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54" w:rsidRPr="006F1B8D" w:rsidRDefault="009E3654" w:rsidP="009E3654">
      <w:pPr>
        <w:pStyle w:val="Nadpis1"/>
        <w:numPr>
          <w:ilvl w:val="0"/>
          <w:numId w:val="0"/>
        </w:numPr>
        <w:pBdr>
          <w:bottom w:val="single" w:sz="18" w:space="1" w:color="FF0000"/>
        </w:pBdr>
        <w:jc w:val="center"/>
        <w:rPr>
          <w:bCs w:val="0"/>
          <w:sz w:val="8"/>
          <w:lang w:val="cs-CZ"/>
        </w:rPr>
      </w:pPr>
    </w:p>
    <w:p w:rsidR="009E3654" w:rsidRPr="00A3358E" w:rsidRDefault="009E3654" w:rsidP="009E3654">
      <w:pPr>
        <w:pStyle w:val="Nadpis1"/>
        <w:numPr>
          <w:ilvl w:val="0"/>
          <w:numId w:val="0"/>
        </w:numPr>
        <w:pBdr>
          <w:bottom w:val="single" w:sz="18" w:space="1" w:color="FF0000"/>
        </w:pBdr>
        <w:jc w:val="center"/>
        <w:rPr>
          <w:rStyle w:val="apple-style-span"/>
          <w:sz w:val="36"/>
          <w:lang w:val="cs-CZ"/>
        </w:rPr>
      </w:pPr>
      <w:r w:rsidRPr="00A3358E">
        <w:rPr>
          <w:bCs w:val="0"/>
          <w:sz w:val="36"/>
          <w:lang w:val="cs-CZ"/>
        </w:rPr>
        <w:t xml:space="preserve">Technické podmínky </w:t>
      </w:r>
    </w:p>
    <w:p w:rsidR="009E3654" w:rsidRPr="00B31527" w:rsidRDefault="009E3654" w:rsidP="009E3654">
      <w:pPr>
        <w:pStyle w:val="Nadpis2"/>
        <w:numPr>
          <w:ilvl w:val="0"/>
          <w:numId w:val="0"/>
        </w:numPr>
        <w:jc w:val="center"/>
        <w:rPr>
          <w:b w:val="0"/>
          <w:i w:val="0"/>
          <w:sz w:val="24"/>
          <w:lang w:val="cs-CZ"/>
        </w:rPr>
      </w:pPr>
      <w:r w:rsidRPr="00B31527">
        <w:rPr>
          <w:b w:val="0"/>
          <w:i w:val="0"/>
          <w:sz w:val="24"/>
          <w:lang w:val="cs-CZ"/>
        </w:rPr>
        <w:t>pro nabídku na veřejnou zakázku</w:t>
      </w:r>
    </w:p>
    <w:p w:rsidR="009E3654" w:rsidRPr="00794764" w:rsidRDefault="009E3654" w:rsidP="009E3654"/>
    <w:p w:rsidR="009E3654" w:rsidRPr="002F112E" w:rsidRDefault="009E3654" w:rsidP="009E3654">
      <w:pPr>
        <w:jc w:val="center"/>
        <w:rPr>
          <w:rFonts w:ascii="Cambria" w:hAnsi="Cambria"/>
          <w:b/>
          <w:sz w:val="32"/>
        </w:rPr>
      </w:pPr>
      <w:r w:rsidRPr="002F112E">
        <w:rPr>
          <w:rFonts w:ascii="Cambria" w:hAnsi="Cambria"/>
          <w:b/>
          <w:sz w:val="32"/>
        </w:rPr>
        <w:t>„</w:t>
      </w:r>
      <w:r w:rsidR="002F112E" w:rsidRPr="002F112E">
        <w:rPr>
          <w:rFonts w:ascii="Cambria" w:hAnsi="Cambria"/>
          <w:b/>
          <w:sz w:val="32"/>
        </w:rPr>
        <w:t>Komplexní rozvoj profesních kompetencí pedagogů v oblasti prevence, včasné identifikace a včasné intervence problémového chování dětí s psychosociální emoční zátěží ve školách v 5 krajích ČR</w:t>
      </w:r>
      <w:r w:rsidR="00CC3472">
        <w:rPr>
          <w:rFonts w:ascii="Cambria" w:hAnsi="Cambria"/>
          <w:b/>
          <w:sz w:val="32"/>
        </w:rPr>
        <w:t xml:space="preserve"> II</w:t>
      </w:r>
      <w:r w:rsidR="00A45FC4">
        <w:rPr>
          <w:rFonts w:ascii="Cambria" w:hAnsi="Cambria"/>
          <w:b/>
          <w:sz w:val="32"/>
        </w:rPr>
        <w:t xml:space="preserve"> – Část 1 – Ubytování v České republice</w:t>
      </w:r>
      <w:r w:rsidRPr="002F112E">
        <w:rPr>
          <w:rFonts w:ascii="Cambria" w:hAnsi="Cambria"/>
          <w:b/>
          <w:sz w:val="32"/>
        </w:rPr>
        <w:t>“</w:t>
      </w:r>
    </w:p>
    <w:p w:rsidR="009E3654" w:rsidRDefault="009E3654" w:rsidP="009E3654">
      <w:pPr>
        <w:jc w:val="center"/>
        <w:rPr>
          <w:rFonts w:ascii="Cambria" w:hAnsi="Cambria"/>
        </w:rPr>
      </w:pPr>
    </w:p>
    <w:p w:rsidR="00594D19" w:rsidRDefault="00594D19" w:rsidP="009E3654">
      <w:pPr>
        <w:jc w:val="center"/>
        <w:rPr>
          <w:rFonts w:ascii="Cambria" w:hAnsi="Cambria"/>
          <w:b/>
          <w:sz w:val="28"/>
          <w:szCs w:val="28"/>
        </w:rPr>
      </w:pPr>
    </w:p>
    <w:p w:rsidR="009E3654" w:rsidRPr="00B31527" w:rsidRDefault="00594D19" w:rsidP="00A523EF">
      <w:pPr>
        <w:jc w:val="center"/>
        <w:rPr>
          <w:rFonts w:ascii="Cambria" w:hAnsi="Cambria"/>
          <w:sz w:val="26"/>
          <w:szCs w:val="26"/>
        </w:rPr>
      </w:pPr>
      <w:r w:rsidRPr="00B31527">
        <w:rPr>
          <w:rFonts w:ascii="Cambria" w:hAnsi="Cambria"/>
          <w:sz w:val="26"/>
          <w:szCs w:val="26"/>
        </w:rPr>
        <w:t xml:space="preserve">Druh zadávacího řízení: Veřejná zakázka </w:t>
      </w:r>
      <w:r w:rsidR="00A523EF" w:rsidRPr="00B31527">
        <w:rPr>
          <w:rFonts w:ascii="Cambria" w:hAnsi="Cambria"/>
          <w:sz w:val="26"/>
          <w:szCs w:val="26"/>
        </w:rPr>
        <w:t>na služby zadávaná ve zjednodušeném podlimitním řízení dle § 53 zákona</w:t>
      </w:r>
      <w:r w:rsidR="009E3654" w:rsidRPr="00B31527">
        <w:rPr>
          <w:rFonts w:asciiTheme="majorHAnsi" w:hAnsiTheme="majorHAnsi"/>
          <w:sz w:val="26"/>
          <w:szCs w:val="26"/>
        </w:rPr>
        <w:t xml:space="preserve"> č. 134/2016 Sb., o zadávání veřejných zakázek,</w:t>
      </w:r>
      <w:r w:rsidR="002F112E" w:rsidRPr="00B31527">
        <w:rPr>
          <w:rFonts w:asciiTheme="majorHAnsi" w:hAnsiTheme="majorHAnsi"/>
          <w:sz w:val="26"/>
          <w:szCs w:val="26"/>
        </w:rPr>
        <w:t xml:space="preserve"> </w:t>
      </w:r>
      <w:r w:rsidR="009E3654" w:rsidRPr="00B31527">
        <w:rPr>
          <w:rFonts w:asciiTheme="majorHAnsi" w:hAnsiTheme="majorHAnsi"/>
          <w:sz w:val="26"/>
          <w:szCs w:val="26"/>
        </w:rPr>
        <w:t>v účinném znění (dále jen „zákon“)</w:t>
      </w:r>
    </w:p>
    <w:p w:rsidR="009E3654" w:rsidRDefault="009E3654" w:rsidP="009E3654">
      <w:pPr>
        <w:jc w:val="center"/>
        <w:rPr>
          <w:rFonts w:ascii="Cambria" w:hAnsi="Cambria"/>
        </w:rPr>
      </w:pPr>
    </w:p>
    <w:p w:rsidR="00594D19" w:rsidRDefault="00594D19" w:rsidP="009E3654">
      <w:pPr>
        <w:jc w:val="center"/>
        <w:rPr>
          <w:rFonts w:ascii="Cambria" w:hAnsi="Cambria"/>
        </w:rPr>
      </w:pPr>
    </w:p>
    <w:p w:rsidR="009E3654" w:rsidRDefault="009E3654" w:rsidP="009E3654">
      <w:pPr>
        <w:jc w:val="both"/>
        <w:rPr>
          <w:rFonts w:ascii="Cambria" w:hAnsi="Cambria"/>
          <w:sz w:val="28"/>
        </w:rPr>
      </w:pPr>
      <w:r w:rsidRPr="007432E1">
        <w:rPr>
          <w:rFonts w:asciiTheme="majorHAnsi" w:hAnsiTheme="majorHAnsi"/>
          <w:szCs w:val="22"/>
        </w:rPr>
        <w:t xml:space="preserve">Zadavatel určuje </w:t>
      </w:r>
      <w:r w:rsidR="000C1061">
        <w:rPr>
          <w:rFonts w:asciiTheme="majorHAnsi" w:hAnsiTheme="majorHAnsi"/>
          <w:szCs w:val="22"/>
        </w:rPr>
        <w:t>dodavatelům</w:t>
      </w:r>
      <w:r w:rsidRPr="007432E1">
        <w:rPr>
          <w:rFonts w:asciiTheme="majorHAnsi" w:hAnsiTheme="majorHAnsi"/>
          <w:szCs w:val="22"/>
        </w:rPr>
        <w:t xml:space="preserve"> speciální technické podmínky pro předmět veřejné zakázky. Zadavatel technickými podmínkami vymezuje charakteristiku poptávaného předmětu plnění, tj. minimální technické parametry, které musí </w:t>
      </w:r>
      <w:r w:rsidR="001D2288">
        <w:rPr>
          <w:rFonts w:asciiTheme="majorHAnsi" w:hAnsiTheme="majorHAnsi"/>
          <w:szCs w:val="22"/>
        </w:rPr>
        <w:t>ubytování splňovat</w:t>
      </w:r>
      <w:r w:rsidRPr="007432E1">
        <w:rPr>
          <w:rFonts w:asciiTheme="majorHAnsi" w:hAnsiTheme="majorHAnsi"/>
          <w:szCs w:val="22"/>
        </w:rPr>
        <w:t xml:space="preserve">. Technické podmínky jsou přílohou zadávací dokumentace. </w:t>
      </w:r>
      <w:r w:rsidR="000C1061">
        <w:rPr>
          <w:rFonts w:asciiTheme="majorHAnsi" w:hAnsiTheme="majorHAnsi"/>
          <w:szCs w:val="22"/>
        </w:rPr>
        <w:t>Dodavatel</w:t>
      </w:r>
      <w:r w:rsidRPr="007432E1">
        <w:rPr>
          <w:rFonts w:asciiTheme="majorHAnsi" w:hAnsiTheme="majorHAnsi"/>
          <w:szCs w:val="22"/>
        </w:rPr>
        <w:t xml:space="preserve"> vyplní technické podmín</w:t>
      </w:r>
      <w:r w:rsidR="00F85AAD">
        <w:rPr>
          <w:rFonts w:asciiTheme="majorHAnsi" w:hAnsiTheme="majorHAnsi"/>
          <w:szCs w:val="22"/>
        </w:rPr>
        <w:t xml:space="preserve">ky dle instrukcí uvedených níže </w:t>
      </w:r>
      <w:r w:rsidRPr="007432E1">
        <w:rPr>
          <w:rFonts w:asciiTheme="majorHAnsi" w:hAnsiTheme="majorHAnsi"/>
          <w:szCs w:val="22"/>
        </w:rPr>
        <w:t xml:space="preserve">a předloží dokument jako součást nabídky. </w:t>
      </w:r>
      <w:r w:rsidR="000C1061">
        <w:rPr>
          <w:rFonts w:asciiTheme="majorHAnsi" w:hAnsiTheme="majorHAnsi"/>
          <w:szCs w:val="22"/>
        </w:rPr>
        <w:t>Dodavatel</w:t>
      </w:r>
      <w:r w:rsidRPr="007432E1">
        <w:rPr>
          <w:rFonts w:asciiTheme="majorHAnsi" w:hAnsiTheme="majorHAnsi"/>
          <w:szCs w:val="22"/>
        </w:rPr>
        <w:t xml:space="preserve"> v technických podmínkách uvede, zda jím nabízené zboží splňuje požadavky uvedené ve sloupcích tak, že ve sloupci „Splnění“, uvede hodící se variantu, „Ano“ v případě, že nabízené zboží splňuje tento požadavek a „Ne“ v případě, že nabízené zboží tento požadavek nesplňuje. V případě, že dodavatel uvede v technických podmínkách al</w:t>
      </w:r>
      <w:r w:rsidR="00F85AAD">
        <w:rPr>
          <w:rFonts w:asciiTheme="majorHAnsi" w:hAnsiTheme="majorHAnsi"/>
          <w:szCs w:val="22"/>
        </w:rPr>
        <w:t xml:space="preserve">espoň jednou „Ne“ bude vyloučen </w:t>
      </w:r>
      <w:r w:rsidRPr="007432E1">
        <w:rPr>
          <w:rFonts w:asciiTheme="majorHAnsi" w:hAnsiTheme="majorHAnsi"/>
          <w:szCs w:val="22"/>
        </w:rPr>
        <w:t>z důvodu jejich nesplnění. V případě, že dodavatel uvede „Ano“ a při posouzení nabídek bude zjištěno, že nabízené zboží tento požadav</w:t>
      </w:r>
      <w:r w:rsidR="00F85AAD">
        <w:rPr>
          <w:rFonts w:asciiTheme="majorHAnsi" w:hAnsiTheme="majorHAnsi"/>
          <w:szCs w:val="22"/>
        </w:rPr>
        <w:t xml:space="preserve">ek nesplňuje, může být vyloučen </w:t>
      </w:r>
      <w:r w:rsidRPr="007432E1">
        <w:rPr>
          <w:rFonts w:asciiTheme="majorHAnsi" w:hAnsiTheme="majorHAnsi"/>
          <w:szCs w:val="22"/>
        </w:rPr>
        <w:t xml:space="preserve">z důvodu jeho nesplnění a porušení zadávacích podmínek. V případě, že </w:t>
      </w:r>
      <w:r w:rsidR="000C1061">
        <w:rPr>
          <w:rFonts w:asciiTheme="majorHAnsi" w:hAnsiTheme="majorHAnsi"/>
          <w:szCs w:val="22"/>
        </w:rPr>
        <w:t>dodavatel</w:t>
      </w:r>
      <w:r w:rsidRPr="007432E1">
        <w:rPr>
          <w:rFonts w:asciiTheme="majorHAnsi" w:hAnsiTheme="majorHAnsi"/>
          <w:szCs w:val="22"/>
        </w:rPr>
        <w:t xml:space="preserve"> nevyplní ani variantu „Ano“ ani variantu „Ne“ může být vyloučen pro nesplnění zadávacích podmínek. Do sloupce „Hodnota“ pak uvede konkrétní hodnotu parametru </w:t>
      </w:r>
      <w:r w:rsidRPr="00383464">
        <w:rPr>
          <w:rFonts w:asciiTheme="majorHAnsi" w:hAnsiTheme="majorHAnsi"/>
          <w:szCs w:val="22"/>
        </w:rPr>
        <w:t xml:space="preserve">(ve stejných jednotkách, v jakých je stanoven požadavek) nebo bližší specifikaci jím nabízeného plnění ve vztahu k požadavku. Dodavatel vyplní technické podmínky včetně přesné specifikace </w:t>
      </w:r>
      <w:r w:rsidR="00383464">
        <w:rPr>
          <w:rFonts w:asciiTheme="majorHAnsi" w:hAnsiTheme="majorHAnsi"/>
          <w:szCs w:val="22"/>
        </w:rPr>
        <w:t>nabízeného ubytování</w:t>
      </w:r>
      <w:r w:rsidRPr="00383464">
        <w:rPr>
          <w:rFonts w:asciiTheme="majorHAnsi" w:hAnsiTheme="majorHAnsi"/>
          <w:szCs w:val="22"/>
        </w:rPr>
        <w:t xml:space="preserve"> pro účely možnosti ověření tvrzených skutečností. Vyplnění těchto technických podmínek je pro dodavatele závazné a bude přílohou kupní smlouvy, to znamená, že dodavatel bude povinen dodat přesně to zboží, ke kterému se zavázal v nabídce.</w:t>
      </w:r>
      <w:r w:rsidRPr="007432E1">
        <w:rPr>
          <w:rFonts w:asciiTheme="majorHAnsi" w:hAnsiTheme="majorHAnsi"/>
          <w:szCs w:val="22"/>
        </w:rPr>
        <w:t xml:space="preserve"> </w:t>
      </w:r>
      <w:r w:rsidRPr="007432E1">
        <w:rPr>
          <w:rFonts w:ascii="Cambria" w:hAnsi="Cambria"/>
          <w:sz w:val="28"/>
        </w:rPr>
        <w:t xml:space="preserve"> </w:t>
      </w:r>
    </w:p>
    <w:p w:rsidR="009E3654" w:rsidRDefault="009E3654" w:rsidP="009E3654">
      <w:pPr>
        <w:jc w:val="both"/>
        <w:rPr>
          <w:sz w:val="28"/>
        </w:rPr>
      </w:pPr>
    </w:p>
    <w:p w:rsidR="00594D19" w:rsidRDefault="00594D19" w:rsidP="009E3654">
      <w:pPr>
        <w:jc w:val="both"/>
        <w:rPr>
          <w:sz w:val="28"/>
        </w:rPr>
      </w:pPr>
    </w:p>
    <w:p w:rsidR="008614AD" w:rsidRDefault="008614AD" w:rsidP="009E3654">
      <w:pPr>
        <w:jc w:val="both"/>
        <w:rPr>
          <w:sz w:val="28"/>
        </w:rPr>
      </w:pPr>
    </w:p>
    <w:p w:rsidR="008614AD" w:rsidRDefault="008614AD" w:rsidP="009E3654">
      <w:pPr>
        <w:jc w:val="both"/>
        <w:rPr>
          <w:sz w:val="28"/>
        </w:rPr>
      </w:pPr>
    </w:p>
    <w:p w:rsidR="008614AD" w:rsidRDefault="00D8266D" w:rsidP="009E3654">
      <w:pPr>
        <w:jc w:val="both"/>
        <w:rPr>
          <w:sz w:val="28"/>
        </w:rPr>
      </w:pPr>
      <w:r w:rsidRPr="00D8266D">
        <w:rPr>
          <w:rFonts w:asciiTheme="majorHAnsi" w:hAnsiTheme="majorHAnsi"/>
          <w:szCs w:val="22"/>
        </w:rPr>
        <w:t>Předmětem</w:t>
      </w:r>
      <w:r w:rsidR="00034E2E" w:rsidRPr="00D8266D">
        <w:rPr>
          <w:rFonts w:asciiTheme="majorHAnsi" w:hAnsiTheme="majorHAnsi"/>
          <w:szCs w:val="22"/>
        </w:rPr>
        <w:t xml:space="preserve"> je</w:t>
      </w:r>
      <w:r w:rsidRPr="00D8266D">
        <w:rPr>
          <w:rFonts w:asciiTheme="majorHAnsi" w:hAnsiTheme="majorHAnsi"/>
          <w:szCs w:val="22"/>
        </w:rPr>
        <w:t xml:space="preserve"> zajištění</w:t>
      </w:r>
      <w:r w:rsidR="00034E2E" w:rsidRPr="00D8266D">
        <w:rPr>
          <w:rFonts w:asciiTheme="majorHAnsi" w:hAnsiTheme="majorHAnsi"/>
          <w:szCs w:val="22"/>
        </w:rPr>
        <w:t xml:space="preserve"> </w:t>
      </w:r>
      <w:r w:rsidR="006B4B03">
        <w:rPr>
          <w:rFonts w:asciiTheme="majorHAnsi" w:hAnsiTheme="majorHAnsi"/>
          <w:szCs w:val="22"/>
        </w:rPr>
        <w:t xml:space="preserve">ubytovacích zařízení </w:t>
      </w:r>
      <w:r w:rsidR="00034E2E" w:rsidRPr="00D8266D">
        <w:rPr>
          <w:rFonts w:asciiTheme="majorHAnsi" w:hAnsiTheme="majorHAnsi"/>
          <w:szCs w:val="22"/>
        </w:rPr>
        <w:t>v</w:t>
      </w:r>
      <w:r w:rsidRPr="00D8266D">
        <w:rPr>
          <w:rFonts w:asciiTheme="majorHAnsi" w:hAnsiTheme="majorHAnsi"/>
          <w:szCs w:val="22"/>
        </w:rPr>
        <w:t xml:space="preserve"> 5 </w:t>
      </w:r>
      <w:r w:rsidR="00034E2E" w:rsidRPr="00D8266D">
        <w:rPr>
          <w:rFonts w:asciiTheme="majorHAnsi" w:hAnsiTheme="majorHAnsi"/>
          <w:szCs w:val="22"/>
        </w:rPr>
        <w:t>krajích</w:t>
      </w:r>
      <w:r w:rsidRPr="00D8266D">
        <w:rPr>
          <w:rFonts w:asciiTheme="majorHAnsi" w:hAnsiTheme="majorHAnsi"/>
          <w:szCs w:val="22"/>
        </w:rPr>
        <w:t xml:space="preserve"> ČR</w:t>
      </w:r>
      <w:r w:rsidR="00034E2E" w:rsidRPr="00D8266D">
        <w:rPr>
          <w:rFonts w:asciiTheme="majorHAnsi" w:hAnsiTheme="majorHAnsi"/>
          <w:szCs w:val="22"/>
        </w:rPr>
        <w:t xml:space="preserve"> – Moravskoslezském, Olomouckém, Zlínském, Jihomoravském a Pardubickém kraji.</w:t>
      </w:r>
      <w:r w:rsidRPr="00D8266D">
        <w:rPr>
          <w:rFonts w:asciiTheme="majorHAnsi" w:hAnsiTheme="majorHAnsi"/>
          <w:szCs w:val="22"/>
        </w:rPr>
        <w:t xml:space="preserve"> V ubytovacích zařízeních bude probíhat školení pedagogů dle níže uvedených aktivit 1 – 4. </w:t>
      </w:r>
    </w:p>
    <w:p w:rsidR="008614AD" w:rsidRDefault="008614AD" w:rsidP="009E3654">
      <w:pPr>
        <w:jc w:val="both"/>
        <w:rPr>
          <w:sz w:val="28"/>
        </w:rPr>
      </w:pPr>
    </w:p>
    <w:p w:rsidR="00A523EF" w:rsidRDefault="00A523EF" w:rsidP="009E3654">
      <w:pPr>
        <w:jc w:val="both"/>
        <w:rPr>
          <w:sz w:val="28"/>
        </w:rPr>
      </w:pPr>
    </w:p>
    <w:p w:rsidR="00246B1F" w:rsidRDefault="00246B1F" w:rsidP="009E3654">
      <w:pPr>
        <w:jc w:val="both"/>
        <w:rPr>
          <w:sz w:val="28"/>
        </w:rPr>
      </w:pPr>
    </w:p>
    <w:p w:rsidR="00615E1B" w:rsidRPr="00C62EA6" w:rsidRDefault="00C62EA6" w:rsidP="00C62EA6">
      <w:pPr>
        <w:rPr>
          <w:rFonts w:ascii="Cambria" w:hAnsi="Cambria"/>
          <w:b/>
          <w:sz w:val="28"/>
          <w:szCs w:val="28"/>
        </w:rPr>
      </w:pPr>
      <w:r>
        <w:rPr>
          <w:rFonts w:ascii="Cambria" w:hAnsi="Cambria"/>
          <w:b/>
          <w:sz w:val="28"/>
          <w:szCs w:val="28"/>
        </w:rPr>
        <w:t xml:space="preserve">Aktivita č. 1) </w:t>
      </w:r>
      <w:r w:rsidR="00594D19" w:rsidRPr="00C62EA6">
        <w:rPr>
          <w:rFonts w:ascii="Cambria" w:hAnsi="Cambria"/>
          <w:b/>
          <w:sz w:val="28"/>
          <w:szCs w:val="28"/>
        </w:rPr>
        <w:t xml:space="preserve">Minimální technické podmínky </w:t>
      </w:r>
      <w:r w:rsidR="00BA0F8F" w:rsidRPr="00C62EA6">
        <w:rPr>
          <w:rFonts w:ascii="Cambria" w:hAnsi="Cambria"/>
          <w:b/>
          <w:sz w:val="28"/>
          <w:szCs w:val="28"/>
        </w:rPr>
        <w:t>na ubytování</w:t>
      </w:r>
      <w:r w:rsidR="00225804" w:rsidRPr="00C62EA6">
        <w:rPr>
          <w:rFonts w:ascii="Cambria" w:hAnsi="Cambria"/>
          <w:b/>
          <w:sz w:val="28"/>
          <w:szCs w:val="28"/>
        </w:rPr>
        <w:t xml:space="preserve"> v</w:t>
      </w:r>
      <w:r w:rsidR="00AB7F79" w:rsidRPr="00C62EA6">
        <w:rPr>
          <w:rFonts w:ascii="Cambria" w:hAnsi="Cambria"/>
          <w:b/>
          <w:sz w:val="28"/>
          <w:szCs w:val="28"/>
        </w:rPr>
        <w:t> rámci aktivity –</w:t>
      </w:r>
      <w:r w:rsidR="00286933" w:rsidRPr="00C62EA6">
        <w:rPr>
          <w:rFonts w:ascii="Cambria" w:hAnsi="Cambria"/>
          <w:b/>
          <w:sz w:val="28"/>
          <w:szCs w:val="28"/>
        </w:rPr>
        <w:t xml:space="preserve"> Primární</w:t>
      </w:r>
      <w:r w:rsidR="00AB7F79" w:rsidRPr="00C62EA6">
        <w:rPr>
          <w:rFonts w:ascii="Cambria" w:hAnsi="Cambria"/>
          <w:b/>
          <w:sz w:val="28"/>
          <w:szCs w:val="28"/>
        </w:rPr>
        <w:t xml:space="preserve"> </w:t>
      </w:r>
      <w:r w:rsidR="00286933" w:rsidRPr="00C62EA6">
        <w:rPr>
          <w:rFonts w:ascii="Cambria" w:hAnsi="Cambria"/>
          <w:b/>
          <w:sz w:val="28"/>
          <w:szCs w:val="28"/>
        </w:rPr>
        <w:t>prevence v prostředí školy</w:t>
      </w:r>
    </w:p>
    <w:p w:rsidR="00C949E3" w:rsidRPr="0029024B" w:rsidRDefault="00C949E3" w:rsidP="00C949E3">
      <w:pPr>
        <w:rPr>
          <w:rFonts w:ascii="Cambria" w:hAnsi="Cambria"/>
          <w:sz w:val="22"/>
          <w:szCs w:val="22"/>
        </w:rPr>
      </w:pPr>
    </w:p>
    <w:p w:rsidR="0096161E" w:rsidRPr="0029024B" w:rsidRDefault="00225804" w:rsidP="00750E55">
      <w:pPr>
        <w:jc w:val="both"/>
        <w:rPr>
          <w:rFonts w:ascii="Cambria" w:hAnsi="Cambria"/>
          <w:sz w:val="22"/>
          <w:szCs w:val="22"/>
        </w:rPr>
      </w:pPr>
      <w:r w:rsidRPr="0029024B">
        <w:rPr>
          <w:rFonts w:ascii="Cambria" w:hAnsi="Cambria"/>
          <w:sz w:val="22"/>
          <w:szCs w:val="22"/>
        </w:rPr>
        <w:t>Realizováno bude celkem 5 běhů (turnusů)</w:t>
      </w:r>
      <w:r w:rsidR="00C949E3" w:rsidRPr="0029024B">
        <w:rPr>
          <w:rFonts w:ascii="Cambria" w:hAnsi="Cambria"/>
          <w:sz w:val="22"/>
          <w:szCs w:val="22"/>
        </w:rPr>
        <w:t xml:space="preserve">, přičemž jednoho běhu se zúčastní 20 osob. </w:t>
      </w:r>
      <w:r w:rsidR="00FB75EF" w:rsidRPr="0029024B">
        <w:rPr>
          <w:rFonts w:ascii="Cambria" w:hAnsi="Cambria"/>
          <w:sz w:val="22"/>
          <w:szCs w:val="22"/>
        </w:rPr>
        <w:t xml:space="preserve">Každý běh bude realizován v jiném kraji - </w:t>
      </w:r>
      <w:r w:rsidR="00C949E3" w:rsidRPr="0029024B">
        <w:rPr>
          <w:rFonts w:ascii="Cambria" w:hAnsi="Cambria"/>
          <w:sz w:val="22"/>
          <w:szCs w:val="22"/>
        </w:rPr>
        <w:t xml:space="preserve"> </w:t>
      </w:r>
      <w:r w:rsidR="00244868" w:rsidRPr="0029024B">
        <w:rPr>
          <w:rFonts w:ascii="Cambria" w:hAnsi="Cambria"/>
          <w:sz w:val="22"/>
          <w:szCs w:val="22"/>
        </w:rPr>
        <w:t xml:space="preserve">Moravskoslezském, Olomouckém, Zlínském, Jihomoravském a Pardubickém kraji. </w:t>
      </w:r>
      <w:r w:rsidR="00495486" w:rsidRPr="0029024B">
        <w:rPr>
          <w:rFonts w:ascii="Cambria" w:hAnsi="Cambria"/>
          <w:sz w:val="22"/>
          <w:szCs w:val="22"/>
        </w:rPr>
        <w:t>Celkem</w:t>
      </w:r>
      <w:r w:rsidR="0096161E" w:rsidRPr="0029024B">
        <w:rPr>
          <w:rFonts w:ascii="Cambria" w:hAnsi="Cambria"/>
          <w:sz w:val="22"/>
          <w:szCs w:val="22"/>
        </w:rPr>
        <w:t xml:space="preserve"> bude ubytováno</w:t>
      </w:r>
      <w:r w:rsidR="00495486" w:rsidRPr="0029024B">
        <w:rPr>
          <w:rFonts w:ascii="Cambria" w:hAnsi="Cambria"/>
          <w:sz w:val="22"/>
          <w:szCs w:val="22"/>
        </w:rPr>
        <w:t xml:space="preserve"> </w:t>
      </w:r>
      <w:r w:rsidR="0096161E" w:rsidRPr="0029024B">
        <w:rPr>
          <w:rFonts w:ascii="Cambria" w:hAnsi="Cambria"/>
          <w:sz w:val="22"/>
          <w:szCs w:val="22"/>
        </w:rPr>
        <w:t>100 osob.</w:t>
      </w:r>
    </w:p>
    <w:p w:rsidR="00C949E3" w:rsidRPr="0029024B" w:rsidRDefault="00C949E3" w:rsidP="00594D19">
      <w:pPr>
        <w:rPr>
          <w:rFonts w:ascii="Cambria" w:hAnsi="Cambria"/>
          <w:b/>
          <w:sz w:val="22"/>
          <w:szCs w:val="22"/>
        </w:rPr>
      </w:pPr>
    </w:p>
    <w:p w:rsidR="004A207D" w:rsidRPr="0029024B" w:rsidRDefault="004A207D" w:rsidP="004A207D">
      <w:pPr>
        <w:rPr>
          <w:rFonts w:ascii="Cambria" w:hAnsi="Cambria"/>
          <w:b/>
          <w:sz w:val="22"/>
          <w:szCs w:val="22"/>
        </w:rPr>
      </w:pPr>
      <w:r w:rsidRPr="0029024B">
        <w:rPr>
          <w:rFonts w:ascii="Cambria" w:hAnsi="Cambria"/>
          <w:b/>
          <w:sz w:val="22"/>
          <w:szCs w:val="22"/>
        </w:rPr>
        <w:t>Minimální technické podmínky ubytování pro 1 běh:</w:t>
      </w:r>
    </w:p>
    <w:p w:rsidR="0016185E" w:rsidRPr="0029024B" w:rsidRDefault="0016185E" w:rsidP="0016185E">
      <w:pPr>
        <w:rPr>
          <w:rFonts w:ascii="Cambria" w:hAnsi="Cambria"/>
          <w:sz w:val="22"/>
          <w:szCs w:val="22"/>
        </w:rPr>
      </w:pP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2977"/>
        <w:gridCol w:w="1276"/>
        <w:gridCol w:w="2977"/>
      </w:tblGrid>
      <w:tr w:rsidR="0016185E" w:rsidRPr="0029024B" w:rsidTr="00E30125">
        <w:trPr>
          <w:trHeight w:val="411"/>
        </w:trPr>
        <w:tc>
          <w:tcPr>
            <w:tcW w:w="2835" w:type="dxa"/>
            <w:tcBorders>
              <w:bottom w:val="single" w:sz="4" w:space="0" w:color="auto"/>
            </w:tcBorders>
            <w:tcMar>
              <w:top w:w="17" w:type="dxa"/>
              <w:left w:w="17" w:type="dxa"/>
              <w:bottom w:w="0" w:type="dxa"/>
              <w:right w:w="17" w:type="dxa"/>
            </w:tcMar>
            <w:vAlign w:val="center"/>
          </w:tcPr>
          <w:p w:rsidR="0016185E" w:rsidRPr="0029024B" w:rsidRDefault="0016185E" w:rsidP="00E30125">
            <w:pPr>
              <w:rPr>
                <w:rFonts w:ascii="Cambria" w:hAnsi="Cambria"/>
                <w:color w:val="000000"/>
              </w:rPr>
            </w:pPr>
            <w:r w:rsidRPr="0029024B">
              <w:rPr>
                <w:rFonts w:ascii="Cambria" w:hAnsi="Cambria"/>
                <w:b/>
                <w:bCs/>
                <w:color w:val="000000"/>
                <w:sz w:val="22"/>
                <w:szCs w:val="22"/>
              </w:rPr>
              <w:t xml:space="preserve">Parametr </w:t>
            </w:r>
          </w:p>
        </w:tc>
        <w:tc>
          <w:tcPr>
            <w:tcW w:w="2977" w:type="dxa"/>
            <w:tcBorders>
              <w:bottom w:val="single" w:sz="4" w:space="0" w:color="auto"/>
            </w:tcBorders>
            <w:tcMar>
              <w:top w:w="17" w:type="dxa"/>
              <w:left w:w="17" w:type="dxa"/>
              <w:bottom w:w="0" w:type="dxa"/>
              <w:right w:w="17" w:type="dxa"/>
            </w:tcMar>
            <w:vAlign w:val="center"/>
          </w:tcPr>
          <w:p w:rsidR="0016185E" w:rsidRPr="0029024B" w:rsidRDefault="0016185E" w:rsidP="00E30125">
            <w:pPr>
              <w:jc w:val="center"/>
              <w:rPr>
                <w:rFonts w:ascii="Cambria" w:hAnsi="Cambria"/>
                <w:b/>
                <w:color w:val="000000"/>
              </w:rPr>
            </w:pPr>
            <w:r w:rsidRPr="0029024B">
              <w:rPr>
                <w:rFonts w:ascii="Cambria" w:hAnsi="Cambria"/>
                <w:b/>
                <w:color w:val="000000"/>
                <w:sz w:val="22"/>
                <w:szCs w:val="22"/>
              </w:rPr>
              <w:t>Technická podmínka</w:t>
            </w:r>
          </w:p>
        </w:tc>
        <w:tc>
          <w:tcPr>
            <w:tcW w:w="1276" w:type="dxa"/>
            <w:tcBorders>
              <w:bottom w:val="single" w:sz="4" w:space="0" w:color="auto"/>
            </w:tcBorders>
            <w:vAlign w:val="center"/>
          </w:tcPr>
          <w:p w:rsidR="0016185E" w:rsidRPr="0029024B" w:rsidRDefault="0016185E" w:rsidP="00E30125">
            <w:pPr>
              <w:jc w:val="center"/>
              <w:rPr>
                <w:rFonts w:ascii="Cambria" w:hAnsi="Cambria"/>
                <w:b/>
                <w:color w:val="000000"/>
              </w:rPr>
            </w:pPr>
            <w:r w:rsidRPr="0029024B">
              <w:rPr>
                <w:rFonts w:ascii="Cambria" w:hAnsi="Cambria"/>
                <w:b/>
                <w:color w:val="000000"/>
                <w:sz w:val="22"/>
                <w:szCs w:val="22"/>
              </w:rPr>
              <w:t>Splnění</w:t>
            </w:r>
          </w:p>
        </w:tc>
        <w:tc>
          <w:tcPr>
            <w:tcW w:w="2977" w:type="dxa"/>
            <w:tcBorders>
              <w:bottom w:val="single" w:sz="4" w:space="0" w:color="auto"/>
            </w:tcBorders>
            <w:vAlign w:val="center"/>
          </w:tcPr>
          <w:p w:rsidR="0016185E" w:rsidRPr="0029024B" w:rsidRDefault="0016185E" w:rsidP="00E30125">
            <w:pPr>
              <w:jc w:val="center"/>
              <w:rPr>
                <w:rFonts w:ascii="Cambria" w:hAnsi="Cambria"/>
                <w:b/>
                <w:color w:val="000000"/>
              </w:rPr>
            </w:pPr>
            <w:r w:rsidRPr="0029024B">
              <w:rPr>
                <w:rFonts w:ascii="Cambria" w:hAnsi="Cambria"/>
                <w:b/>
                <w:color w:val="000000"/>
                <w:sz w:val="22"/>
                <w:szCs w:val="22"/>
              </w:rPr>
              <w:t>Hodnota</w:t>
            </w:r>
          </w:p>
        </w:tc>
      </w:tr>
      <w:tr w:rsidR="0016185E" w:rsidRPr="0029024B" w:rsidTr="00E30125">
        <w:trPr>
          <w:trHeight w:val="318"/>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Místa ubytování</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Moravskoslezský, Olomoucký, Zlínský, Jihomoravský a Pardubický kraj</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43"/>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Umístění ubytovacího zařízení</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Mimo město (ubytovací zařízení však může být na vesnici či v městysi)</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43"/>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Kapacita ubytování</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Minimálně 25 lůžek.</w:t>
            </w:r>
          </w:p>
          <w:p w:rsidR="0016185E" w:rsidRPr="00565F60" w:rsidRDefault="0016185E" w:rsidP="00E30125">
            <w:pPr>
              <w:jc w:val="center"/>
              <w:rPr>
                <w:rFonts w:asciiTheme="majorHAnsi" w:hAnsiTheme="majorHAnsi"/>
              </w:rPr>
            </w:pPr>
            <w:r w:rsidRPr="00565F60">
              <w:rPr>
                <w:rFonts w:asciiTheme="majorHAnsi" w:hAnsiTheme="majorHAnsi"/>
                <w:sz w:val="22"/>
                <w:szCs w:val="22"/>
              </w:rPr>
              <w:t>Z toho min. 3 pokoje budou jednolůžkové či dvoulůžkové</w:t>
            </w:r>
          </w:p>
          <w:p w:rsidR="0016185E" w:rsidRPr="00565F60" w:rsidRDefault="0016185E" w:rsidP="00E30125">
            <w:pPr>
              <w:jc w:val="center"/>
              <w:rPr>
                <w:rFonts w:asciiTheme="majorHAnsi" w:hAnsiTheme="majorHAnsi"/>
                <w:color w:val="FF0000"/>
              </w:rPr>
            </w:pPr>
            <w:r w:rsidRPr="00565F60">
              <w:rPr>
                <w:rFonts w:asciiTheme="majorHAnsi" w:hAnsiTheme="majorHAnsi"/>
                <w:sz w:val="22"/>
                <w:szCs w:val="22"/>
              </w:rPr>
              <w:t>(pro ubytování lektorů, které není součástí VŘ).</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43"/>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 xml:space="preserve">Ubytovací zařízení bude plně vyhrazeno pro školené osoby a školitele. V ubytovacím zařízení nebudou přítomni a ubytování další hosté </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2041"/>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Standard ubytování</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Min. 2 hvězdičky.</w:t>
            </w:r>
          </w:p>
          <w:p w:rsidR="0016185E" w:rsidRPr="00565F60" w:rsidRDefault="0016185E" w:rsidP="00E30125">
            <w:pPr>
              <w:jc w:val="center"/>
              <w:rPr>
                <w:rFonts w:asciiTheme="majorHAnsi" w:hAnsiTheme="majorHAnsi"/>
              </w:rPr>
            </w:pPr>
            <w:r w:rsidRPr="00565F60">
              <w:rPr>
                <w:rFonts w:asciiTheme="majorHAnsi" w:hAnsiTheme="majorHAnsi"/>
                <w:sz w:val="22"/>
                <w:szCs w:val="22"/>
              </w:rPr>
              <w:t xml:space="preserve"> Sociální zařízení je součástí pokoje. Přípustné je společné sociální zařízení pro dva pokoje u max. 2/3 ubytovací kapacity. </w:t>
            </w:r>
          </w:p>
          <w:p w:rsidR="0016185E" w:rsidRPr="00565F60" w:rsidRDefault="0016185E" w:rsidP="00E30125">
            <w:pPr>
              <w:jc w:val="center"/>
              <w:rPr>
                <w:rFonts w:asciiTheme="majorHAnsi" w:hAnsiTheme="majorHAnsi"/>
              </w:rPr>
            </w:pPr>
            <w:r w:rsidRPr="00565F60">
              <w:rPr>
                <w:rFonts w:asciiTheme="majorHAnsi" w:hAnsiTheme="majorHAnsi"/>
                <w:sz w:val="22"/>
                <w:szCs w:val="22"/>
              </w:rPr>
              <w:t>Společné sociální zařízení na patře či v budově je vyloučeno.</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43"/>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Počet ubytovaných osob</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20 osob</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43"/>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Stravování</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color w:val="FF0000"/>
              </w:rPr>
            </w:pPr>
            <w:r w:rsidRPr="00565F60">
              <w:rPr>
                <w:rFonts w:asciiTheme="majorHAnsi" w:hAnsiTheme="majorHAnsi"/>
                <w:sz w:val="22"/>
                <w:szCs w:val="22"/>
              </w:rPr>
              <w:t>Plná penze (snídaně formou bufetu, oběd, večeře). Možnost vegetariánské, bezlepkové a bezlaktózové stravy vč. snídaně</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91"/>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Pokoje</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 xml:space="preserve">1 – 4 lůžkové. </w:t>
            </w:r>
          </w:p>
          <w:p w:rsidR="0016185E" w:rsidRPr="00565F60" w:rsidRDefault="0016185E" w:rsidP="00E30125">
            <w:pPr>
              <w:jc w:val="center"/>
              <w:rPr>
                <w:rFonts w:asciiTheme="majorHAnsi" w:hAnsiTheme="majorHAnsi"/>
              </w:rPr>
            </w:pPr>
            <w:r w:rsidRPr="00565F60">
              <w:rPr>
                <w:rFonts w:asciiTheme="majorHAnsi" w:hAnsiTheme="majorHAnsi"/>
                <w:sz w:val="22"/>
                <w:szCs w:val="22"/>
              </w:rPr>
              <w:t>Ubytovací zařízení umožňuje ubytování osob v různých druzích pokojů (minimálně v jednolůžkových, dvoulůžkových a trojlůžkových pokojích zároveň).</w:t>
            </w:r>
          </w:p>
          <w:p w:rsidR="0016185E" w:rsidRPr="00565F60" w:rsidRDefault="0016185E" w:rsidP="00E30125">
            <w:pPr>
              <w:jc w:val="center"/>
              <w:rPr>
                <w:rFonts w:asciiTheme="majorHAnsi" w:hAnsiTheme="majorHAnsi"/>
              </w:rPr>
            </w:pPr>
            <w:r w:rsidRPr="00565F60">
              <w:rPr>
                <w:rFonts w:asciiTheme="majorHAnsi" w:hAnsiTheme="majorHAnsi"/>
                <w:sz w:val="22"/>
                <w:szCs w:val="22"/>
              </w:rPr>
              <w:t>Patrové postele jsou vyloučeny.</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91"/>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Počet nocí</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3 noci</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17"/>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Ubytovací dny</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čtvrtek až neděle</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17"/>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FF0000"/>
              </w:rPr>
            </w:pPr>
            <w:r w:rsidRPr="00565F60">
              <w:rPr>
                <w:rFonts w:asciiTheme="majorHAnsi" w:hAnsiTheme="majorHAnsi"/>
                <w:b/>
                <w:color w:val="000000"/>
                <w:sz w:val="22"/>
                <w:szCs w:val="22"/>
              </w:rPr>
              <w:lastRenderedPageBreak/>
              <w:t xml:space="preserve">Součástí ubytování bude samostatná školící místnost k tomu určená </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 xml:space="preserve">Školící místnost není totožná s jídelnou, barem či místností sloužící k jinému účelu. </w:t>
            </w:r>
          </w:p>
          <w:p w:rsidR="0016185E" w:rsidRPr="00565F60" w:rsidRDefault="0016185E" w:rsidP="00E30125">
            <w:pPr>
              <w:jc w:val="center"/>
              <w:rPr>
                <w:rFonts w:asciiTheme="majorHAnsi" w:hAnsiTheme="majorHAnsi"/>
              </w:rPr>
            </w:pPr>
            <w:r w:rsidRPr="00565F60">
              <w:rPr>
                <w:rFonts w:asciiTheme="majorHAnsi" w:hAnsiTheme="majorHAnsi"/>
                <w:sz w:val="22"/>
                <w:szCs w:val="22"/>
              </w:rPr>
              <w:t xml:space="preserve">Velikost školící místnosti umožňuje aranžmá židlí a stolů do kruhu, případně do „U“. </w:t>
            </w:r>
          </w:p>
          <w:p w:rsidR="0016185E" w:rsidRPr="00565F60" w:rsidRDefault="0016185E" w:rsidP="00E30125">
            <w:pPr>
              <w:jc w:val="center"/>
              <w:rPr>
                <w:rFonts w:asciiTheme="majorHAnsi" w:hAnsiTheme="majorHAnsi"/>
              </w:rPr>
            </w:pPr>
            <w:r w:rsidRPr="00565F60">
              <w:rPr>
                <w:rFonts w:asciiTheme="majorHAnsi" w:hAnsiTheme="majorHAnsi"/>
                <w:sz w:val="22"/>
                <w:szCs w:val="22"/>
              </w:rPr>
              <w:t>Aranžmá nebude narušeno sloupy či jinou stavební překážkou.</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17"/>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FF0000"/>
              </w:rPr>
            </w:pPr>
            <w:r w:rsidRPr="00565F60">
              <w:rPr>
                <w:rFonts w:asciiTheme="majorHAnsi" w:hAnsiTheme="majorHAnsi"/>
                <w:b/>
                <w:color w:val="000000"/>
                <w:sz w:val="22"/>
                <w:szCs w:val="22"/>
              </w:rPr>
              <w:t xml:space="preserve">Parkování </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Bezplatné parkování je součástí ubytování pro 20 osob</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17"/>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Wi-fi připojení</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V ubytování je wi-fi připojení odpovídající ubytovací kapacitě (20 osob)</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17"/>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rPr>
            </w:pPr>
            <w:r w:rsidRPr="00565F60">
              <w:rPr>
                <w:rFonts w:asciiTheme="majorHAnsi" w:hAnsiTheme="majorHAnsi"/>
                <w:b/>
                <w:sz w:val="22"/>
                <w:szCs w:val="22"/>
              </w:rPr>
              <w:t>Ubytovací zařízení nabízí neplacené volnočasové aktivity (např. hřiště, gril, terasa, možnost procházek, turistiky atd.), případně placené volnočasové aktivity (např. bowling, sauna, Whirlpool, atd.) případně je schopno zajistit placené volnočasové aktivity od externího dodavatele</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17"/>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 xml:space="preserve">Součástí ubytování bude denní recepce </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Služba denní recepce bude zajištěna recepční/recepčním ubytovacího zařízení. Případně denní službu recepce zajistí zprostředkovatel ubytování.</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r w:rsidR="0016185E" w:rsidRPr="0029024B" w:rsidTr="00E30125">
        <w:trPr>
          <w:trHeight w:val="117"/>
        </w:trPr>
        <w:tc>
          <w:tcPr>
            <w:tcW w:w="2835" w:type="dxa"/>
            <w:tcMar>
              <w:top w:w="17" w:type="dxa"/>
              <w:left w:w="17" w:type="dxa"/>
              <w:bottom w:w="0" w:type="dxa"/>
              <w:right w:w="17" w:type="dxa"/>
            </w:tcMar>
            <w:vAlign w:val="center"/>
          </w:tcPr>
          <w:p w:rsidR="0016185E" w:rsidRPr="00565F60" w:rsidRDefault="0016185E" w:rsidP="00E30125">
            <w:pPr>
              <w:rPr>
                <w:rFonts w:asciiTheme="majorHAnsi" w:hAnsiTheme="majorHAnsi"/>
                <w:b/>
                <w:color w:val="000000"/>
              </w:rPr>
            </w:pPr>
            <w:r w:rsidRPr="00565F60">
              <w:rPr>
                <w:rFonts w:asciiTheme="majorHAnsi" w:hAnsiTheme="majorHAnsi"/>
                <w:b/>
                <w:color w:val="000000"/>
                <w:sz w:val="22"/>
                <w:szCs w:val="22"/>
              </w:rPr>
              <w:t>Maximální cena za 1 osobu a den</w:t>
            </w:r>
          </w:p>
        </w:tc>
        <w:tc>
          <w:tcPr>
            <w:tcW w:w="2977" w:type="dxa"/>
            <w:tcMar>
              <w:top w:w="17" w:type="dxa"/>
              <w:left w:w="17" w:type="dxa"/>
              <w:bottom w:w="0" w:type="dxa"/>
              <w:right w:w="17" w:type="dxa"/>
            </w:tcMar>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1000 Kč</w:t>
            </w:r>
          </w:p>
        </w:tc>
        <w:tc>
          <w:tcPr>
            <w:tcW w:w="1276" w:type="dxa"/>
            <w:vAlign w:val="center"/>
          </w:tcPr>
          <w:p w:rsidR="0016185E" w:rsidRPr="00565F60" w:rsidRDefault="0016185E" w:rsidP="00E30125">
            <w:pPr>
              <w:jc w:val="center"/>
              <w:rPr>
                <w:rFonts w:asciiTheme="majorHAnsi" w:hAnsiTheme="majorHAnsi"/>
              </w:rPr>
            </w:pPr>
            <w:r w:rsidRPr="00565F60">
              <w:rPr>
                <w:rFonts w:asciiTheme="majorHAnsi" w:hAnsiTheme="majorHAnsi"/>
                <w:sz w:val="22"/>
                <w:szCs w:val="22"/>
              </w:rPr>
              <w:t>ANO/NE</w:t>
            </w:r>
          </w:p>
        </w:tc>
        <w:tc>
          <w:tcPr>
            <w:tcW w:w="2977" w:type="dxa"/>
            <w:vAlign w:val="center"/>
          </w:tcPr>
          <w:p w:rsidR="0016185E" w:rsidRPr="00565F60" w:rsidRDefault="0016185E" w:rsidP="00E30125">
            <w:pPr>
              <w:jc w:val="center"/>
              <w:rPr>
                <w:rFonts w:asciiTheme="majorHAnsi" w:hAnsiTheme="majorHAnsi"/>
              </w:rPr>
            </w:pPr>
          </w:p>
        </w:tc>
      </w:tr>
    </w:tbl>
    <w:p w:rsidR="0016185E" w:rsidRPr="0029024B" w:rsidRDefault="0016185E" w:rsidP="0016185E">
      <w:pPr>
        <w:rPr>
          <w:rFonts w:ascii="Cambria" w:hAnsi="Cambria"/>
          <w:b/>
          <w:sz w:val="22"/>
          <w:szCs w:val="22"/>
        </w:rPr>
      </w:pPr>
    </w:p>
    <w:p w:rsidR="007F7F9A" w:rsidRDefault="007F7F9A" w:rsidP="00594D19">
      <w:pPr>
        <w:rPr>
          <w:rFonts w:ascii="Cambria" w:hAnsi="Cambria"/>
          <w:b/>
          <w:sz w:val="28"/>
          <w:szCs w:val="28"/>
        </w:rPr>
      </w:pPr>
    </w:p>
    <w:p w:rsidR="00F0728B" w:rsidRDefault="00F0728B" w:rsidP="006B69F3">
      <w:pPr>
        <w:rPr>
          <w:rFonts w:ascii="Cambria" w:hAnsi="Cambria"/>
          <w:b/>
          <w:sz w:val="28"/>
          <w:szCs w:val="28"/>
        </w:rPr>
      </w:pPr>
    </w:p>
    <w:p w:rsidR="00C949E3" w:rsidRPr="006B69F3" w:rsidRDefault="006B69F3" w:rsidP="006B69F3">
      <w:pPr>
        <w:rPr>
          <w:rFonts w:ascii="Cambria" w:hAnsi="Cambria"/>
          <w:b/>
          <w:sz w:val="28"/>
          <w:szCs w:val="28"/>
        </w:rPr>
      </w:pPr>
      <w:r>
        <w:rPr>
          <w:rFonts w:ascii="Cambria" w:hAnsi="Cambria"/>
          <w:b/>
          <w:sz w:val="28"/>
          <w:szCs w:val="28"/>
        </w:rPr>
        <w:t xml:space="preserve">Aktivita č. 2) </w:t>
      </w:r>
      <w:r w:rsidR="00C949E3" w:rsidRPr="006B69F3">
        <w:rPr>
          <w:rFonts w:ascii="Cambria" w:hAnsi="Cambria"/>
          <w:b/>
          <w:sz w:val="28"/>
          <w:szCs w:val="28"/>
        </w:rPr>
        <w:t xml:space="preserve">Minimální technické podmínky na ubytování </w:t>
      </w:r>
      <w:r w:rsidR="00507861" w:rsidRPr="006B69F3">
        <w:rPr>
          <w:rFonts w:ascii="Cambria" w:hAnsi="Cambria"/>
          <w:b/>
          <w:sz w:val="28"/>
          <w:szCs w:val="28"/>
        </w:rPr>
        <w:t>v rámci aktivity –</w:t>
      </w:r>
      <w:r w:rsidR="00C949E3" w:rsidRPr="006B69F3">
        <w:rPr>
          <w:rFonts w:ascii="Cambria" w:hAnsi="Cambria"/>
          <w:b/>
          <w:sz w:val="28"/>
          <w:szCs w:val="28"/>
        </w:rPr>
        <w:t xml:space="preserve"> Primární</w:t>
      </w:r>
      <w:r w:rsidR="00507861" w:rsidRPr="006B69F3">
        <w:rPr>
          <w:rFonts w:ascii="Cambria" w:hAnsi="Cambria"/>
          <w:b/>
          <w:sz w:val="28"/>
          <w:szCs w:val="28"/>
        </w:rPr>
        <w:t xml:space="preserve"> </w:t>
      </w:r>
      <w:r w:rsidR="00C949E3" w:rsidRPr="006B69F3">
        <w:rPr>
          <w:rFonts w:ascii="Cambria" w:hAnsi="Cambria"/>
          <w:b/>
          <w:sz w:val="28"/>
          <w:szCs w:val="28"/>
        </w:rPr>
        <w:t xml:space="preserve">prevence v prostředí </w:t>
      </w:r>
      <w:r w:rsidR="00E8556C" w:rsidRPr="006B69F3">
        <w:rPr>
          <w:rFonts w:ascii="Cambria" w:hAnsi="Cambria"/>
          <w:b/>
          <w:sz w:val="28"/>
          <w:szCs w:val="28"/>
        </w:rPr>
        <w:t>mimo školu</w:t>
      </w:r>
    </w:p>
    <w:p w:rsidR="00C949E3" w:rsidRDefault="00C949E3" w:rsidP="00C949E3">
      <w:pPr>
        <w:rPr>
          <w:rFonts w:ascii="Cambria" w:hAnsi="Cambria"/>
          <w:sz w:val="28"/>
          <w:szCs w:val="28"/>
        </w:rPr>
      </w:pPr>
    </w:p>
    <w:p w:rsidR="00032AA2" w:rsidRPr="0029024B" w:rsidRDefault="00032AA2" w:rsidP="006B7B7D">
      <w:pPr>
        <w:jc w:val="both"/>
        <w:rPr>
          <w:rFonts w:ascii="Cambria" w:hAnsi="Cambria"/>
          <w:sz w:val="22"/>
          <w:szCs w:val="22"/>
        </w:rPr>
      </w:pPr>
      <w:r w:rsidRPr="0029024B">
        <w:rPr>
          <w:rFonts w:ascii="Cambria" w:hAnsi="Cambria"/>
          <w:sz w:val="22"/>
          <w:szCs w:val="22"/>
        </w:rPr>
        <w:t>Realizováno bude celkem 5 běhů (turnusů), přičemž jednoho běhu se zúčastní 20 osob. Každý běh bude realizován v jiném kraji -  Moravskoslezském, Olomouckém, Zlínském, Jihomoravském a Pardubickém kraji. Celkem bude ubytováno 100 osob.</w:t>
      </w:r>
    </w:p>
    <w:p w:rsidR="00032AA2" w:rsidRPr="0029024B" w:rsidRDefault="00032AA2" w:rsidP="00C949E3">
      <w:pPr>
        <w:rPr>
          <w:rFonts w:ascii="Cambria" w:hAnsi="Cambria"/>
          <w:b/>
          <w:sz w:val="22"/>
          <w:szCs w:val="22"/>
        </w:rPr>
      </w:pPr>
    </w:p>
    <w:p w:rsidR="00C949E3" w:rsidRPr="0029024B" w:rsidRDefault="00C949E3" w:rsidP="00C949E3">
      <w:pPr>
        <w:rPr>
          <w:rFonts w:ascii="Cambria" w:hAnsi="Cambria"/>
          <w:sz w:val="22"/>
          <w:szCs w:val="22"/>
        </w:rPr>
      </w:pPr>
      <w:r w:rsidRPr="0029024B">
        <w:rPr>
          <w:rFonts w:ascii="Cambria" w:hAnsi="Cambria"/>
          <w:b/>
          <w:sz w:val="22"/>
          <w:szCs w:val="22"/>
        </w:rPr>
        <w:t>Minimální technické podmínky ubytování pro 1 běh</w:t>
      </w:r>
    </w:p>
    <w:p w:rsidR="00AA4418" w:rsidRPr="0029024B" w:rsidRDefault="00AA4418" w:rsidP="00AA4418">
      <w:pPr>
        <w:rPr>
          <w:rFonts w:ascii="Cambria" w:hAnsi="Cambria"/>
          <w:b/>
          <w:sz w:val="22"/>
          <w:szCs w:val="22"/>
        </w:rPr>
      </w:pP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2977"/>
        <w:gridCol w:w="1276"/>
        <w:gridCol w:w="2977"/>
      </w:tblGrid>
      <w:tr w:rsidR="00AA4418" w:rsidRPr="0029024B" w:rsidTr="007C067F">
        <w:trPr>
          <w:trHeight w:val="411"/>
        </w:trPr>
        <w:tc>
          <w:tcPr>
            <w:tcW w:w="2835" w:type="dxa"/>
            <w:tcBorders>
              <w:bottom w:val="single" w:sz="4" w:space="0" w:color="auto"/>
            </w:tcBorders>
            <w:tcMar>
              <w:top w:w="17" w:type="dxa"/>
              <w:left w:w="17" w:type="dxa"/>
              <w:bottom w:w="0" w:type="dxa"/>
              <w:right w:w="17" w:type="dxa"/>
            </w:tcMar>
            <w:vAlign w:val="center"/>
          </w:tcPr>
          <w:p w:rsidR="00AA4418" w:rsidRPr="0029024B" w:rsidRDefault="00AA4418" w:rsidP="007C067F">
            <w:pPr>
              <w:rPr>
                <w:rFonts w:ascii="Cambria" w:hAnsi="Cambria"/>
                <w:color w:val="000000"/>
              </w:rPr>
            </w:pPr>
            <w:r w:rsidRPr="0029024B">
              <w:rPr>
                <w:rFonts w:ascii="Cambria" w:hAnsi="Cambria"/>
                <w:b/>
                <w:bCs/>
                <w:color w:val="000000"/>
                <w:sz w:val="22"/>
                <w:szCs w:val="22"/>
              </w:rPr>
              <w:t xml:space="preserve">Parametr </w:t>
            </w:r>
          </w:p>
        </w:tc>
        <w:tc>
          <w:tcPr>
            <w:tcW w:w="2977" w:type="dxa"/>
            <w:tcBorders>
              <w:bottom w:val="single" w:sz="4" w:space="0" w:color="auto"/>
            </w:tcBorders>
            <w:tcMar>
              <w:top w:w="17" w:type="dxa"/>
              <w:left w:w="17" w:type="dxa"/>
              <w:bottom w:w="0" w:type="dxa"/>
              <w:right w:w="17" w:type="dxa"/>
            </w:tcMar>
            <w:vAlign w:val="center"/>
          </w:tcPr>
          <w:p w:rsidR="00AA4418" w:rsidRPr="0029024B" w:rsidRDefault="00AA4418" w:rsidP="007C067F">
            <w:pPr>
              <w:jc w:val="center"/>
              <w:rPr>
                <w:rFonts w:ascii="Cambria" w:hAnsi="Cambria"/>
                <w:b/>
                <w:color w:val="000000"/>
              </w:rPr>
            </w:pPr>
            <w:r w:rsidRPr="0029024B">
              <w:rPr>
                <w:rFonts w:ascii="Cambria" w:hAnsi="Cambria"/>
                <w:b/>
                <w:color w:val="000000"/>
                <w:sz w:val="22"/>
                <w:szCs w:val="22"/>
              </w:rPr>
              <w:t>Technická podmínka</w:t>
            </w:r>
          </w:p>
        </w:tc>
        <w:tc>
          <w:tcPr>
            <w:tcW w:w="1276" w:type="dxa"/>
            <w:tcBorders>
              <w:bottom w:val="single" w:sz="4" w:space="0" w:color="auto"/>
            </w:tcBorders>
            <w:vAlign w:val="center"/>
          </w:tcPr>
          <w:p w:rsidR="00AA4418" w:rsidRPr="0029024B" w:rsidRDefault="00AA4418" w:rsidP="007C067F">
            <w:pPr>
              <w:jc w:val="center"/>
              <w:rPr>
                <w:rFonts w:ascii="Cambria" w:hAnsi="Cambria"/>
                <w:b/>
                <w:color w:val="000000"/>
              </w:rPr>
            </w:pPr>
            <w:r w:rsidRPr="0029024B">
              <w:rPr>
                <w:rFonts w:ascii="Cambria" w:hAnsi="Cambria"/>
                <w:b/>
                <w:color w:val="000000"/>
                <w:sz w:val="22"/>
                <w:szCs w:val="22"/>
              </w:rPr>
              <w:t>Splnění</w:t>
            </w:r>
          </w:p>
        </w:tc>
        <w:tc>
          <w:tcPr>
            <w:tcW w:w="2977" w:type="dxa"/>
            <w:tcBorders>
              <w:bottom w:val="single" w:sz="4" w:space="0" w:color="auto"/>
            </w:tcBorders>
            <w:vAlign w:val="center"/>
          </w:tcPr>
          <w:p w:rsidR="00AA4418" w:rsidRPr="0029024B" w:rsidRDefault="00AA4418" w:rsidP="007C067F">
            <w:pPr>
              <w:jc w:val="center"/>
              <w:rPr>
                <w:rFonts w:ascii="Cambria" w:hAnsi="Cambria"/>
                <w:b/>
                <w:color w:val="000000"/>
              </w:rPr>
            </w:pPr>
            <w:r w:rsidRPr="0029024B">
              <w:rPr>
                <w:rFonts w:ascii="Cambria" w:hAnsi="Cambria"/>
                <w:b/>
                <w:color w:val="000000"/>
                <w:sz w:val="22"/>
                <w:szCs w:val="22"/>
              </w:rPr>
              <w:t>Hodnota</w:t>
            </w:r>
          </w:p>
        </w:tc>
      </w:tr>
      <w:tr w:rsidR="00AA4418" w:rsidRPr="0029024B" w:rsidTr="007C067F">
        <w:trPr>
          <w:trHeight w:val="318"/>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Místa ubytování</w:t>
            </w:r>
          </w:p>
        </w:tc>
        <w:tc>
          <w:tcPr>
            <w:tcW w:w="2977" w:type="dxa"/>
            <w:tcMar>
              <w:top w:w="17" w:type="dxa"/>
              <w:left w:w="17" w:type="dxa"/>
              <w:bottom w:w="0" w:type="dxa"/>
              <w:right w:w="17" w:type="dxa"/>
            </w:tcMar>
            <w:vAlign w:val="center"/>
          </w:tcPr>
          <w:p w:rsidR="00AA4418" w:rsidRPr="0029024B" w:rsidRDefault="00AA4418" w:rsidP="007C067F">
            <w:pPr>
              <w:jc w:val="center"/>
              <w:rPr>
                <w:rFonts w:ascii="Cambria" w:hAnsi="Cambria"/>
              </w:rPr>
            </w:pPr>
            <w:r w:rsidRPr="0029024B">
              <w:rPr>
                <w:rFonts w:ascii="Cambria" w:hAnsi="Cambria"/>
                <w:sz w:val="22"/>
                <w:szCs w:val="22"/>
              </w:rPr>
              <w:t>Moravskoslezský, Olomoucký, Zlínský, Jihomoravský a Pardubický kraj</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43"/>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Umístění ubytovacího zařízení</w:t>
            </w:r>
          </w:p>
        </w:tc>
        <w:tc>
          <w:tcPr>
            <w:tcW w:w="2977" w:type="dxa"/>
            <w:tcMar>
              <w:top w:w="17" w:type="dxa"/>
              <w:left w:w="17" w:type="dxa"/>
              <w:bottom w:w="0" w:type="dxa"/>
              <w:right w:w="17" w:type="dxa"/>
            </w:tcMar>
            <w:vAlign w:val="center"/>
          </w:tcPr>
          <w:p w:rsidR="00AA4418" w:rsidRPr="0029024B" w:rsidRDefault="00F0728B" w:rsidP="007C067F">
            <w:pPr>
              <w:jc w:val="center"/>
              <w:rPr>
                <w:rFonts w:ascii="Cambria" w:hAnsi="Cambria"/>
              </w:rPr>
            </w:pPr>
            <w:r>
              <w:rPr>
                <w:rFonts w:ascii="Cambria" w:hAnsi="Cambria"/>
                <w:sz w:val="22"/>
                <w:szCs w:val="22"/>
              </w:rPr>
              <w:t>M</w:t>
            </w:r>
            <w:r w:rsidRPr="0029024B">
              <w:rPr>
                <w:rFonts w:ascii="Cambria" w:hAnsi="Cambria"/>
                <w:sz w:val="22"/>
                <w:szCs w:val="22"/>
              </w:rPr>
              <w:t xml:space="preserve">imo </w:t>
            </w:r>
            <w:r>
              <w:rPr>
                <w:rFonts w:ascii="Cambria" w:hAnsi="Cambria"/>
                <w:sz w:val="22"/>
                <w:szCs w:val="22"/>
              </w:rPr>
              <w:t>město (ubytovací zařízení však může být na vesnici či v městysi)</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43"/>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Kapacita ubytování</w:t>
            </w:r>
          </w:p>
        </w:tc>
        <w:tc>
          <w:tcPr>
            <w:tcW w:w="2977" w:type="dxa"/>
            <w:tcMar>
              <w:top w:w="17" w:type="dxa"/>
              <w:left w:w="17" w:type="dxa"/>
              <w:bottom w:w="0" w:type="dxa"/>
              <w:right w:w="17" w:type="dxa"/>
            </w:tcMar>
            <w:vAlign w:val="center"/>
          </w:tcPr>
          <w:p w:rsidR="009B2B9A" w:rsidRDefault="009B2B9A" w:rsidP="009B2B9A">
            <w:pPr>
              <w:jc w:val="center"/>
              <w:rPr>
                <w:rFonts w:ascii="Cambria" w:hAnsi="Cambria"/>
              </w:rPr>
            </w:pPr>
            <w:r w:rsidRPr="00357FB7">
              <w:rPr>
                <w:rFonts w:ascii="Cambria" w:hAnsi="Cambria"/>
                <w:sz w:val="22"/>
                <w:szCs w:val="22"/>
              </w:rPr>
              <w:t>Min</w:t>
            </w:r>
            <w:r>
              <w:rPr>
                <w:rFonts w:ascii="Cambria" w:hAnsi="Cambria"/>
                <w:sz w:val="22"/>
                <w:szCs w:val="22"/>
              </w:rPr>
              <w:t xml:space="preserve">imálně </w:t>
            </w:r>
            <w:r w:rsidRPr="00357FB7">
              <w:rPr>
                <w:rFonts w:ascii="Cambria" w:hAnsi="Cambria"/>
                <w:sz w:val="22"/>
                <w:szCs w:val="22"/>
              </w:rPr>
              <w:t>2</w:t>
            </w:r>
            <w:r>
              <w:rPr>
                <w:rFonts w:ascii="Cambria" w:hAnsi="Cambria"/>
                <w:sz w:val="22"/>
                <w:szCs w:val="22"/>
              </w:rPr>
              <w:t>5</w:t>
            </w:r>
            <w:r w:rsidRPr="00357FB7">
              <w:rPr>
                <w:rFonts w:ascii="Cambria" w:hAnsi="Cambria"/>
                <w:sz w:val="22"/>
                <w:szCs w:val="22"/>
              </w:rPr>
              <w:t xml:space="preserve"> lůžek</w:t>
            </w:r>
            <w:r>
              <w:rPr>
                <w:rFonts w:ascii="Cambria" w:hAnsi="Cambria"/>
                <w:sz w:val="22"/>
                <w:szCs w:val="22"/>
              </w:rPr>
              <w:t>.</w:t>
            </w:r>
          </w:p>
          <w:p w:rsidR="009B2B9A" w:rsidRPr="003959D5" w:rsidRDefault="009B2B9A" w:rsidP="009B2B9A">
            <w:pPr>
              <w:jc w:val="center"/>
              <w:rPr>
                <w:rFonts w:ascii="Cambria" w:hAnsi="Cambria"/>
              </w:rPr>
            </w:pPr>
            <w:r>
              <w:rPr>
                <w:rFonts w:ascii="Cambria" w:hAnsi="Cambria"/>
                <w:sz w:val="22"/>
                <w:szCs w:val="22"/>
              </w:rPr>
              <w:t>Z</w:t>
            </w:r>
            <w:r w:rsidRPr="00357FB7">
              <w:rPr>
                <w:rFonts w:ascii="Cambria" w:hAnsi="Cambria"/>
                <w:sz w:val="22"/>
                <w:szCs w:val="22"/>
              </w:rPr>
              <w:t xml:space="preserve"> toho min. 3 pokoje budou </w:t>
            </w:r>
            <w:r w:rsidRPr="003959D5">
              <w:rPr>
                <w:rFonts w:ascii="Cambria" w:hAnsi="Cambria"/>
                <w:sz w:val="22"/>
                <w:szCs w:val="22"/>
              </w:rPr>
              <w:lastRenderedPageBreak/>
              <w:t>jednolůžkové či dvoulůžkové</w:t>
            </w:r>
          </w:p>
          <w:p w:rsidR="00AA4418" w:rsidRPr="0029024B" w:rsidRDefault="009B2B9A" w:rsidP="009B2B9A">
            <w:pPr>
              <w:jc w:val="center"/>
              <w:rPr>
                <w:rFonts w:ascii="Cambria" w:hAnsi="Cambria"/>
              </w:rPr>
            </w:pPr>
            <w:r w:rsidRPr="003959D5">
              <w:rPr>
                <w:rFonts w:ascii="Cambria" w:hAnsi="Cambria"/>
                <w:sz w:val="22"/>
                <w:szCs w:val="22"/>
              </w:rPr>
              <w:t>(pro ubytování lektor</w:t>
            </w:r>
            <w:r>
              <w:rPr>
                <w:rFonts w:ascii="Cambria" w:hAnsi="Cambria"/>
                <w:sz w:val="22"/>
                <w:szCs w:val="22"/>
              </w:rPr>
              <w:t xml:space="preserve">ů, které </w:t>
            </w:r>
            <w:r w:rsidRPr="003959D5">
              <w:rPr>
                <w:rFonts w:ascii="Cambria" w:hAnsi="Cambria"/>
                <w:sz w:val="22"/>
                <w:szCs w:val="22"/>
              </w:rPr>
              <w:t>není součástí VŘ)</w:t>
            </w:r>
            <w:r>
              <w:rPr>
                <w:rFonts w:ascii="Cambria" w:hAnsi="Cambria"/>
                <w:sz w:val="22"/>
                <w:szCs w:val="22"/>
              </w:rPr>
              <w:t>.</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lastRenderedPageBreak/>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43"/>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lastRenderedPageBreak/>
              <w:t xml:space="preserve">Ubytovací zařízení bude plně vyhrazeno pro školené osoby a školitele. V ubytovacím zařízení nebudou přítomni a ubytování další hosté </w:t>
            </w:r>
          </w:p>
        </w:tc>
        <w:tc>
          <w:tcPr>
            <w:tcW w:w="2977" w:type="dxa"/>
            <w:tcMar>
              <w:top w:w="17" w:type="dxa"/>
              <w:left w:w="17" w:type="dxa"/>
              <w:bottom w:w="0" w:type="dxa"/>
              <w:right w:w="17" w:type="dxa"/>
            </w:tcMar>
            <w:vAlign w:val="center"/>
          </w:tcPr>
          <w:p w:rsidR="00AA4418" w:rsidRPr="0029024B" w:rsidRDefault="00AA4418" w:rsidP="007C067F">
            <w:pPr>
              <w:jc w:val="center"/>
              <w:rPr>
                <w:rFonts w:ascii="Cambria" w:hAnsi="Cambria"/>
              </w:rPr>
            </w:pPr>
            <w:r w:rsidRPr="0029024B">
              <w:rPr>
                <w:rFonts w:ascii="Cambria" w:hAnsi="Cambria"/>
                <w:sz w:val="22"/>
                <w:szCs w:val="22"/>
              </w:rPr>
              <w:t>ANO</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43"/>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Standard ubytování</w:t>
            </w:r>
          </w:p>
        </w:tc>
        <w:tc>
          <w:tcPr>
            <w:tcW w:w="2977" w:type="dxa"/>
            <w:tcMar>
              <w:top w:w="17" w:type="dxa"/>
              <w:left w:w="17" w:type="dxa"/>
              <w:bottom w:w="0" w:type="dxa"/>
              <w:right w:w="17" w:type="dxa"/>
            </w:tcMar>
            <w:vAlign w:val="center"/>
          </w:tcPr>
          <w:p w:rsidR="00565F60" w:rsidRPr="00565F60" w:rsidRDefault="00565F60" w:rsidP="00565F60">
            <w:pPr>
              <w:jc w:val="center"/>
              <w:rPr>
                <w:rFonts w:asciiTheme="majorHAnsi" w:hAnsiTheme="majorHAnsi"/>
              </w:rPr>
            </w:pPr>
            <w:r w:rsidRPr="00565F60">
              <w:rPr>
                <w:rFonts w:asciiTheme="majorHAnsi" w:hAnsiTheme="majorHAnsi"/>
                <w:sz w:val="22"/>
                <w:szCs w:val="22"/>
              </w:rPr>
              <w:t>Min. 2 hvězdičky.</w:t>
            </w:r>
          </w:p>
          <w:p w:rsidR="00565F60" w:rsidRPr="00565F60" w:rsidRDefault="00565F60" w:rsidP="00565F60">
            <w:pPr>
              <w:jc w:val="center"/>
              <w:rPr>
                <w:rFonts w:asciiTheme="majorHAnsi" w:hAnsiTheme="majorHAnsi"/>
              </w:rPr>
            </w:pPr>
            <w:r w:rsidRPr="00565F60">
              <w:rPr>
                <w:rFonts w:asciiTheme="majorHAnsi" w:hAnsiTheme="majorHAnsi"/>
                <w:sz w:val="22"/>
                <w:szCs w:val="22"/>
              </w:rPr>
              <w:t xml:space="preserve"> Sociální zařízení je součástí pokoje. Přípustné je společné sociální zařízení pro dva pokoje u max. 2/3 ubytovací kapacity. </w:t>
            </w:r>
          </w:p>
          <w:p w:rsidR="00AA4418" w:rsidRPr="0029024B" w:rsidRDefault="00565F60" w:rsidP="00565F60">
            <w:pPr>
              <w:jc w:val="center"/>
              <w:rPr>
                <w:rFonts w:ascii="Cambria" w:hAnsi="Cambria"/>
              </w:rPr>
            </w:pPr>
            <w:r w:rsidRPr="00565F60">
              <w:rPr>
                <w:rFonts w:asciiTheme="majorHAnsi" w:hAnsiTheme="majorHAnsi"/>
                <w:sz w:val="22"/>
                <w:szCs w:val="22"/>
              </w:rPr>
              <w:t>Společné sociální zařízení na patře či v budově je vyloučeno.</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43"/>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Počet ubytovaných osob</w:t>
            </w:r>
          </w:p>
        </w:tc>
        <w:tc>
          <w:tcPr>
            <w:tcW w:w="2977" w:type="dxa"/>
            <w:tcMar>
              <w:top w:w="17" w:type="dxa"/>
              <w:left w:w="17" w:type="dxa"/>
              <w:bottom w:w="0" w:type="dxa"/>
              <w:right w:w="17" w:type="dxa"/>
            </w:tcMar>
            <w:vAlign w:val="center"/>
          </w:tcPr>
          <w:p w:rsidR="00AA4418" w:rsidRPr="0029024B" w:rsidRDefault="00AA4418" w:rsidP="007C067F">
            <w:pPr>
              <w:jc w:val="center"/>
              <w:rPr>
                <w:rFonts w:ascii="Cambria" w:hAnsi="Cambria"/>
              </w:rPr>
            </w:pPr>
            <w:r w:rsidRPr="0029024B">
              <w:rPr>
                <w:rFonts w:ascii="Cambria" w:hAnsi="Cambria"/>
                <w:sz w:val="22"/>
                <w:szCs w:val="22"/>
              </w:rPr>
              <w:t>20 osob</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43"/>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Stravování</w:t>
            </w:r>
          </w:p>
        </w:tc>
        <w:tc>
          <w:tcPr>
            <w:tcW w:w="2977" w:type="dxa"/>
            <w:tcMar>
              <w:top w:w="17" w:type="dxa"/>
              <w:left w:w="17" w:type="dxa"/>
              <w:bottom w:w="0" w:type="dxa"/>
              <w:right w:w="17" w:type="dxa"/>
            </w:tcMar>
            <w:vAlign w:val="center"/>
          </w:tcPr>
          <w:p w:rsidR="00AA4418" w:rsidRPr="0029024B" w:rsidRDefault="005C419E" w:rsidP="007C067F">
            <w:pPr>
              <w:jc w:val="center"/>
              <w:rPr>
                <w:rFonts w:ascii="Cambria" w:hAnsi="Cambria"/>
              </w:rPr>
            </w:pPr>
            <w:r>
              <w:rPr>
                <w:rFonts w:ascii="Cambria" w:hAnsi="Cambria"/>
                <w:sz w:val="22"/>
                <w:szCs w:val="22"/>
              </w:rPr>
              <w:t>P</w:t>
            </w:r>
            <w:r w:rsidRPr="00F35A79">
              <w:rPr>
                <w:rFonts w:ascii="Cambria" w:hAnsi="Cambria"/>
                <w:sz w:val="22"/>
                <w:szCs w:val="22"/>
              </w:rPr>
              <w:t>lná penze (snídaně formou bufetu, oběd, večeře)</w:t>
            </w:r>
            <w:r>
              <w:rPr>
                <w:rFonts w:ascii="Cambria" w:hAnsi="Cambria"/>
                <w:sz w:val="22"/>
                <w:szCs w:val="22"/>
              </w:rPr>
              <w:t>. M</w:t>
            </w:r>
            <w:r w:rsidRPr="0029024B">
              <w:rPr>
                <w:rFonts w:ascii="Cambria" w:hAnsi="Cambria"/>
                <w:sz w:val="22"/>
                <w:szCs w:val="22"/>
              </w:rPr>
              <w:t xml:space="preserve">ožnost vegetariánské, bezlepkové a bezlaktózové </w:t>
            </w:r>
            <w:r w:rsidRPr="00F35A79">
              <w:rPr>
                <w:rFonts w:ascii="Cambria" w:hAnsi="Cambria"/>
                <w:sz w:val="22"/>
                <w:szCs w:val="22"/>
              </w:rPr>
              <w:t>stravy vč. snídaně</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91"/>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Pokoje</w:t>
            </w:r>
          </w:p>
        </w:tc>
        <w:tc>
          <w:tcPr>
            <w:tcW w:w="2977" w:type="dxa"/>
            <w:tcMar>
              <w:top w:w="17" w:type="dxa"/>
              <w:left w:w="17" w:type="dxa"/>
              <w:bottom w:w="0" w:type="dxa"/>
              <w:right w:w="17" w:type="dxa"/>
            </w:tcMar>
            <w:vAlign w:val="center"/>
          </w:tcPr>
          <w:p w:rsidR="000A33EC" w:rsidRPr="00E74FA4" w:rsidRDefault="000A33EC" w:rsidP="000A33EC">
            <w:pPr>
              <w:jc w:val="center"/>
              <w:rPr>
                <w:rFonts w:ascii="Cambria" w:hAnsi="Cambria"/>
              </w:rPr>
            </w:pPr>
            <w:r w:rsidRPr="00E74FA4">
              <w:rPr>
                <w:rFonts w:ascii="Cambria" w:hAnsi="Cambria"/>
                <w:sz w:val="22"/>
                <w:szCs w:val="22"/>
              </w:rPr>
              <w:t xml:space="preserve">1 – 4 lůžkové. </w:t>
            </w:r>
          </w:p>
          <w:p w:rsidR="000A33EC" w:rsidRPr="00E74FA4" w:rsidRDefault="000A33EC" w:rsidP="000A33EC">
            <w:pPr>
              <w:jc w:val="center"/>
              <w:rPr>
                <w:rFonts w:ascii="Cambria" w:hAnsi="Cambria"/>
              </w:rPr>
            </w:pPr>
            <w:r w:rsidRPr="00E74FA4">
              <w:rPr>
                <w:rFonts w:ascii="Cambria" w:hAnsi="Cambria"/>
                <w:sz w:val="22"/>
                <w:szCs w:val="22"/>
              </w:rPr>
              <w:t>Ubytovací zařízení umožňuje ubytování osob v různých druzích pokojů (minimálně v jednolůžkových, dvoulůžkových a trojlůžkových pokojích zároveň).</w:t>
            </w:r>
          </w:p>
          <w:p w:rsidR="00AA4418" w:rsidRPr="0029024B" w:rsidRDefault="000A33EC" w:rsidP="000A33EC">
            <w:pPr>
              <w:jc w:val="center"/>
              <w:rPr>
                <w:rFonts w:ascii="Cambria" w:hAnsi="Cambria"/>
              </w:rPr>
            </w:pPr>
            <w:r w:rsidRPr="00772A1A">
              <w:rPr>
                <w:rFonts w:ascii="Cambria" w:hAnsi="Cambria"/>
                <w:sz w:val="22"/>
                <w:szCs w:val="22"/>
              </w:rPr>
              <w:t>Patrové postele jsou vyloučeny</w:t>
            </w:r>
            <w:r>
              <w:rPr>
                <w:rFonts w:ascii="Cambria" w:hAnsi="Cambria"/>
                <w:sz w:val="22"/>
                <w:szCs w:val="22"/>
              </w:rPr>
              <w:t>.</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91"/>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Počet nocí</w:t>
            </w:r>
          </w:p>
        </w:tc>
        <w:tc>
          <w:tcPr>
            <w:tcW w:w="2977" w:type="dxa"/>
            <w:tcMar>
              <w:top w:w="17" w:type="dxa"/>
              <w:left w:w="17" w:type="dxa"/>
              <w:bottom w:w="0" w:type="dxa"/>
              <w:right w:w="17" w:type="dxa"/>
            </w:tcMar>
            <w:vAlign w:val="center"/>
          </w:tcPr>
          <w:p w:rsidR="00AA4418" w:rsidRPr="0029024B" w:rsidRDefault="00AA4418" w:rsidP="007C067F">
            <w:pPr>
              <w:jc w:val="center"/>
              <w:rPr>
                <w:rFonts w:ascii="Cambria" w:hAnsi="Cambria"/>
              </w:rPr>
            </w:pPr>
            <w:r w:rsidRPr="0029024B">
              <w:rPr>
                <w:rFonts w:ascii="Cambria" w:hAnsi="Cambria"/>
                <w:sz w:val="22"/>
                <w:szCs w:val="22"/>
              </w:rPr>
              <w:t>3 noci</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17"/>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Ubytovací dny</w:t>
            </w:r>
          </w:p>
        </w:tc>
        <w:tc>
          <w:tcPr>
            <w:tcW w:w="2977" w:type="dxa"/>
            <w:tcMar>
              <w:top w:w="17" w:type="dxa"/>
              <w:left w:w="17" w:type="dxa"/>
              <w:bottom w:w="0" w:type="dxa"/>
              <w:right w:w="17" w:type="dxa"/>
            </w:tcMar>
            <w:vAlign w:val="center"/>
          </w:tcPr>
          <w:p w:rsidR="00AA4418" w:rsidRPr="0029024B" w:rsidRDefault="00AA4418" w:rsidP="007C067F">
            <w:pPr>
              <w:jc w:val="center"/>
              <w:rPr>
                <w:rFonts w:ascii="Cambria" w:hAnsi="Cambria"/>
              </w:rPr>
            </w:pPr>
            <w:r w:rsidRPr="0029024B">
              <w:rPr>
                <w:rFonts w:ascii="Cambria" w:hAnsi="Cambria"/>
                <w:sz w:val="22"/>
                <w:szCs w:val="22"/>
              </w:rPr>
              <w:t>čtvrtek až neděle</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AA4418" w:rsidRPr="0029024B" w:rsidTr="007C067F">
        <w:trPr>
          <w:trHeight w:val="117"/>
        </w:trPr>
        <w:tc>
          <w:tcPr>
            <w:tcW w:w="2835" w:type="dxa"/>
            <w:tcMar>
              <w:top w:w="17" w:type="dxa"/>
              <w:left w:w="17" w:type="dxa"/>
              <w:bottom w:w="0" w:type="dxa"/>
              <w:right w:w="17" w:type="dxa"/>
            </w:tcMar>
            <w:vAlign w:val="center"/>
          </w:tcPr>
          <w:p w:rsidR="00AA4418" w:rsidRPr="0029024B" w:rsidRDefault="00AA4418" w:rsidP="007C067F">
            <w:pPr>
              <w:rPr>
                <w:rFonts w:ascii="Cambria" w:hAnsi="Cambria"/>
                <w:b/>
                <w:color w:val="000000"/>
              </w:rPr>
            </w:pPr>
            <w:r w:rsidRPr="0029024B">
              <w:rPr>
                <w:rFonts w:ascii="Cambria" w:hAnsi="Cambria"/>
                <w:b/>
                <w:color w:val="000000"/>
                <w:sz w:val="22"/>
                <w:szCs w:val="22"/>
              </w:rPr>
              <w:t>Součástí ubytování bude samostatná školící místnost k tomu určená</w:t>
            </w:r>
          </w:p>
        </w:tc>
        <w:tc>
          <w:tcPr>
            <w:tcW w:w="2977" w:type="dxa"/>
            <w:tcMar>
              <w:top w:w="17" w:type="dxa"/>
              <w:left w:w="17" w:type="dxa"/>
              <w:bottom w:w="0" w:type="dxa"/>
              <w:right w:w="17" w:type="dxa"/>
            </w:tcMar>
            <w:vAlign w:val="center"/>
          </w:tcPr>
          <w:p w:rsidR="0005257A" w:rsidRDefault="0005257A" w:rsidP="0005257A">
            <w:pPr>
              <w:jc w:val="center"/>
              <w:rPr>
                <w:rFonts w:ascii="Cambria" w:hAnsi="Cambria"/>
              </w:rPr>
            </w:pPr>
            <w:r>
              <w:rPr>
                <w:rFonts w:ascii="Cambria" w:hAnsi="Cambria"/>
                <w:sz w:val="22"/>
                <w:szCs w:val="22"/>
              </w:rPr>
              <w:t xml:space="preserve">Školící místnost není totožná s jídelnou, barem či místností sloužící k jinému účelu. </w:t>
            </w:r>
          </w:p>
          <w:p w:rsidR="0005257A" w:rsidRDefault="0005257A" w:rsidP="0005257A">
            <w:pPr>
              <w:jc w:val="center"/>
              <w:rPr>
                <w:rFonts w:ascii="Cambria" w:hAnsi="Cambria"/>
              </w:rPr>
            </w:pPr>
            <w:r>
              <w:rPr>
                <w:rFonts w:ascii="Cambria" w:hAnsi="Cambria"/>
                <w:sz w:val="22"/>
                <w:szCs w:val="22"/>
              </w:rPr>
              <w:t xml:space="preserve">Velikost školící místnosti umožňuje aranžmá židlí a stolů do kruhu, případně do „U“. </w:t>
            </w:r>
          </w:p>
          <w:p w:rsidR="00AA4418" w:rsidRPr="0029024B" w:rsidRDefault="0005257A" w:rsidP="0005257A">
            <w:pPr>
              <w:jc w:val="center"/>
              <w:rPr>
                <w:rFonts w:ascii="Cambria" w:hAnsi="Cambria"/>
              </w:rPr>
            </w:pPr>
            <w:r>
              <w:rPr>
                <w:rFonts w:ascii="Cambria" w:hAnsi="Cambria"/>
                <w:sz w:val="22"/>
                <w:szCs w:val="22"/>
              </w:rPr>
              <w:t>Aranžmá nebude narušeno sloupy či jinou stavební překážkou.</w:t>
            </w:r>
          </w:p>
        </w:tc>
        <w:tc>
          <w:tcPr>
            <w:tcW w:w="1276" w:type="dxa"/>
            <w:vAlign w:val="center"/>
          </w:tcPr>
          <w:p w:rsidR="00AA4418" w:rsidRPr="0029024B" w:rsidRDefault="00AA4418" w:rsidP="007C067F">
            <w:pPr>
              <w:jc w:val="center"/>
              <w:rPr>
                <w:rFonts w:ascii="Cambria" w:hAnsi="Cambria"/>
              </w:rPr>
            </w:pPr>
            <w:r w:rsidRPr="0029024B">
              <w:rPr>
                <w:rFonts w:ascii="Cambria" w:hAnsi="Cambria"/>
                <w:sz w:val="22"/>
                <w:szCs w:val="22"/>
              </w:rPr>
              <w:t>ANO/NE</w:t>
            </w:r>
          </w:p>
        </w:tc>
        <w:tc>
          <w:tcPr>
            <w:tcW w:w="2977" w:type="dxa"/>
            <w:vAlign w:val="center"/>
          </w:tcPr>
          <w:p w:rsidR="00AA4418" w:rsidRPr="0029024B" w:rsidRDefault="00AA4418" w:rsidP="007C067F">
            <w:pPr>
              <w:jc w:val="center"/>
              <w:rPr>
                <w:rFonts w:ascii="Cambria" w:hAnsi="Cambria"/>
              </w:rPr>
            </w:pPr>
          </w:p>
        </w:tc>
      </w:tr>
      <w:tr w:rsidR="0005257A" w:rsidRPr="0029024B" w:rsidTr="007C067F">
        <w:trPr>
          <w:trHeight w:val="117"/>
        </w:trPr>
        <w:tc>
          <w:tcPr>
            <w:tcW w:w="2835" w:type="dxa"/>
            <w:tcMar>
              <w:top w:w="17" w:type="dxa"/>
              <w:left w:w="17" w:type="dxa"/>
              <w:bottom w:w="0" w:type="dxa"/>
              <w:right w:w="17" w:type="dxa"/>
            </w:tcMar>
            <w:vAlign w:val="center"/>
          </w:tcPr>
          <w:p w:rsidR="0005257A" w:rsidRPr="00B90ADE" w:rsidRDefault="0005257A" w:rsidP="00E30125">
            <w:pPr>
              <w:rPr>
                <w:rFonts w:ascii="Cambria" w:hAnsi="Cambria"/>
                <w:b/>
                <w:color w:val="FF0000"/>
              </w:rPr>
            </w:pPr>
            <w:r>
              <w:rPr>
                <w:rFonts w:ascii="Cambria" w:hAnsi="Cambria"/>
                <w:b/>
                <w:color w:val="000000"/>
                <w:sz w:val="22"/>
                <w:szCs w:val="22"/>
              </w:rPr>
              <w:t>Parkování</w:t>
            </w:r>
            <w:r w:rsidRPr="0029024B">
              <w:rPr>
                <w:rFonts w:ascii="Cambria" w:hAnsi="Cambria"/>
                <w:b/>
                <w:color w:val="000000"/>
                <w:sz w:val="22"/>
                <w:szCs w:val="22"/>
              </w:rPr>
              <w:t xml:space="preserve"> </w:t>
            </w:r>
          </w:p>
        </w:tc>
        <w:tc>
          <w:tcPr>
            <w:tcW w:w="2977" w:type="dxa"/>
            <w:tcMar>
              <w:top w:w="17" w:type="dxa"/>
              <w:left w:w="17" w:type="dxa"/>
              <w:bottom w:w="0" w:type="dxa"/>
              <w:right w:w="17" w:type="dxa"/>
            </w:tcMar>
            <w:vAlign w:val="center"/>
          </w:tcPr>
          <w:p w:rsidR="0005257A" w:rsidRPr="0029024B" w:rsidRDefault="0005257A" w:rsidP="00E30125">
            <w:pPr>
              <w:jc w:val="center"/>
              <w:rPr>
                <w:rFonts w:ascii="Cambria" w:hAnsi="Cambria"/>
              </w:rPr>
            </w:pPr>
            <w:r>
              <w:rPr>
                <w:rFonts w:ascii="Cambria" w:hAnsi="Cambria"/>
                <w:sz w:val="22"/>
                <w:szCs w:val="22"/>
              </w:rPr>
              <w:t>Bezplatné parkování je součástí ubytování pro 20 osob</w:t>
            </w:r>
          </w:p>
        </w:tc>
        <w:tc>
          <w:tcPr>
            <w:tcW w:w="1276" w:type="dxa"/>
            <w:vAlign w:val="center"/>
          </w:tcPr>
          <w:p w:rsidR="0005257A" w:rsidRPr="0029024B" w:rsidRDefault="0005257A" w:rsidP="007C067F">
            <w:pPr>
              <w:jc w:val="center"/>
              <w:rPr>
                <w:rFonts w:ascii="Cambria" w:hAnsi="Cambria"/>
              </w:rPr>
            </w:pPr>
            <w:r w:rsidRPr="0029024B">
              <w:rPr>
                <w:rFonts w:ascii="Cambria" w:hAnsi="Cambria"/>
                <w:sz w:val="22"/>
                <w:szCs w:val="22"/>
              </w:rPr>
              <w:t>ANO/NE</w:t>
            </w:r>
          </w:p>
        </w:tc>
        <w:tc>
          <w:tcPr>
            <w:tcW w:w="2977" w:type="dxa"/>
            <w:vAlign w:val="center"/>
          </w:tcPr>
          <w:p w:rsidR="0005257A" w:rsidRPr="0029024B" w:rsidRDefault="0005257A" w:rsidP="007C067F">
            <w:pPr>
              <w:jc w:val="center"/>
              <w:rPr>
                <w:rFonts w:ascii="Cambria" w:hAnsi="Cambria"/>
              </w:rPr>
            </w:pPr>
          </w:p>
        </w:tc>
      </w:tr>
      <w:tr w:rsidR="0005257A" w:rsidRPr="0029024B" w:rsidTr="007C067F">
        <w:trPr>
          <w:trHeight w:val="117"/>
        </w:trPr>
        <w:tc>
          <w:tcPr>
            <w:tcW w:w="2835" w:type="dxa"/>
            <w:tcMar>
              <w:top w:w="17" w:type="dxa"/>
              <w:left w:w="17" w:type="dxa"/>
              <w:bottom w:w="0" w:type="dxa"/>
              <w:right w:w="17" w:type="dxa"/>
            </w:tcMar>
            <w:vAlign w:val="center"/>
          </w:tcPr>
          <w:p w:rsidR="0005257A" w:rsidRPr="0029024B" w:rsidRDefault="0005257A" w:rsidP="00E30125">
            <w:pPr>
              <w:rPr>
                <w:rFonts w:ascii="Cambria" w:hAnsi="Cambria"/>
                <w:b/>
                <w:color w:val="000000"/>
              </w:rPr>
            </w:pPr>
            <w:r>
              <w:rPr>
                <w:rFonts w:ascii="Cambria" w:hAnsi="Cambria"/>
                <w:b/>
                <w:color w:val="000000"/>
                <w:sz w:val="22"/>
                <w:szCs w:val="22"/>
              </w:rPr>
              <w:t>Wi-fi připojení</w:t>
            </w:r>
          </w:p>
        </w:tc>
        <w:tc>
          <w:tcPr>
            <w:tcW w:w="2977" w:type="dxa"/>
            <w:tcMar>
              <w:top w:w="17" w:type="dxa"/>
              <w:left w:w="17" w:type="dxa"/>
              <w:bottom w:w="0" w:type="dxa"/>
              <w:right w:w="17" w:type="dxa"/>
            </w:tcMar>
            <w:vAlign w:val="center"/>
          </w:tcPr>
          <w:p w:rsidR="0005257A" w:rsidRPr="0029024B" w:rsidRDefault="0005257A" w:rsidP="00E30125">
            <w:pPr>
              <w:jc w:val="center"/>
              <w:rPr>
                <w:rFonts w:ascii="Cambria" w:hAnsi="Cambria"/>
              </w:rPr>
            </w:pPr>
            <w:r>
              <w:rPr>
                <w:rFonts w:ascii="Cambria" w:hAnsi="Cambria"/>
                <w:sz w:val="22"/>
                <w:szCs w:val="22"/>
              </w:rPr>
              <w:t>V ubytování je wi-fi připojení odpovídající ubytovací kapacitě (20 osob)</w:t>
            </w:r>
          </w:p>
        </w:tc>
        <w:tc>
          <w:tcPr>
            <w:tcW w:w="1276" w:type="dxa"/>
            <w:vAlign w:val="center"/>
          </w:tcPr>
          <w:p w:rsidR="0005257A" w:rsidRPr="0029024B" w:rsidRDefault="009D4BFC" w:rsidP="007C067F">
            <w:pPr>
              <w:jc w:val="center"/>
              <w:rPr>
                <w:rFonts w:ascii="Cambria" w:hAnsi="Cambria"/>
              </w:rPr>
            </w:pPr>
            <w:r w:rsidRPr="0029024B">
              <w:rPr>
                <w:rFonts w:ascii="Cambria" w:hAnsi="Cambria"/>
                <w:sz w:val="22"/>
                <w:szCs w:val="22"/>
              </w:rPr>
              <w:t>ANO/NE</w:t>
            </w:r>
          </w:p>
        </w:tc>
        <w:tc>
          <w:tcPr>
            <w:tcW w:w="2977" w:type="dxa"/>
            <w:vAlign w:val="center"/>
          </w:tcPr>
          <w:p w:rsidR="0005257A" w:rsidRPr="0029024B" w:rsidRDefault="0005257A" w:rsidP="007C067F">
            <w:pPr>
              <w:jc w:val="center"/>
              <w:rPr>
                <w:rFonts w:ascii="Cambria" w:hAnsi="Cambria"/>
              </w:rPr>
            </w:pPr>
          </w:p>
        </w:tc>
      </w:tr>
      <w:tr w:rsidR="0005257A" w:rsidRPr="0029024B" w:rsidTr="007C067F">
        <w:trPr>
          <w:trHeight w:val="117"/>
        </w:trPr>
        <w:tc>
          <w:tcPr>
            <w:tcW w:w="2835" w:type="dxa"/>
            <w:tcMar>
              <w:top w:w="17" w:type="dxa"/>
              <w:left w:w="17" w:type="dxa"/>
              <w:bottom w:w="0" w:type="dxa"/>
              <w:right w:w="17" w:type="dxa"/>
            </w:tcMar>
            <w:vAlign w:val="center"/>
          </w:tcPr>
          <w:p w:rsidR="0005257A" w:rsidRPr="0029024B" w:rsidRDefault="009D4BFC" w:rsidP="007C067F">
            <w:pPr>
              <w:rPr>
                <w:rFonts w:ascii="Cambria" w:hAnsi="Cambria"/>
                <w:b/>
                <w:color w:val="000000"/>
              </w:rPr>
            </w:pPr>
            <w:r w:rsidRPr="0066531D">
              <w:rPr>
                <w:rFonts w:ascii="Cambria" w:hAnsi="Cambria"/>
                <w:b/>
                <w:sz w:val="22"/>
                <w:szCs w:val="22"/>
              </w:rPr>
              <w:t xml:space="preserve">Ubytovací zařízení nabízí neplacené volnočasové aktivity (např. hřiště, gril, terasa, možnost procházek, turistiky atd.), případně placené volnočasové aktivity (např. bowling, </w:t>
            </w:r>
            <w:r w:rsidRPr="0066531D">
              <w:rPr>
                <w:rFonts w:ascii="Cambria" w:hAnsi="Cambria"/>
                <w:b/>
                <w:sz w:val="22"/>
                <w:szCs w:val="22"/>
              </w:rPr>
              <w:lastRenderedPageBreak/>
              <w:t>sauna, Whirlpool, atd.) případně je schopno zajistit placené volnočasové aktivity od externího dodavatele</w:t>
            </w:r>
          </w:p>
        </w:tc>
        <w:tc>
          <w:tcPr>
            <w:tcW w:w="2977" w:type="dxa"/>
            <w:tcMar>
              <w:top w:w="17" w:type="dxa"/>
              <w:left w:w="17" w:type="dxa"/>
              <w:bottom w:w="0" w:type="dxa"/>
              <w:right w:w="17" w:type="dxa"/>
            </w:tcMar>
            <w:vAlign w:val="center"/>
          </w:tcPr>
          <w:p w:rsidR="0005257A" w:rsidRPr="0029024B" w:rsidRDefault="0005257A" w:rsidP="007C067F">
            <w:pPr>
              <w:jc w:val="center"/>
              <w:rPr>
                <w:rFonts w:ascii="Cambria" w:hAnsi="Cambria"/>
              </w:rPr>
            </w:pPr>
            <w:r w:rsidRPr="0029024B">
              <w:rPr>
                <w:rFonts w:ascii="Cambria" w:hAnsi="Cambria"/>
                <w:sz w:val="22"/>
                <w:szCs w:val="22"/>
              </w:rPr>
              <w:lastRenderedPageBreak/>
              <w:t>ANO</w:t>
            </w:r>
          </w:p>
        </w:tc>
        <w:tc>
          <w:tcPr>
            <w:tcW w:w="1276" w:type="dxa"/>
            <w:vAlign w:val="center"/>
          </w:tcPr>
          <w:p w:rsidR="0005257A" w:rsidRPr="0029024B" w:rsidRDefault="0005257A" w:rsidP="007C067F">
            <w:pPr>
              <w:jc w:val="center"/>
              <w:rPr>
                <w:rFonts w:ascii="Cambria" w:hAnsi="Cambria"/>
              </w:rPr>
            </w:pPr>
            <w:r w:rsidRPr="0029024B">
              <w:rPr>
                <w:rFonts w:ascii="Cambria" w:hAnsi="Cambria"/>
                <w:sz w:val="22"/>
                <w:szCs w:val="22"/>
              </w:rPr>
              <w:t>ANO/NE</w:t>
            </w:r>
          </w:p>
        </w:tc>
        <w:tc>
          <w:tcPr>
            <w:tcW w:w="2977" w:type="dxa"/>
            <w:vAlign w:val="center"/>
          </w:tcPr>
          <w:p w:rsidR="0005257A" w:rsidRPr="0029024B" w:rsidRDefault="0005257A" w:rsidP="007C067F">
            <w:pPr>
              <w:jc w:val="center"/>
              <w:rPr>
                <w:rFonts w:ascii="Cambria" w:hAnsi="Cambria"/>
              </w:rPr>
            </w:pPr>
          </w:p>
        </w:tc>
      </w:tr>
      <w:tr w:rsidR="009D4BFC" w:rsidRPr="0029024B" w:rsidTr="007C067F">
        <w:trPr>
          <w:trHeight w:val="117"/>
        </w:trPr>
        <w:tc>
          <w:tcPr>
            <w:tcW w:w="2835" w:type="dxa"/>
            <w:tcMar>
              <w:top w:w="17" w:type="dxa"/>
              <w:left w:w="17" w:type="dxa"/>
              <w:bottom w:w="0" w:type="dxa"/>
              <w:right w:w="17" w:type="dxa"/>
            </w:tcMar>
            <w:vAlign w:val="center"/>
          </w:tcPr>
          <w:p w:rsidR="009D4BFC" w:rsidRPr="0029024B" w:rsidRDefault="009D4BFC" w:rsidP="00E30125">
            <w:pPr>
              <w:rPr>
                <w:rFonts w:ascii="Cambria" w:hAnsi="Cambria"/>
                <w:b/>
                <w:color w:val="000000"/>
              </w:rPr>
            </w:pPr>
            <w:r>
              <w:rPr>
                <w:rFonts w:ascii="Cambria" w:hAnsi="Cambria"/>
                <w:b/>
                <w:color w:val="000000"/>
                <w:sz w:val="22"/>
                <w:szCs w:val="22"/>
              </w:rPr>
              <w:lastRenderedPageBreak/>
              <w:t xml:space="preserve">Součástí ubytování bude denní recepce </w:t>
            </w:r>
          </w:p>
        </w:tc>
        <w:tc>
          <w:tcPr>
            <w:tcW w:w="2977" w:type="dxa"/>
            <w:tcMar>
              <w:top w:w="17" w:type="dxa"/>
              <w:left w:w="17" w:type="dxa"/>
              <w:bottom w:w="0" w:type="dxa"/>
              <w:right w:w="17" w:type="dxa"/>
            </w:tcMar>
            <w:vAlign w:val="center"/>
          </w:tcPr>
          <w:p w:rsidR="009D4BFC" w:rsidRPr="0029024B" w:rsidRDefault="009D4BFC" w:rsidP="00E30125">
            <w:pPr>
              <w:jc w:val="center"/>
              <w:rPr>
                <w:rFonts w:ascii="Cambria" w:hAnsi="Cambria"/>
              </w:rPr>
            </w:pPr>
            <w:r>
              <w:rPr>
                <w:rFonts w:ascii="Cambria" w:hAnsi="Cambria"/>
                <w:sz w:val="22"/>
                <w:szCs w:val="22"/>
              </w:rPr>
              <w:t>Služba denní recepce bude zajištěna recepční/recepčním ubytovacího zařízení. Případně denní službu recepce zajistí zprostředkovatel ubytování.</w:t>
            </w:r>
          </w:p>
        </w:tc>
        <w:tc>
          <w:tcPr>
            <w:tcW w:w="1276" w:type="dxa"/>
            <w:vAlign w:val="center"/>
          </w:tcPr>
          <w:p w:rsidR="009D4BFC" w:rsidRPr="0029024B" w:rsidRDefault="009D4BFC" w:rsidP="00E30125">
            <w:pPr>
              <w:jc w:val="center"/>
              <w:rPr>
                <w:rFonts w:ascii="Cambria" w:hAnsi="Cambria"/>
              </w:rPr>
            </w:pPr>
            <w:r w:rsidRPr="0029024B">
              <w:rPr>
                <w:rFonts w:ascii="Cambria" w:hAnsi="Cambria"/>
                <w:sz w:val="22"/>
                <w:szCs w:val="22"/>
              </w:rPr>
              <w:t>ANO/NE</w:t>
            </w:r>
          </w:p>
        </w:tc>
        <w:tc>
          <w:tcPr>
            <w:tcW w:w="2977" w:type="dxa"/>
            <w:vAlign w:val="center"/>
          </w:tcPr>
          <w:p w:rsidR="009D4BFC" w:rsidRPr="0029024B" w:rsidRDefault="009D4BFC" w:rsidP="007C067F">
            <w:pPr>
              <w:jc w:val="center"/>
              <w:rPr>
                <w:rFonts w:ascii="Cambria" w:hAnsi="Cambria"/>
              </w:rPr>
            </w:pPr>
          </w:p>
        </w:tc>
      </w:tr>
      <w:tr w:rsidR="009D4BFC" w:rsidRPr="0029024B" w:rsidTr="007C067F">
        <w:trPr>
          <w:trHeight w:val="117"/>
        </w:trPr>
        <w:tc>
          <w:tcPr>
            <w:tcW w:w="2835" w:type="dxa"/>
            <w:tcMar>
              <w:top w:w="17" w:type="dxa"/>
              <w:left w:w="17" w:type="dxa"/>
              <w:bottom w:w="0" w:type="dxa"/>
              <w:right w:w="17" w:type="dxa"/>
            </w:tcMar>
            <w:vAlign w:val="center"/>
          </w:tcPr>
          <w:p w:rsidR="009D4BFC" w:rsidRPr="0029024B" w:rsidRDefault="009D4BFC" w:rsidP="007C067F">
            <w:pPr>
              <w:rPr>
                <w:rFonts w:ascii="Cambria" w:hAnsi="Cambria"/>
                <w:b/>
                <w:color w:val="000000"/>
              </w:rPr>
            </w:pPr>
            <w:r w:rsidRPr="0029024B">
              <w:rPr>
                <w:rFonts w:ascii="Cambria" w:hAnsi="Cambria"/>
                <w:b/>
                <w:color w:val="000000"/>
                <w:sz w:val="22"/>
                <w:szCs w:val="22"/>
              </w:rPr>
              <w:t>Maximální cena za 1 osobu a den</w:t>
            </w:r>
          </w:p>
        </w:tc>
        <w:tc>
          <w:tcPr>
            <w:tcW w:w="2977" w:type="dxa"/>
            <w:tcMar>
              <w:top w:w="17" w:type="dxa"/>
              <w:left w:w="17" w:type="dxa"/>
              <w:bottom w:w="0" w:type="dxa"/>
              <w:right w:w="17" w:type="dxa"/>
            </w:tcMar>
            <w:vAlign w:val="center"/>
          </w:tcPr>
          <w:p w:rsidR="009D4BFC" w:rsidRPr="0029024B" w:rsidRDefault="009D4BFC" w:rsidP="007C067F">
            <w:pPr>
              <w:jc w:val="center"/>
              <w:rPr>
                <w:rFonts w:ascii="Cambria" w:hAnsi="Cambria"/>
              </w:rPr>
            </w:pPr>
            <w:r w:rsidRPr="0029024B">
              <w:rPr>
                <w:rFonts w:ascii="Cambria" w:hAnsi="Cambria"/>
                <w:sz w:val="22"/>
                <w:szCs w:val="22"/>
              </w:rPr>
              <w:t>1000 Kč</w:t>
            </w:r>
            <w:r>
              <w:rPr>
                <w:rFonts w:ascii="Cambria" w:hAnsi="Cambria"/>
                <w:sz w:val="22"/>
                <w:szCs w:val="22"/>
              </w:rPr>
              <w:t xml:space="preserve"> včetně DPH</w:t>
            </w:r>
          </w:p>
        </w:tc>
        <w:tc>
          <w:tcPr>
            <w:tcW w:w="1276" w:type="dxa"/>
            <w:vAlign w:val="center"/>
          </w:tcPr>
          <w:p w:rsidR="009D4BFC" w:rsidRPr="0029024B" w:rsidRDefault="009D4BFC" w:rsidP="007C067F">
            <w:pPr>
              <w:jc w:val="center"/>
              <w:rPr>
                <w:rFonts w:ascii="Cambria" w:hAnsi="Cambria"/>
              </w:rPr>
            </w:pPr>
            <w:r w:rsidRPr="0029024B">
              <w:rPr>
                <w:rFonts w:ascii="Cambria" w:hAnsi="Cambria"/>
                <w:sz w:val="22"/>
                <w:szCs w:val="22"/>
              </w:rPr>
              <w:t>ANO/NE</w:t>
            </w:r>
          </w:p>
        </w:tc>
        <w:tc>
          <w:tcPr>
            <w:tcW w:w="2977" w:type="dxa"/>
            <w:vAlign w:val="center"/>
          </w:tcPr>
          <w:p w:rsidR="009D4BFC" w:rsidRPr="0029024B" w:rsidRDefault="009D4BFC" w:rsidP="007C067F">
            <w:pPr>
              <w:jc w:val="center"/>
              <w:rPr>
                <w:rFonts w:ascii="Cambria" w:hAnsi="Cambria"/>
              </w:rPr>
            </w:pPr>
          </w:p>
        </w:tc>
      </w:tr>
    </w:tbl>
    <w:p w:rsidR="00AA4418" w:rsidRDefault="00AA4418" w:rsidP="00AA4418">
      <w:pPr>
        <w:rPr>
          <w:rFonts w:ascii="Cambria" w:hAnsi="Cambria"/>
          <w:b/>
          <w:sz w:val="28"/>
          <w:szCs w:val="28"/>
        </w:rPr>
      </w:pPr>
    </w:p>
    <w:p w:rsidR="00AA4418" w:rsidRDefault="00AA4418" w:rsidP="00AA4418">
      <w:pPr>
        <w:rPr>
          <w:rFonts w:ascii="Cambria" w:hAnsi="Cambria"/>
          <w:b/>
          <w:sz w:val="28"/>
          <w:szCs w:val="28"/>
        </w:rPr>
      </w:pPr>
    </w:p>
    <w:p w:rsidR="0074159A" w:rsidRDefault="0074159A" w:rsidP="006B69F3">
      <w:pPr>
        <w:rPr>
          <w:rFonts w:ascii="Cambria" w:hAnsi="Cambria"/>
          <w:b/>
          <w:sz w:val="28"/>
          <w:szCs w:val="28"/>
        </w:rPr>
      </w:pPr>
    </w:p>
    <w:p w:rsidR="003D1C42" w:rsidRPr="006B69F3" w:rsidRDefault="006B69F3" w:rsidP="006B69F3">
      <w:pPr>
        <w:rPr>
          <w:rFonts w:ascii="Cambria" w:hAnsi="Cambria"/>
          <w:b/>
          <w:sz w:val="28"/>
          <w:szCs w:val="28"/>
        </w:rPr>
      </w:pPr>
      <w:r>
        <w:rPr>
          <w:rFonts w:ascii="Cambria" w:hAnsi="Cambria"/>
          <w:b/>
          <w:sz w:val="28"/>
          <w:szCs w:val="28"/>
        </w:rPr>
        <w:t xml:space="preserve">Aktivita č. 3) </w:t>
      </w:r>
      <w:r w:rsidR="003D1C42" w:rsidRPr="006B69F3">
        <w:rPr>
          <w:rFonts w:ascii="Cambria" w:hAnsi="Cambria"/>
          <w:b/>
          <w:sz w:val="28"/>
          <w:szCs w:val="28"/>
        </w:rPr>
        <w:t xml:space="preserve">Minimální technické podmínky na ubytování v rámci </w:t>
      </w:r>
      <w:r w:rsidR="00507861" w:rsidRPr="006B69F3">
        <w:rPr>
          <w:rFonts w:ascii="Cambria" w:hAnsi="Cambria"/>
          <w:b/>
          <w:sz w:val="28"/>
          <w:szCs w:val="28"/>
        </w:rPr>
        <w:t>aktivity –</w:t>
      </w:r>
      <w:r w:rsidR="003D1C42" w:rsidRPr="006B69F3">
        <w:rPr>
          <w:rFonts w:ascii="Cambria" w:hAnsi="Cambria"/>
          <w:b/>
          <w:sz w:val="28"/>
          <w:szCs w:val="28"/>
        </w:rPr>
        <w:t xml:space="preserve"> </w:t>
      </w:r>
      <w:r w:rsidR="00507861" w:rsidRPr="006B69F3">
        <w:rPr>
          <w:rFonts w:ascii="Cambria" w:hAnsi="Cambria"/>
          <w:b/>
          <w:sz w:val="28"/>
          <w:szCs w:val="28"/>
        </w:rPr>
        <w:t>Specializační studium pro školní metodiky prevence</w:t>
      </w:r>
    </w:p>
    <w:p w:rsidR="003D1C42" w:rsidRDefault="003D1C42" w:rsidP="003D1C42">
      <w:pPr>
        <w:rPr>
          <w:rFonts w:ascii="Cambria" w:hAnsi="Cambria"/>
          <w:sz w:val="28"/>
          <w:szCs w:val="28"/>
        </w:rPr>
      </w:pPr>
    </w:p>
    <w:p w:rsidR="003D1C42" w:rsidRPr="00576C66" w:rsidRDefault="003D1C42" w:rsidP="006B7B7D">
      <w:pPr>
        <w:jc w:val="both"/>
        <w:rPr>
          <w:rFonts w:ascii="Cambria" w:hAnsi="Cambria"/>
          <w:b/>
          <w:sz w:val="22"/>
          <w:szCs w:val="28"/>
        </w:rPr>
      </w:pPr>
      <w:r w:rsidRPr="00576C66">
        <w:rPr>
          <w:rFonts w:ascii="Cambria" w:hAnsi="Cambria"/>
          <w:sz w:val="22"/>
          <w:szCs w:val="28"/>
        </w:rPr>
        <w:t>Realizovány budou celkem 3 běhy</w:t>
      </w:r>
      <w:r w:rsidR="00BD7924" w:rsidRPr="00576C66">
        <w:rPr>
          <w:rFonts w:ascii="Cambria" w:hAnsi="Cambria"/>
          <w:sz w:val="22"/>
          <w:szCs w:val="28"/>
        </w:rPr>
        <w:t xml:space="preserve"> (turnusy)</w:t>
      </w:r>
      <w:r w:rsidRPr="00576C66">
        <w:rPr>
          <w:rFonts w:ascii="Cambria" w:hAnsi="Cambria"/>
          <w:sz w:val="22"/>
          <w:szCs w:val="28"/>
        </w:rPr>
        <w:t>, formo</w:t>
      </w:r>
      <w:r w:rsidR="00ED5053" w:rsidRPr="00576C66">
        <w:rPr>
          <w:rFonts w:ascii="Cambria" w:hAnsi="Cambria"/>
          <w:sz w:val="22"/>
          <w:szCs w:val="28"/>
        </w:rPr>
        <w:t xml:space="preserve">u 9 pobytových setkání, </w:t>
      </w:r>
      <w:r w:rsidRPr="00576C66">
        <w:rPr>
          <w:rFonts w:ascii="Cambria" w:hAnsi="Cambria"/>
          <w:sz w:val="22"/>
          <w:szCs w:val="28"/>
        </w:rPr>
        <w:t xml:space="preserve">přičemž jednoho běhu se zúčastní 20 osob. </w:t>
      </w:r>
      <w:r w:rsidR="00857E4F" w:rsidRPr="00576C66">
        <w:rPr>
          <w:rFonts w:ascii="Cambria" w:hAnsi="Cambria"/>
          <w:sz w:val="22"/>
          <w:szCs w:val="28"/>
        </w:rPr>
        <w:t xml:space="preserve">Běhy budou realizovány v Moravskoslezském, Olomouckém a Zlínském kraji. </w:t>
      </w:r>
      <w:r w:rsidR="00ED5053" w:rsidRPr="00576C66">
        <w:rPr>
          <w:rFonts w:ascii="Cambria" w:hAnsi="Cambria"/>
          <w:sz w:val="22"/>
          <w:szCs w:val="28"/>
        </w:rPr>
        <w:t xml:space="preserve">Jedno pobytové setkání trvá 2 noci. Celkem </w:t>
      </w:r>
      <w:r w:rsidRPr="00576C66">
        <w:rPr>
          <w:rFonts w:ascii="Cambria" w:hAnsi="Cambria"/>
          <w:sz w:val="22"/>
          <w:szCs w:val="28"/>
        </w:rPr>
        <w:t xml:space="preserve">bude ubytováno </w:t>
      </w:r>
      <w:r w:rsidR="00CD3C26" w:rsidRPr="00576C66">
        <w:rPr>
          <w:rFonts w:ascii="Cambria" w:hAnsi="Cambria"/>
          <w:sz w:val="22"/>
          <w:szCs w:val="28"/>
        </w:rPr>
        <w:t>60</w:t>
      </w:r>
      <w:r w:rsidRPr="00576C66">
        <w:rPr>
          <w:rFonts w:ascii="Cambria" w:hAnsi="Cambria"/>
          <w:sz w:val="22"/>
          <w:szCs w:val="28"/>
        </w:rPr>
        <w:t xml:space="preserve"> osob. </w:t>
      </w:r>
    </w:p>
    <w:p w:rsidR="003D1C42" w:rsidRPr="00576C66" w:rsidRDefault="003D1C42" w:rsidP="003D1C42">
      <w:pPr>
        <w:rPr>
          <w:rFonts w:ascii="Cambria" w:hAnsi="Cambria"/>
          <w:b/>
          <w:szCs w:val="28"/>
        </w:rPr>
      </w:pPr>
    </w:p>
    <w:p w:rsidR="003D1C42" w:rsidRPr="00576C66" w:rsidRDefault="003D1C42" w:rsidP="003D1C42">
      <w:pPr>
        <w:rPr>
          <w:rFonts w:ascii="Cambria" w:hAnsi="Cambria"/>
          <w:b/>
          <w:sz w:val="22"/>
          <w:szCs w:val="28"/>
        </w:rPr>
      </w:pPr>
      <w:r w:rsidRPr="00576C66">
        <w:rPr>
          <w:rFonts w:ascii="Cambria" w:hAnsi="Cambria"/>
          <w:b/>
          <w:sz w:val="22"/>
          <w:szCs w:val="28"/>
        </w:rPr>
        <w:t>Minimální technické podmínky ubytování pro 1 běh</w:t>
      </w:r>
    </w:p>
    <w:p w:rsidR="00032AA2" w:rsidRPr="00576C66" w:rsidRDefault="00032AA2" w:rsidP="00032AA2">
      <w:pPr>
        <w:rPr>
          <w:sz w:val="22"/>
        </w:rPr>
      </w:pPr>
    </w:p>
    <w:p w:rsidR="00032AA2" w:rsidRPr="00576C66" w:rsidRDefault="00032AA2" w:rsidP="00032AA2">
      <w:pPr>
        <w:rPr>
          <w:rFonts w:ascii="Cambria" w:hAnsi="Cambria"/>
          <w:b/>
          <w:szCs w:val="28"/>
        </w:rPr>
      </w:pP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2977"/>
        <w:gridCol w:w="1276"/>
        <w:gridCol w:w="2977"/>
      </w:tblGrid>
      <w:tr w:rsidR="00032AA2" w:rsidRPr="00576C66" w:rsidTr="007C067F">
        <w:trPr>
          <w:trHeight w:val="411"/>
        </w:trPr>
        <w:tc>
          <w:tcPr>
            <w:tcW w:w="2835" w:type="dxa"/>
            <w:tcBorders>
              <w:bottom w:val="single" w:sz="4" w:space="0" w:color="auto"/>
            </w:tcBorders>
            <w:tcMar>
              <w:top w:w="17" w:type="dxa"/>
              <w:left w:w="17" w:type="dxa"/>
              <w:bottom w:w="0" w:type="dxa"/>
              <w:right w:w="17" w:type="dxa"/>
            </w:tcMar>
            <w:vAlign w:val="center"/>
          </w:tcPr>
          <w:p w:rsidR="00032AA2" w:rsidRPr="00576C66" w:rsidRDefault="00032AA2" w:rsidP="007C067F">
            <w:pPr>
              <w:rPr>
                <w:rFonts w:ascii="Cambria" w:hAnsi="Cambria"/>
                <w:color w:val="000000"/>
              </w:rPr>
            </w:pPr>
            <w:r w:rsidRPr="00576C66">
              <w:rPr>
                <w:rFonts w:ascii="Cambria" w:hAnsi="Cambria"/>
                <w:b/>
                <w:bCs/>
                <w:color w:val="000000"/>
                <w:sz w:val="22"/>
                <w:szCs w:val="22"/>
              </w:rPr>
              <w:t xml:space="preserve">Parametr </w:t>
            </w:r>
          </w:p>
        </w:tc>
        <w:tc>
          <w:tcPr>
            <w:tcW w:w="2977" w:type="dxa"/>
            <w:tcBorders>
              <w:bottom w:val="single" w:sz="4" w:space="0" w:color="auto"/>
            </w:tcBorders>
            <w:tcMar>
              <w:top w:w="17" w:type="dxa"/>
              <w:left w:w="17" w:type="dxa"/>
              <w:bottom w:w="0" w:type="dxa"/>
              <w:right w:w="17" w:type="dxa"/>
            </w:tcMar>
            <w:vAlign w:val="center"/>
          </w:tcPr>
          <w:p w:rsidR="00032AA2" w:rsidRPr="00576C66" w:rsidRDefault="00032AA2" w:rsidP="007C067F">
            <w:pPr>
              <w:jc w:val="center"/>
              <w:rPr>
                <w:rFonts w:ascii="Cambria" w:hAnsi="Cambria"/>
                <w:b/>
                <w:color w:val="000000"/>
              </w:rPr>
            </w:pPr>
            <w:r w:rsidRPr="00576C66">
              <w:rPr>
                <w:rFonts w:ascii="Cambria" w:hAnsi="Cambria"/>
                <w:b/>
                <w:color w:val="000000"/>
                <w:sz w:val="22"/>
                <w:szCs w:val="22"/>
              </w:rPr>
              <w:t>Technická podmínka</w:t>
            </w:r>
          </w:p>
        </w:tc>
        <w:tc>
          <w:tcPr>
            <w:tcW w:w="1276" w:type="dxa"/>
            <w:tcBorders>
              <w:bottom w:val="single" w:sz="4" w:space="0" w:color="auto"/>
            </w:tcBorders>
            <w:vAlign w:val="center"/>
          </w:tcPr>
          <w:p w:rsidR="00032AA2" w:rsidRPr="00576C66" w:rsidRDefault="00032AA2" w:rsidP="007C067F">
            <w:pPr>
              <w:jc w:val="center"/>
              <w:rPr>
                <w:rFonts w:ascii="Cambria" w:hAnsi="Cambria"/>
                <w:b/>
                <w:color w:val="000000"/>
              </w:rPr>
            </w:pPr>
            <w:r w:rsidRPr="00576C66">
              <w:rPr>
                <w:rFonts w:ascii="Cambria" w:hAnsi="Cambria"/>
                <w:b/>
                <w:color w:val="000000"/>
                <w:sz w:val="22"/>
                <w:szCs w:val="22"/>
              </w:rPr>
              <w:t>Splnění</w:t>
            </w:r>
          </w:p>
        </w:tc>
        <w:tc>
          <w:tcPr>
            <w:tcW w:w="2977" w:type="dxa"/>
            <w:tcBorders>
              <w:bottom w:val="single" w:sz="4" w:space="0" w:color="auto"/>
            </w:tcBorders>
            <w:vAlign w:val="center"/>
          </w:tcPr>
          <w:p w:rsidR="00032AA2" w:rsidRPr="00576C66" w:rsidRDefault="00032AA2" w:rsidP="007C067F">
            <w:pPr>
              <w:jc w:val="center"/>
              <w:rPr>
                <w:rFonts w:ascii="Cambria" w:hAnsi="Cambria"/>
                <w:b/>
                <w:color w:val="000000"/>
              </w:rPr>
            </w:pPr>
            <w:r w:rsidRPr="00576C66">
              <w:rPr>
                <w:rFonts w:ascii="Cambria" w:hAnsi="Cambria"/>
                <w:b/>
                <w:color w:val="000000"/>
                <w:sz w:val="22"/>
                <w:szCs w:val="22"/>
              </w:rPr>
              <w:t>Hodnota</w:t>
            </w:r>
          </w:p>
        </w:tc>
      </w:tr>
      <w:tr w:rsidR="00032AA2" w:rsidRPr="00576C66" w:rsidTr="007C067F">
        <w:trPr>
          <w:trHeight w:val="318"/>
        </w:trPr>
        <w:tc>
          <w:tcPr>
            <w:tcW w:w="2835" w:type="dxa"/>
            <w:tcMar>
              <w:top w:w="17" w:type="dxa"/>
              <w:left w:w="17" w:type="dxa"/>
              <w:bottom w:w="0" w:type="dxa"/>
              <w:right w:w="17" w:type="dxa"/>
            </w:tcMar>
            <w:vAlign w:val="center"/>
          </w:tcPr>
          <w:p w:rsidR="00032AA2" w:rsidRPr="00576C66" w:rsidRDefault="00032AA2" w:rsidP="007C067F">
            <w:pPr>
              <w:rPr>
                <w:rFonts w:ascii="Cambria" w:hAnsi="Cambria"/>
                <w:b/>
                <w:color w:val="000000"/>
              </w:rPr>
            </w:pPr>
            <w:r w:rsidRPr="00576C66">
              <w:rPr>
                <w:rFonts w:ascii="Cambria" w:hAnsi="Cambria"/>
                <w:b/>
                <w:color w:val="000000"/>
                <w:sz w:val="22"/>
                <w:szCs w:val="22"/>
              </w:rPr>
              <w:t>Místa ubytování</w:t>
            </w:r>
          </w:p>
        </w:tc>
        <w:tc>
          <w:tcPr>
            <w:tcW w:w="2977" w:type="dxa"/>
            <w:tcMar>
              <w:top w:w="17" w:type="dxa"/>
              <w:left w:w="17" w:type="dxa"/>
              <w:bottom w:w="0" w:type="dxa"/>
              <w:right w:w="17" w:type="dxa"/>
            </w:tcMar>
            <w:vAlign w:val="center"/>
          </w:tcPr>
          <w:p w:rsidR="00032AA2" w:rsidRPr="00576C66" w:rsidRDefault="00032AA2" w:rsidP="00E74AF9">
            <w:pPr>
              <w:jc w:val="center"/>
              <w:rPr>
                <w:rFonts w:ascii="Cambria" w:hAnsi="Cambria"/>
              </w:rPr>
            </w:pPr>
            <w:r w:rsidRPr="00576C66">
              <w:rPr>
                <w:rFonts w:ascii="Cambria" w:hAnsi="Cambria"/>
                <w:sz w:val="22"/>
                <w:szCs w:val="22"/>
              </w:rPr>
              <w:t>Moravskoslezský, Olomoucký</w:t>
            </w:r>
            <w:r w:rsidR="00E74AF9" w:rsidRPr="00576C66">
              <w:rPr>
                <w:rFonts w:ascii="Cambria" w:hAnsi="Cambria"/>
                <w:sz w:val="22"/>
                <w:szCs w:val="22"/>
              </w:rPr>
              <w:t xml:space="preserve"> a</w:t>
            </w:r>
            <w:r w:rsidRPr="00576C66">
              <w:rPr>
                <w:rFonts w:ascii="Cambria" w:hAnsi="Cambria"/>
                <w:sz w:val="22"/>
                <w:szCs w:val="22"/>
              </w:rPr>
              <w:t xml:space="preserve"> Zlínský</w:t>
            </w:r>
            <w:r w:rsidR="00F954ED" w:rsidRPr="00576C66">
              <w:rPr>
                <w:rFonts w:ascii="Cambria" w:hAnsi="Cambria"/>
                <w:sz w:val="22"/>
                <w:szCs w:val="22"/>
              </w:rPr>
              <w:t xml:space="preserve"> </w:t>
            </w:r>
            <w:r w:rsidR="00E74AF9" w:rsidRPr="00576C66">
              <w:rPr>
                <w:rFonts w:ascii="Cambria" w:hAnsi="Cambria"/>
                <w:sz w:val="22"/>
                <w:szCs w:val="22"/>
              </w:rPr>
              <w:t>kraj</w:t>
            </w:r>
          </w:p>
        </w:tc>
        <w:tc>
          <w:tcPr>
            <w:tcW w:w="1276" w:type="dxa"/>
            <w:vAlign w:val="center"/>
          </w:tcPr>
          <w:p w:rsidR="00032AA2" w:rsidRPr="00576C66" w:rsidRDefault="00032AA2" w:rsidP="007C067F">
            <w:pPr>
              <w:jc w:val="center"/>
              <w:rPr>
                <w:rFonts w:ascii="Cambria" w:hAnsi="Cambria"/>
              </w:rPr>
            </w:pPr>
            <w:r w:rsidRPr="00576C66">
              <w:rPr>
                <w:rFonts w:ascii="Cambria" w:hAnsi="Cambria"/>
                <w:sz w:val="22"/>
                <w:szCs w:val="22"/>
              </w:rPr>
              <w:t>ANO/NE</w:t>
            </w:r>
          </w:p>
        </w:tc>
        <w:tc>
          <w:tcPr>
            <w:tcW w:w="2977" w:type="dxa"/>
            <w:vAlign w:val="center"/>
          </w:tcPr>
          <w:p w:rsidR="00032AA2" w:rsidRPr="00576C66" w:rsidRDefault="00032AA2" w:rsidP="007C067F">
            <w:pPr>
              <w:jc w:val="center"/>
              <w:rPr>
                <w:rFonts w:ascii="Cambria" w:hAnsi="Cambria"/>
              </w:rPr>
            </w:pPr>
          </w:p>
        </w:tc>
      </w:tr>
      <w:tr w:rsidR="00032AA2" w:rsidRPr="00594D19" w:rsidTr="007C067F">
        <w:trPr>
          <w:trHeight w:val="143"/>
        </w:trPr>
        <w:tc>
          <w:tcPr>
            <w:tcW w:w="2835" w:type="dxa"/>
            <w:tcMar>
              <w:top w:w="17" w:type="dxa"/>
              <w:left w:w="17" w:type="dxa"/>
              <w:bottom w:w="0" w:type="dxa"/>
              <w:right w:w="17" w:type="dxa"/>
            </w:tcMar>
            <w:vAlign w:val="center"/>
          </w:tcPr>
          <w:p w:rsidR="00032AA2" w:rsidRPr="00576C66" w:rsidRDefault="00032AA2" w:rsidP="007C067F">
            <w:pPr>
              <w:rPr>
                <w:rFonts w:ascii="Cambria" w:hAnsi="Cambria"/>
                <w:b/>
                <w:color w:val="000000"/>
              </w:rPr>
            </w:pPr>
            <w:r w:rsidRPr="00576C66">
              <w:rPr>
                <w:rFonts w:ascii="Cambria" w:hAnsi="Cambria"/>
                <w:b/>
                <w:color w:val="000000"/>
                <w:sz w:val="22"/>
                <w:szCs w:val="22"/>
              </w:rPr>
              <w:t>Umístění ubytovacího zařízení</w:t>
            </w:r>
          </w:p>
        </w:tc>
        <w:tc>
          <w:tcPr>
            <w:tcW w:w="2977" w:type="dxa"/>
            <w:tcMar>
              <w:top w:w="17" w:type="dxa"/>
              <w:left w:w="17" w:type="dxa"/>
              <w:bottom w:w="0" w:type="dxa"/>
              <w:right w:w="17" w:type="dxa"/>
            </w:tcMar>
            <w:vAlign w:val="center"/>
          </w:tcPr>
          <w:p w:rsidR="00032AA2" w:rsidRPr="00576C66" w:rsidRDefault="008E2AAA" w:rsidP="007C067F">
            <w:pPr>
              <w:jc w:val="center"/>
              <w:rPr>
                <w:rFonts w:ascii="Cambria" w:hAnsi="Cambria"/>
              </w:rPr>
            </w:pPr>
            <w:r>
              <w:rPr>
                <w:rFonts w:ascii="Cambria" w:hAnsi="Cambria"/>
                <w:sz w:val="22"/>
                <w:szCs w:val="22"/>
              </w:rPr>
              <w:t>M</w:t>
            </w:r>
            <w:r w:rsidRPr="0029024B">
              <w:rPr>
                <w:rFonts w:ascii="Cambria" w:hAnsi="Cambria"/>
                <w:sz w:val="22"/>
                <w:szCs w:val="22"/>
              </w:rPr>
              <w:t xml:space="preserve">imo </w:t>
            </w:r>
            <w:r>
              <w:rPr>
                <w:rFonts w:ascii="Cambria" w:hAnsi="Cambria"/>
                <w:sz w:val="22"/>
                <w:szCs w:val="22"/>
              </w:rPr>
              <w:t>město (ubytovací zařízení však může být na vesnici či v městysi)</w:t>
            </w:r>
          </w:p>
        </w:tc>
        <w:tc>
          <w:tcPr>
            <w:tcW w:w="1276" w:type="dxa"/>
            <w:vAlign w:val="center"/>
          </w:tcPr>
          <w:p w:rsidR="00032AA2" w:rsidRPr="0029024B" w:rsidRDefault="00032AA2" w:rsidP="007C067F">
            <w:pPr>
              <w:jc w:val="center"/>
              <w:rPr>
                <w:rFonts w:ascii="Cambria" w:hAnsi="Cambria"/>
              </w:rPr>
            </w:pPr>
            <w:r w:rsidRPr="00576C66">
              <w:rPr>
                <w:rFonts w:ascii="Cambria" w:hAnsi="Cambria"/>
                <w:sz w:val="22"/>
                <w:szCs w:val="22"/>
              </w:rPr>
              <w:t>ANO/NE</w:t>
            </w:r>
            <w:bookmarkStart w:id="0" w:name="_GoBack"/>
            <w:bookmarkEnd w:id="0"/>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43"/>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Kapacita ubytování</w:t>
            </w:r>
          </w:p>
        </w:tc>
        <w:tc>
          <w:tcPr>
            <w:tcW w:w="2977" w:type="dxa"/>
            <w:tcMar>
              <w:top w:w="17" w:type="dxa"/>
              <w:left w:w="17" w:type="dxa"/>
              <w:bottom w:w="0" w:type="dxa"/>
              <w:right w:w="17" w:type="dxa"/>
            </w:tcMar>
            <w:vAlign w:val="center"/>
          </w:tcPr>
          <w:p w:rsidR="008E2AAA" w:rsidRDefault="008E2AAA" w:rsidP="008E2AAA">
            <w:pPr>
              <w:jc w:val="center"/>
              <w:rPr>
                <w:rFonts w:ascii="Cambria" w:hAnsi="Cambria"/>
              </w:rPr>
            </w:pPr>
            <w:r w:rsidRPr="00357FB7">
              <w:rPr>
                <w:rFonts w:ascii="Cambria" w:hAnsi="Cambria"/>
                <w:sz w:val="22"/>
                <w:szCs w:val="22"/>
              </w:rPr>
              <w:t>Min</w:t>
            </w:r>
            <w:r>
              <w:rPr>
                <w:rFonts w:ascii="Cambria" w:hAnsi="Cambria"/>
                <w:sz w:val="22"/>
                <w:szCs w:val="22"/>
              </w:rPr>
              <w:t xml:space="preserve">imálně </w:t>
            </w:r>
            <w:r w:rsidRPr="00357FB7">
              <w:rPr>
                <w:rFonts w:ascii="Cambria" w:hAnsi="Cambria"/>
                <w:sz w:val="22"/>
                <w:szCs w:val="22"/>
              </w:rPr>
              <w:t>2</w:t>
            </w:r>
            <w:r>
              <w:rPr>
                <w:rFonts w:ascii="Cambria" w:hAnsi="Cambria"/>
                <w:sz w:val="22"/>
                <w:szCs w:val="22"/>
              </w:rPr>
              <w:t>5</w:t>
            </w:r>
            <w:r w:rsidRPr="00357FB7">
              <w:rPr>
                <w:rFonts w:ascii="Cambria" w:hAnsi="Cambria"/>
                <w:sz w:val="22"/>
                <w:szCs w:val="22"/>
              </w:rPr>
              <w:t xml:space="preserve"> lůžek</w:t>
            </w:r>
            <w:r>
              <w:rPr>
                <w:rFonts w:ascii="Cambria" w:hAnsi="Cambria"/>
                <w:sz w:val="22"/>
                <w:szCs w:val="22"/>
              </w:rPr>
              <w:t>.</w:t>
            </w:r>
          </w:p>
          <w:p w:rsidR="008E2AAA" w:rsidRPr="003959D5" w:rsidRDefault="008E2AAA" w:rsidP="008E2AAA">
            <w:pPr>
              <w:jc w:val="center"/>
              <w:rPr>
                <w:rFonts w:ascii="Cambria" w:hAnsi="Cambria"/>
              </w:rPr>
            </w:pPr>
            <w:r>
              <w:rPr>
                <w:rFonts w:ascii="Cambria" w:hAnsi="Cambria"/>
                <w:sz w:val="22"/>
                <w:szCs w:val="22"/>
              </w:rPr>
              <w:t>Z</w:t>
            </w:r>
            <w:r w:rsidRPr="00357FB7">
              <w:rPr>
                <w:rFonts w:ascii="Cambria" w:hAnsi="Cambria"/>
                <w:sz w:val="22"/>
                <w:szCs w:val="22"/>
              </w:rPr>
              <w:t xml:space="preserve"> toho min. 3 pokoje budou </w:t>
            </w:r>
            <w:r w:rsidRPr="003959D5">
              <w:rPr>
                <w:rFonts w:ascii="Cambria" w:hAnsi="Cambria"/>
                <w:sz w:val="22"/>
                <w:szCs w:val="22"/>
              </w:rPr>
              <w:t>jednolůžkové či dvoulůžkové</w:t>
            </w:r>
          </w:p>
          <w:p w:rsidR="00032AA2" w:rsidRPr="0029024B" w:rsidRDefault="008E2AAA" w:rsidP="008E2AAA">
            <w:pPr>
              <w:jc w:val="center"/>
              <w:rPr>
                <w:rFonts w:ascii="Cambria" w:hAnsi="Cambria"/>
              </w:rPr>
            </w:pPr>
            <w:r w:rsidRPr="003959D5">
              <w:rPr>
                <w:rFonts w:ascii="Cambria" w:hAnsi="Cambria"/>
                <w:sz w:val="22"/>
                <w:szCs w:val="22"/>
              </w:rPr>
              <w:t>(pro ubytování lektor</w:t>
            </w:r>
            <w:r>
              <w:rPr>
                <w:rFonts w:ascii="Cambria" w:hAnsi="Cambria"/>
                <w:sz w:val="22"/>
                <w:szCs w:val="22"/>
              </w:rPr>
              <w:t xml:space="preserve">ů, které </w:t>
            </w:r>
            <w:r w:rsidRPr="003959D5">
              <w:rPr>
                <w:rFonts w:ascii="Cambria" w:hAnsi="Cambria"/>
                <w:sz w:val="22"/>
                <w:szCs w:val="22"/>
              </w:rPr>
              <w:t>není součástí VŘ)</w:t>
            </w:r>
            <w:r>
              <w:rPr>
                <w:rFonts w:ascii="Cambria" w:hAnsi="Cambria"/>
                <w:sz w:val="22"/>
                <w:szCs w:val="22"/>
              </w:rPr>
              <w:t>.</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43"/>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 xml:space="preserve">Ubytovací zařízení bude plně vyhrazeno pro školené osoby a školitele. V ubytovacím zařízení nebudou přítomni a ubytování další hosté </w:t>
            </w:r>
          </w:p>
        </w:tc>
        <w:tc>
          <w:tcPr>
            <w:tcW w:w="2977" w:type="dxa"/>
            <w:tcMar>
              <w:top w:w="17" w:type="dxa"/>
              <w:left w:w="17" w:type="dxa"/>
              <w:bottom w:w="0" w:type="dxa"/>
              <w:right w:w="17" w:type="dxa"/>
            </w:tcMar>
            <w:vAlign w:val="center"/>
          </w:tcPr>
          <w:p w:rsidR="00032AA2" w:rsidRPr="0029024B" w:rsidRDefault="00032AA2" w:rsidP="007C067F">
            <w:pPr>
              <w:jc w:val="center"/>
              <w:rPr>
                <w:rFonts w:ascii="Cambria" w:hAnsi="Cambria"/>
              </w:rPr>
            </w:pPr>
            <w:r w:rsidRPr="0029024B">
              <w:rPr>
                <w:rFonts w:ascii="Cambria" w:hAnsi="Cambria"/>
                <w:sz w:val="22"/>
                <w:szCs w:val="22"/>
              </w:rPr>
              <w:t>ANO</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43"/>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Standard ubytování</w:t>
            </w:r>
          </w:p>
        </w:tc>
        <w:tc>
          <w:tcPr>
            <w:tcW w:w="2977" w:type="dxa"/>
            <w:tcMar>
              <w:top w:w="17" w:type="dxa"/>
              <w:left w:w="17" w:type="dxa"/>
              <w:bottom w:w="0" w:type="dxa"/>
              <w:right w:w="17" w:type="dxa"/>
            </w:tcMar>
            <w:vAlign w:val="center"/>
          </w:tcPr>
          <w:p w:rsidR="00565F60" w:rsidRPr="00565F60" w:rsidRDefault="00565F60" w:rsidP="00565F60">
            <w:pPr>
              <w:jc w:val="center"/>
              <w:rPr>
                <w:rFonts w:asciiTheme="majorHAnsi" w:hAnsiTheme="majorHAnsi"/>
              </w:rPr>
            </w:pPr>
            <w:r w:rsidRPr="00565F60">
              <w:rPr>
                <w:rFonts w:asciiTheme="majorHAnsi" w:hAnsiTheme="majorHAnsi"/>
                <w:sz w:val="22"/>
                <w:szCs w:val="22"/>
              </w:rPr>
              <w:t>Min. 2 hvězdičky.</w:t>
            </w:r>
          </w:p>
          <w:p w:rsidR="00565F60" w:rsidRPr="00565F60" w:rsidRDefault="00565F60" w:rsidP="00565F60">
            <w:pPr>
              <w:jc w:val="center"/>
              <w:rPr>
                <w:rFonts w:asciiTheme="majorHAnsi" w:hAnsiTheme="majorHAnsi"/>
              </w:rPr>
            </w:pPr>
            <w:r w:rsidRPr="00565F60">
              <w:rPr>
                <w:rFonts w:asciiTheme="majorHAnsi" w:hAnsiTheme="majorHAnsi"/>
                <w:sz w:val="22"/>
                <w:szCs w:val="22"/>
              </w:rPr>
              <w:t xml:space="preserve"> Sociální zařízení je součástí pokoje. Přípustné je společné sociální zařízení pro dva pokoje u max. 2/3 ubytovací kapacity. </w:t>
            </w:r>
          </w:p>
          <w:p w:rsidR="00032AA2" w:rsidRPr="0029024B" w:rsidRDefault="00565F60" w:rsidP="00565F60">
            <w:pPr>
              <w:jc w:val="center"/>
              <w:rPr>
                <w:rFonts w:ascii="Cambria" w:hAnsi="Cambria"/>
              </w:rPr>
            </w:pPr>
            <w:r w:rsidRPr="00565F60">
              <w:rPr>
                <w:rFonts w:asciiTheme="majorHAnsi" w:hAnsiTheme="majorHAnsi"/>
                <w:sz w:val="22"/>
                <w:szCs w:val="22"/>
              </w:rPr>
              <w:t>Společné sociální zařízení na patře či v budově je vyloučeno.</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43"/>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Počet ubytovaných osob</w:t>
            </w:r>
          </w:p>
        </w:tc>
        <w:tc>
          <w:tcPr>
            <w:tcW w:w="2977" w:type="dxa"/>
            <w:tcMar>
              <w:top w:w="17" w:type="dxa"/>
              <w:left w:w="17" w:type="dxa"/>
              <w:bottom w:w="0" w:type="dxa"/>
              <w:right w:w="17" w:type="dxa"/>
            </w:tcMar>
            <w:vAlign w:val="center"/>
          </w:tcPr>
          <w:p w:rsidR="00032AA2" w:rsidRPr="0029024B" w:rsidRDefault="00032AA2" w:rsidP="007C067F">
            <w:pPr>
              <w:jc w:val="center"/>
              <w:rPr>
                <w:rFonts w:ascii="Cambria" w:hAnsi="Cambria"/>
              </w:rPr>
            </w:pPr>
            <w:r w:rsidRPr="0029024B">
              <w:rPr>
                <w:rFonts w:ascii="Cambria" w:hAnsi="Cambria"/>
                <w:sz w:val="22"/>
                <w:szCs w:val="22"/>
              </w:rPr>
              <w:t>20 osob</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43"/>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Stravování</w:t>
            </w:r>
          </w:p>
        </w:tc>
        <w:tc>
          <w:tcPr>
            <w:tcW w:w="2977" w:type="dxa"/>
            <w:tcMar>
              <w:top w:w="17" w:type="dxa"/>
              <w:left w:w="17" w:type="dxa"/>
              <w:bottom w:w="0" w:type="dxa"/>
              <w:right w:w="17" w:type="dxa"/>
            </w:tcMar>
            <w:vAlign w:val="center"/>
          </w:tcPr>
          <w:p w:rsidR="00032AA2" w:rsidRPr="0029024B" w:rsidRDefault="00221359" w:rsidP="007C067F">
            <w:pPr>
              <w:jc w:val="center"/>
              <w:rPr>
                <w:rFonts w:ascii="Cambria" w:hAnsi="Cambria"/>
              </w:rPr>
            </w:pPr>
            <w:r>
              <w:rPr>
                <w:rFonts w:ascii="Cambria" w:hAnsi="Cambria"/>
                <w:sz w:val="22"/>
                <w:szCs w:val="22"/>
              </w:rPr>
              <w:t>P</w:t>
            </w:r>
            <w:r w:rsidRPr="00F35A79">
              <w:rPr>
                <w:rFonts w:ascii="Cambria" w:hAnsi="Cambria"/>
                <w:sz w:val="22"/>
                <w:szCs w:val="22"/>
              </w:rPr>
              <w:t>lná penze (snídaně formou bufetu, oběd, večeře)</w:t>
            </w:r>
            <w:r>
              <w:rPr>
                <w:rFonts w:ascii="Cambria" w:hAnsi="Cambria"/>
                <w:sz w:val="22"/>
                <w:szCs w:val="22"/>
              </w:rPr>
              <w:t>. M</w:t>
            </w:r>
            <w:r w:rsidRPr="0029024B">
              <w:rPr>
                <w:rFonts w:ascii="Cambria" w:hAnsi="Cambria"/>
                <w:sz w:val="22"/>
                <w:szCs w:val="22"/>
              </w:rPr>
              <w:t xml:space="preserve">ožnost </w:t>
            </w:r>
            <w:r w:rsidRPr="0029024B">
              <w:rPr>
                <w:rFonts w:ascii="Cambria" w:hAnsi="Cambria"/>
                <w:sz w:val="22"/>
                <w:szCs w:val="22"/>
              </w:rPr>
              <w:lastRenderedPageBreak/>
              <w:t xml:space="preserve">vegetariánské, bezlepkové a bezlaktózové </w:t>
            </w:r>
            <w:r w:rsidRPr="00F35A79">
              <w:rPr>
                <w:rFonts w:ascii="Cambria" w:hAnsi="Cambria"/>
                <w:sz w:val="22"/>
                <w:szCs w:val="22"/>
              </w:rPr>
              <w:t>stravy vč. snídaně</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lastRenderedPageBreak/>
              <w:t>ANO/NE</w:t>
            </w:r>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91"/>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lastRenderedPageBreak/>
              <w:t>Pokoje</w:t>
            </w:r>
          </w:p>
        </w:tc>
        <w:tc>
          <w:tcPr>
            <w:tcW w:w="2977" w:type="dxa"/>
            <w:tcMar>
              <w:top w:w="17" w:type="dxa"/>
              <w:left w:w="17" w:type="dxa"/>
              <w:bottom w:w="0" w:type="dxa"/>
              <w:right w:w="17" w:type="dxa"/>
            </w:tcMar>
            <w:vAlign w:val="center"/>
          </w:tcPr>
          <w:p w:rsidR="00241357" w:rsidRPr="00E74FA4" w:rsidRDefault="00241357" w:rsidP="00241357">
            <w:pPr>
              <w:jc w:val="center"/>
              <w:rPr>
                <w:rFonts w:ascii="Cambria" w:hAnsi="Cambria"/>
              </w:rPr>
            </w:pPr>
            <w:r w:rsidRPr="00E74FA4">
              <w:rPr>
                <w:rFonts w:ascii="Cambria" w:hAnsi="Cambria"/>
                <w:sz w:val="22"/>
                <w:szCs w:val="22"/>
              </w:rPr>
              <w:t xml:space="preserve">1 – 4 lůžkové. </w:t>
            </w:r>
          </w:p>
          <w:p w:rsidR="00241357" w:rsidRPr="00E74FA4" w:rsidRDefault="00241357" w:rsidP="00241357">
            <w:pPr>
              <w:jc w:val="center"/>
              <w:rPr>
                <w:rFonts w:ascii="Cambria" w:hAnsi="Cambria"/>
              </w:rPr>
            </w:pPr>
            <w:r w:rsidRPr="00E74FA4">
              <w:rPr>
                <w:rFonts w:ascii="Cambria" w:hAnsi="Cambria"/>
                <w:sz w:val="22"/>
                <w:szCs w:val="22"/>
              </w:rPr>
              <w:t>Ubytovací zařízení umožňuje ubytování osob v různých druzích pokojů (minimálně v jednolůžkových, dvoulůžkových a trojlůžkových pokojích zároveň).</w:t>
            </w:r>
          </w:p>
          <w:p w:rsidR="00032AA2" w:rsidRPr="0029024B" w:rsidRDefault="00241357" w:rsidP="00241357">
            <w:pPr>
              <w:jc w:val="center"/>
              <w:rPr>
                <w:rFonts w:ascii="Cambria" w:hAnsi="Cambria"/>
              </w:rPr>
            </w:pPr>
            <w:r w:rsidRPr="00772A1A">
              <w:rPr>
                <w:rFonts w:ascii="Cambria" w:hAnsi="Cambria"/>
                <w:sz w:val="22"/>
                <w:szCs w:val="22"/>
              </w:rPr>
              <w:t>Patrové postele jsou vyloučeny</w:t>
            </w:r>
            <w:r>
              <w:rPr>
                <w:rFonts w:ascii="Cambria" w:hAnsi="Cambria"/>
                <w:sz w:val="22"/>
                <w:szCs w:val="22"/>
              </w:rPr>
              <w:t>.</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91"/>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Počet nocí</w:t>
            </w:r>
          </w:p>
        </w:tc>
        <w:tc>
          <w:tcPr>
            <w:tcW w:w="2977" w:type="dxa"/>
            <w:tcMar>
              <w:top w:w="17" w:type="dxa"/>
              <w:left w:w="17" w:type="dxa"/>
              <w:bottom w:w="0" w:type="dxa"/>
              <w:right w:w="17" w:type="dxa"/>
            </w:tcMar>
            <w:vAlign w:val="center"/>
          </w:tcPr>
          <w:p w:rsidR="00032AA2" w:rsidRPr="0029024B" w:rsidRDefault="00032AA2" w:rsidP="007C067F">
            <w:pPr>
              <w:jc w:val="center"/>
              <w:rPr>
                <w:rFonts w:ascii="Cambria" w:hAnsi="Cambria"/>
              </w:rPr>
            </w:pPr>
            <w:r w:rsidRPr="0029024B">
              <w:rPr>
                <w:rFonts w:ascii="Cambria" w:hAnsi="Cambria"/>
                <w:sz w:val="22"/>
                <w:szCs w:val="22"/>
              </w:rPr>
              <w:t>2 noci</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B374CC" w:rsidRPr="00594D19" w:rsidTr="007C067F">
        <w:trPr>
          <w:trHeight w:val="117"/>
        </w:trPr>
        <w:tc>
          <w:tcPr>
            <w:tcW w:w="2835" w:type="dxa"/>
            <w:tcMar>
              <w:top w:w="17" w:type="dxa"/>
              <w:left w:w="17" w:type="dxa"/>
              <w:bottom w:w="0" w:type="dxa"/>
              <w:right w:w="17" w:type="dxa"/>
            </w:tcMar>
            <w:vAlign w:val="center"/>
          </w:tcPr>
          <w:p w:rsidR="00B374CC" w:rsidRPr="0029024B" w:rsidRDefault="00B374CC" w:rsidP="007C067F">
            <w:pPr>
              <w:rPr>
                <w:rFonts w:ascii="Cambria" w:hAnsi="Cambria"/>
                <w:b/>
                <w:color w:val="000000"/>
              </w:rPr>
            </w:pPr>
            <w:r w:rsidRPr="0029024B">
              <w:rPr>
                <w:rFonts w:ascii="Cambria" w:hAnsi="Cambria"/>
                <w:b/>
                <w:color w:val="000000"/>
                <w:sz w:val="22"/>
                <w:szCs w:val="22"/>
              </w:rPr>
              <w:t>Počet nocí na 9 pobytových setkání</w:t>
            </w:r>
          </w:p>
        </w:tc>
        <w:tc>
          <w:tcPr>
            <w:tcW w:w="2977" w:type="dxa"/>
            <w:tcMar>
              <w:top w:w="17" w:type="dxa"/>
              <w:left w:w="17" w:type="dxa"/>
              <w:bottom w:w="0" w:type="dxa"/>
              <w:right w:w="17" w:type="dxa"/>
            </w:tcMar>
            <w:vAlign w:val="center"/>
          </w:tcPr>
          <w:p w:rsidR="00B374CC" w:rsidRPr="0029024B" w:rsidRDefault="00B374CC" w:rsidP="007C067F">
            <w:pPr>
              <w:jc w:val="center"/>
              <w:rPr>
                <w:rFonts w:ascii="Cambria" w:hAnsi="Cambria"/>
              </w:rPr>
            </w:pPr>
            <w:r w:rsidRPr="0029024B">
              <w:rPr>
                <w:rFonts w:ascii="Cambria" w:hAnsi="Cambria"/>
                <w:sz w:val="22"/>
                <w:szCs w:val="22"/>
              </w:rPr>
              <w:t>18 nocí</w:t>
            </w:r>
          </w:p>
        </w:tc>
        <w:tc>
          <w:tcPr>
            <w:tcW w:w="1276" w:type="dxa"/>
            <w:vAlign w:val="center"/>
          </w:tcPr>
          <w:p w:rsidR="00B374CC" w:rsidRPr="0029024B" w:rsidRDefault="00B374CC" w:rsidP="007C067F">
            <w:pPr>
              <w:jc w:val="center"/>
              <w:rPr>
                <w:rFonts w:ascii="Cambria" w:hAnsi="Cambria"/>
              </w:rPr>
            </w:pPr>
            <w:r w:rsidRPr="0029024B">
              <w:rPr>
                <w:rFonts w:ascii="Cambria" w:hAnsi="Cambria"/>
                <w:sz w:val="22"/>
                <w:szCs w:val="22"/>
              </w:rPr>
              <w:t>ANO/NE</w:t>
            </w:r>
          </w:p>
        </w:tc>
        <w:tc>
          <w:tcPr>
            <w:tcW w:w="2977" w:type="dxa"/>
            <w:vAlign w:val="center"/>
          </w:tcPr>
          <w:p w:rsidR="00B374CC" w:rsidRPr="0029024B" w:rsidRDefault="00B374CC" w:rsidP="007C067F">
            <w:pPr>
              <w:jc w:val="center"/>
              <w:rPr>
                <w:rFonts w:ascii="Cambria" w:hAnsi="Cambria"/>
              </w:rPr>
            </w:pPr>
          </w:p>
        </w:tc>
      </w:tr>
      <w:tr w:rsidR="00032AA2" w:rsidRPr="00594D19" w:rsidTr="007C067F">
        <w:trPr>
          <w:trHeight w:val="117"/>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Ubytovací dny</w:t>
            </w:r>
          </w:p>
        </w:tc>
        <w:tc>
          <w:tcPr>
            <w:tcW w:w="2977" w:type="dxa"/>
            <w:tcMar>
              <w:top w:w="17" w:type="dxa"/>
              <w:left w:w="17" w:type="dxa"/>
              <w:bottom w:w="0" w:type="dxa"/>
              <w:right w:w="17" w:type="dxa"/>
            </w:tcMar>
            <w:vAlign w:val="center"/>
          </w:tcPr>
          <w:p w:rsidR="00032AA2" w:rsidRPr="0029024B" w:rsidRDefault="00032AA2" w:rsidP="007C067F">
            <w:pPr>
              <w:jc w:val="center"/>
              <w:rPr>
                <w:rFonts w:ascii="Cambria" w:hAnsi="Cambria"/>
              </w:rPr>
            </w:pPr>
            <w:r w:rsidRPr="0029024B">
              <w:rPr>
                <w:rFonts w:ascii="Cambria" w:hAnsi="Cambria"/>
                <w:sz w:val="22"/>
                <w:szCs w:val="22"/>
              </w:rPr>
              <w:t>pátek až neděle</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032AA2" w:rsidRPr="00594D19" w:rsidTr="007C067F">
        <w:trPr>
          <w:trHeight w:val="117"/>
        </w:trPr>
        <w:tc>
          <w:tcPr>
            <w:tcW w:w="2835" w:type="dxa"/>
            <w:tcMar>
              <w:top w:w="17" w:type="dxa"/>
              <w:left w:w="17" w:type="dxa"/>
              <w:bottom w:w="0" w:type="dxa"/>
              <w:right w:w="17" w:type="dxa"/>
            </w:tcMar>
            <w:vAlign w:val="center"/>
          </w:tcPr>
          <w:p w:rsidR="00032AA2" w:rsidRPr="0029024B" w:rsidRDefault="00032AA2" w:rsidP="007C067F">
            <w:pPr>
              <w:rPr>
                <w:rFonts w:ascii="Cambria" w:hAnsi="Cambria"/>
                <w:b/>
                <w:color w:val="000000"/>
              </w:rPr>
            </w:pPr>
            <w:r w:rsidRPr="0029024B">
              <w:rPr>
                <w:rFonts w:ascii="Cambria" w:hAnsi="Cambria"/>
                <w:b/>
                <w:color w:val="000000"/>
                <w:sz w:val="22"/>
                <w:szCs w:val="22"/>
              </w:rPr>
              <w:t>Součástí ubytování bude samostatná školící místnost k tomu určená</w:t>
            </w:r>
          </w:p>
        </w:tc>
        <w:tc>
          <w:tcPr>
            <w:tcW w:w="2977" w:type="dxa"/>
            <w:tcMar>
              <w:top w:w="17" w:type="dxa"/>
              <w:left w:w="17" w:type="dxa"/>
              <w:bottom w:w="0" w:type="dxa"/>
              <w:right w:w="17" w:type="dxa"/>
            </w:tcMar>
            <w:vAlign w:val="center"/>
          </w:tcPr>
          <w:p w:rsidR="00BE47A2" w:rsidRDefault="00BE47A2" w:rsidP="00BE47A2">
            <w:pPr>
              <w:jc w:val="center"/>
              <w:rPr>
                <w:rFonts w:ascii="Cambria" w:hAnsi="Cambria"/>
              </w:rPr>
            </w:pPr>
            <w:r>
              <w:rPr>
                <w:rFonts w:ascii="Cambria" w:hAnsi="Cambria"/>
                <w:sz w:val="22"/>
                <w:szCs w:val="22"/>
              </w:rPr>
              <w:t xml:space="preserve">Školící místnost není totožná s jídelnou, barem či místností sloužící k jinému účelu. </w:t>
            </w:r>
          </w:p>
          <w:p w:rsidR="00BE47A2" w:rsidRDefault="00BE47A2" w:rsidP="00BE47A2">
            <w:pPr>
              <w:jc w:val="center"/>
              <w:rPr>
                <w:rFonts w:ascii="Cambria" w:hAnsi="Cambria"/>
              </w:rPr>
            </w:pPr>
            <w:r>
              <w:rPr>
                <w:rFonts w:ascii="Cambria" w:hAnsi="Cambria"/>
                <w:sz w:val="22"/>
                <w:szCs w:val="22"/>
              </w:rPr>
              <w:t xml:space="preserve">Velikost školící místnosti umožňuje aranžmá židlí a stolů do kruhu, případně do „U“. </w:t>
            </w:r>
          </w:p>
          <w:p w:rsidR="00032AA2" w:rsidRPr="0029024B" w:rsidRDefault="00BE47A2" w:rsidP="00BE47A2">
            <w:pPr>
              <w:jc w:val="center"/>
              <w:rPr>
                <w:rFonts w:ascii="Cambria" w:hAnsi="Cambria"/>
              </w:rPr>
            </w:pPr>
            <w:r>
              <w:rPr>
                <w:rFonts w:ascii="Cambria" w:hAnsi="Cambria"/>
                <w:sz w:val="22"/>
                <w:szCs w:val="22"/>
              </w:rPr>
              <w:t>Aranžmá nebude narušeno sloupy či jinou stavební překážkou.</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287BEC" w:rsidRPr="00594D19" w:rsidTr="007C067F">
        <w:trPr>
          <w:trHeight w:val="117"/>
        </w:trPr>
        <w:tc>
          <w:tcPr>
            <w:tcW w:w="2835" w:type="dxa"/>
            <w:tcMar>
              <w:top w:w="17" w:type="dxa"/>
              <w:left w:w="17" w:type="dxa"/>
              <w:bottom w:w="0" w:type="dxa"/>
              <w:right w:w="17" w:type="dxa"/>
            </w:tcMar>
            <w:vAlign w:val="center"/>
          </w:tcPr>
          <w:p w:rsidR="00287BEC" w:rsidRPr="00B90ADE" w:rsidRDefault="00287BEC" w:rsidP="00E30125">
            <w:pPr>
              <w:rPr>
                <w:rFonts w:ascii="Cambria" w:hAnsi="Cambria"/>
                <w:b/>
                <w:color w:val="FF0000"/>
              </w:rPr>
            </w:pPr>
            <w:r>
              <w:rPr>
                <w:rFonts w:ascii="Cambria" w:hAnsi="Cambria"/>
                <w:b/>
                <w:color w:val="000000"/>
                <w:sz w:val="22"/>
                <w:szCs w:val="22"/>
              </w:rPr>
              <w:t>Parkování</w:t>
            </w:r>
            <w:r w:rsidRPr="0029024B">
              <w:rPr>
                <w:rFonts w:ascii="Cambria" w:hAnsi="Cambria"/>
                <w:b/>
                <w:color w:val="000000"/>
                <w:sz w:val="22"/>
                <w:szCs w:val="22"/>
              </w:rPr>
              <w:t xml:space="preserve"> </w:t>
            </w:r>
          </w:p>
        </w:tc>
        <w:tc>
          <w:tcPr>
            <w:tcW w:w="2977" w:type="dxa"/>
            <w:tcMar>
              <w:top w:w="17" w:type="dxa"/>
              <w:left w:w="17" w:type="dxa"/>
              <w:bottom w:w="0" w:type="dxa"/>
              <w:right w:w="17" w:type="dxa"/>
            </w:tcMar>
            <w:vAlign w:val="center"/>
          </w:tcPr>
          <w:p w:rsidR="00287BEC" w:rsidRPr="0029024B" w:rsidRDefault="00287BEC" w:rsidP="00E30125">
            <w:pPr>
              <w:jc w:val="center"/>
              <w:rPr>
                <w:rFonts w:ascii="Cambria" w:hAnsi="Cambria"/>
              </w:rPr>
            </w:pPr>
            <w:r>
              <w:rPr>
                <w:rFonts w:ascii="Cambria" w:hAnsi="Cambria"/>
                <w:sz w:val="22"/>
                <w:szCs w:val="22"/>
              </w:rPr>
              <w:t>Bezplatné parkování je součástí ubytování pro 20 osob</w:t>
            </w:r>
          </w:p>
        </w:tc>
        <w:tc>
          <w:tcPr>
            <w:tcW w:w="1276" w:type="dxa"/>
            <w:vAlign w:val="center"/>
          </w:tcPr>
          <w:p w:rsidR="00287BEC" w:rsidRPr="0029024B" w:rsidRDefault="00287BEC" w:rsidP="007C067F">
            <w:pPr>
              <w:jc w:val="center"/>
              <w:rPr>
                <w:rFonts w:ascii="Cambria" w:hAnsi="Cambria"/>
              </w:rPr>
            </w:pPr>
            <w:r w:rsidRPr="0029024B">
              <w:rPr>
                <w:rFonts w:ascii="Cambria" w:hAnsi="Cambria"/>
                <w:sz w:val="22"/>
                <w:szCs w:val="22"/>
              </w:rPr>
              <w:t>ANO/NE</w:t>
            </w:r>
          </w:p>
        </w:tc>
        <w:tc>
          <w:tcPr>
            <w:tcW w:w="2977" w:type="dxa"/>
            <w:vAlign w:val="center"/>
          </w:tcPr>
          <w:p w:rsidR="00287BEC" w:rsidRPr="0029024B" w:rsidRDefault="00287BEC" w:rsidP="007C067F">
            <w:pPr>
              <w:jc w:val="center"/>
              <w:rPr>
                <w:rFonts w:ascii="Cambria" w:hAnsi="Cambria"/>
              </w:rPr>
            </w:pPr>
          </w:p>
        </w:tc>
      </w:tr>
      <w:tr w:rsidR="00287BEC" w:rsidRPr="00594D19" w:rsidTr="007C067F">
        <w:trPr>
          <w:trHeight w:val="117"/>
        </w:trPr>
        <w:tc>
          <w:tcPr>
            <w:tcW w:w="2835" w:type="dxa"/>
            <w:tcMar>
              <w:top w:w="17" w:type="dxa"/>
              <w:left w:w="17" w:type="dxa"/>
              <w:bottom w:w="0" w:type="dxa"/>
              <w:right w:w="17" w:type="dxa"/>
            </w:tcMar>
            <w:vAlign w:val="center"/>
          </w:tcPr>
          <w:p w:rsidR="00287BEC" w:rsidRPr="0029024B" w:rsidRDefault="00287BEC" w:rsidP="00E30125">
            <w:pPr>
              <w:rPr>
                <w:rFonts w:ascii="Cambria" w:hAnsi="Cambria"/>
                <w:b/>
                <w:color w:val="000000"/>
              </w:rPr>
            </w:pPr>
            <w:r>
              <w:rPr>
                <w:rFonts w:ascii="Cambria" w:hAnsi="Cambria"/>
                <w:b/>
                <w:color w:val="000000"/>
                <w:sz w:val="22"/>
                <w:szCs w:val="22"/>
              </w:rPr>
              <w:t>Wi-fi připojení</w:t>
            </w:r>
          </w:p>
        </w:tc>
        <w:tc>
          <w:tcPr>
            <w:tcW w:w="2977" w:type="dxa"/>
            <w:tcMar>
              <w:top w:w="17" w:type="dxa"/>
              <w:left w:w="17" w:type="dxa"/>
              <w:bottom w:w="0" w:type="dxa"/>
              <w:right w:w="17" w:type="dxa"/>
            </w:tcMar>
            <w:vAlign w:val="center"/>
          </w:tcPr>
          <w:p w:rsidR="00287BEC" w:rsidRPr="0029024B" w:rsidRDefault="00287BEC" w:rsidP="00E30125">
            <w:pPr>
              <w:jc w:val="center"/>
              <w:rPr>
                <w:rFonts w:ascii="Cambria" w:hAnsi="Cambria"/>
              </w:rPr>
            </w:pPr>
            <w:r>
              <w:rPr>
                <w:rFonts w:ascii="Cambria" w:hAnsi="Cambria"/>
                <w:sz w:val="22"/>
                <w:szCs w:val="22"/>
              </w:rPr>
              <w:t>V ubytování je wi-fi připojení odpovídající ubytovací kapacitě (20 osob)</w:t>
            </w:r>
          </w:p>
        </w:tc>
        <w:tc>
          <w:tcPr>
            <w:tcW w:w="1276" w:type="dxa"/>
            <w:vAlign w:val="center"/>
          </w:tcPr>
          <w:p w:rsidR="00287BEC" w:rsidRPr="0029024B" w:rsidRDefault="00287BEC" w:rsidP="007C067F">
            <w:pPr>
              <w:jc w:val="center"/>
              <w:rPr>
                <w:rFonts w:ascii="Cambria" w:hAnsi="Cambria"/>
              </w:rPr>
            </w:pPr>
            <w:r w:rsidRPr="0029024B">
              <w:rPr>
                <w:rFonts w:ascii="Cambria" w:hAnsi="Cambria"/>
                <w:sz w:val="22"/>
                <w:szCs w:val="22"/>
              </w:rPr>
              <w:t>ANO/NE</w:t>
            </w:r>
          </w:p>
        </w:tc>
        <w:tc>
          <w:tcPr>
            <w:tcW w:w="2977" w:type="dxa"/>
            <w:vAlign w:val="center"/>
          </w:tcPr>
          <w:p w:rsidR="00287BEC" w:rsidRPr="0029024B" w:rsidRDefault="00287BEC" w:rsidP="007C067F">
            <w:pPr>
              <w:jc w:val="center"/>
              <w:rPr>
                <w:rFonts w:ascii="Cambria" w:hAnsi="Cambria"/>
              </w:rPr>
            </w:pPr>
          </w:p>
        </w:tc>
      </w:tr>
      <w:tr w:rsidR="00032AA2" w:rsidRPr="00594D19" w:rsidTr="007C067F">
        <w:trPr>
          <w:trHeight w:val="117"/>
        </w:trPr>
        <w:tc>
          <w:tcPr>
            <w:tcW w:w="2835" w:type="dxa"/>
            <w:tcMar>
              <w:top w:w="17" w:type="dxa"/>
              <w:left w:w="17" w:type="dxa"/>
              <w:bottom w:w="0" w:type="dxa"/>
              <w:right w:w="17" w:type="dxa"/>
            </w:tcMar>
            <w:vAlign w:val="center"/>
          </w:tcPr>
          <w:p w:rsidR="00032AA2" w:rsidRPr="0029024B" w:rsidRDefault="004312DE" w:rsidP="007C067F">
            <w:pPr>
              <w:rPr>
                <w:rFonts w:ascii="Cambria" w:hAnsi="Cambria"/>
                <w:b/>
                <w:color w:val="000000"/>
              </w:rPr>
            </w:pPr>
            <w:r w:rsidRPr="0066531D">
              <w:rPr>
                <w:rFonts w:ascii="Cambria" w:hAnsi="Cambria"/>
                <w:b/>
                <w:sz w:val="22"/>
                <w:szCs w:val="22"/>
              </w:rPr>
              <w:t>Ubytovací zařízení nabízí neplacené volnočasové aktivity (např. hřiště, gril, terasa, možnost procházek, turistiky atd.), případně placené volnočasové aktivity (např. bowling, sauna, Whirlpool, atd.) případně je schopno zajistit placené volnočasové aktivity od externího dodavatele</w:t>
            </w:r>
          </w:p>
        </w:tc>
        <w:tc>
          <w:tcPr>
            <w:tcW w:w="2977" w:type="dxa"/>
            <w:tcMar>
              <w:top w:w="17" w:type="dxa"/>
              <w:left w:w="17" w:type="dxa"/>
              <w:bottom w:w="0" w:type="dxa"/>
              <w:right w:w="17" w:type="dxa"/>
            </w:tcMar>
            <w:vAlign w:val="center"/>
          </w:tcPr>
          <w:p w:rsidR="00032AA2" w:rsidRPr="0029024B" w:rsidRDefault="00032AA2" w:rsidP="007C067F">
            <w:pPr>
              <w:jc w:val="center"/>
              <w:rPr>
                <w:rFonts w:ascii="Cambria" w:hAnsi="Cambria"/>
              </w:rPr>
            </w:pPr>
            <w:r w:rsidRPr="0029024B">
              <w:rPr>
                <w:rFonts w:ascii="Cambria" w:hAnsi="Cambria"/>
                <w:sz w:val="22"/>
                <w:szCs w:val="22"/>
              </w:rPr>
              <w:t>ANO</w:t>
            </w:r>
          </w:p>
        </w:tc>
        <w:tc>
          <w:tcPr>
            <w:tcW w:w="1276" w:type="dxa"/>
            <w:vAlign w:val="center"/>
          </w:tcPr>
          <w:p w:rsidR="00032AA2" w:rsidRPr="0029024B" w:rsidRDefault="00032AA2" w:rsidP="007C067F">
            <w:pPr>
              <w:jc w:val="center"/>
              <w:rPr>
                <w:rFonts w:ascii="Cambria" w:hAnsi="Cambria"/>
              </w:rPr>
            </w:pPr>
            <w:r w:rsidRPr="0029024B">
              <w:rPr>
                <w:rFonts w:ascii="Cambria" w:hAnsi="Cambria"/>
                <w:sz w:val="22"/>
                <w:szCs w:val="22"/>
              </w:rPr>
              <w:t>ANO/NE</w:t>
            </w:r>
          </w:p>
        </w:tc>
        <w:tc>
          <w:tcPr>
            <w:tcW w:w="2977" w:type="dxa"/>
            <w:vAlign w:val="center"/>
          </w:tcPr>
          <w:p w:rsidR="00032AA2" w:rsidRPr="0029024B" w:rsidRDefault="00032AA2" w:rsidP="007C067F">
            <w:pPr>
              <w:jc w:val="center"/>
              <w:rPr>
                <w:rFonts w:ascii="Cambria" w:hAnsi="Cambria"/>
              </w:rPr>
            </w:pPr>
          </w:p>
        </w:tc>
      </w:tr>
      <w:tr w:rsidR="008F727D" w:rsidRPr="00594D19" w:rsidTr="007C067F">
        <w:trPr>
          <w:trHeight w:val="117"/>
        </w:trPr>
        <w:tc>
          <w:tcPr>
            <w:tcW w:w="2835" w:type="dxa"/>
            <w:tcMar>
              <w:top w:w="17" w:type="dxa"/>
              <w:left w:w="17" w:type="dxa"/>
              <w:bottom w:w="0" w:type="dxa"/>
              <w:right w:w="17" w:type="dxa"/>
            </w:tcMar>
            <w:vAlign w:val="center"/>
          </w:tcPr>
          <w:p w:rsidR="008F727D" w:rsidRPr="0029024B" w:rsidRDefault="008F727D" w:rsidP="00E30125">
            <w:pPr>
              <w:rPr>
                <w:rFonts w:ascii="Cambria" w:hAnsi="Cambria"/>
                <w:b/>
                <w:color w:val="000000"/>
              </w:rPr>
            </w:pPr>
            <w:r>
              <w:rPr>
                <w:rFonts w:ascii="Cambria" w:hAnsi="Cambria"/>
                <w:b/>
                <w:color w:val="000000"/>
                <w:sz w:val="22"/>
                <w:szCs w:val="22"/>
              </w:rPr>
              <w:t xml:space="preserve">Součástí ubytování bude denní recepce </w:t>
            </w:r>
          </w:p>
        </w:tc>
        <w:tc>
          <w:tcPr>
            <w:tcW w:w="2977" w:type="dxa"/>
            <w:tcMar>
              <w:top w:w="17" w:type="dxa"/>
              <w:left w:w="17" w:type="dxa"/>
              <w:bottom w:w="0" w:type="dxa"/>
              <w:right w:w="17" w:type="dxa"/>
            </w:tcMar>
            <w:vAlign w:val="center"/>
          </w:tcPr>
          <w:p w:rsidR="008F727D" w:rsidRPr="0029024B" w:rsidRDefault="008F727D" w:rsidP="00E30125">
            <w:pPr>
              <w:jc w:val="center"/>
              <w:rPr>
                <w:rFonts w:ascii="Cambria" w:hAnsi="Cambria"/>
              </w:rPr>
            </w:pPr>
            <w:r>
              <w:rPr>
                <w:rFonts w:ascii="Cambria" w:hAnsi="Cambria"/>
                <w:sz w:val="22"/>
                <w:szCs w:val="22"/>
              </w:rPr>
              <w:t>Služba denní recepce bude zajištěna recepční/recepčním ubytovacího zařízení. Případně denní službu recepce zajistí zprostředkovatel ubytování.</w:t>
            </w:r>
          </w:p>
        </w:tc>
        <w:tc>
          <w:tcPr>
            <w:tcW w:w="1276" w:type="dxa"/>
            <w:vAlign w:val="center"/>
          </w:tcPr>
          <w:p w:rsidR="008F727D" w:rsidRPr="0029024B" w:rsidRDefault="008F727D" w:rsidP="00E30125">
            <w:pPr>
              <w:jc w:val="center"/>
              <w:rPr>
                <w:rFonts w:ascii="Cambria" w:hAnsi="Cambria"/>
              </w:rPr>
            </w:pPr>
            <w:r w:rsidRPr="0029024B">
              <w:rPr>
                <w:rFonts w:ascii="Cambria" w:hAnsi="Cambria"/>
                <w:sz w:val="22"/>
                <w:szCs w:val="22"/>
              </w:rPr>
              <w:t>ANO/NE</w:t>
            </w:r>
          </w:p>
        </w:tc>
        <w:tc>
          <w:tcPr>
            <w:tcW w:w="2977" w:type="dxa"/>
            <w:vAlign w:val="center"/>
          </w:tcPr>
          <w:p w:rsidR="008F727D" w:rsidRPr="0029024B" w:rsidRDefault="008F727D" w:rsidP="007C067F">
            <w:pPr>
              <w:jc w:val="center"/>
              <w:rPr>
                <w:rFonts w:ascii="Cambria" w:hAnsi="Cambria"/>
              </w:rPr>
            </w:pPr>
          </w:p>
        </w:tc>
      </w:tr>
      <w:tr w:rsidR="008F727D" w:rsidRPr="00594D19" w:rsidTr="007C067F">
        <w:trPr>
          <w:trHeight w:val="117"/>
        </w:trPr>
        <w:tc>
          <w:tcPr>
            <w:tcW w:w="2835" w:type="dxa"/>
            <w:tcMar>
              <w:top w:w="17" w:type="dxa"/>
              <w:left w:w="17" w:type="dxa"/>
              <w:bottom w:w="0" w:type="dxa"/>
              <w:right w:w="17" w:type="dxa"/>
            </w:tcMar>
            <w:vAlign w:val="center"/>
          </w:tcPr>
          <w:p w:rsidR="008F727D" w:rsidRPr="0029024B" w:rsidRDefault="008F727D" w:rsidP="007C067F">
            <w:pPr>
              <w:rPr>
                <w:rFonts w:ascii="Cambria" w:hAnsi="Cambria"/>
                <w:b/>
                <w:color w:val="000000"/>
              </w:rPr>
            </w:pPr>
            <w:r w:rsidRPr="0029024B">
              <w:rPr>
                <w:rFonts w:ascii="Cambria" w:hAnsi="Cambria"/>
                <w:b/>
                <w:color w:val="000000"/>
                <w:sz w:val="22"/>
                <w:szCs w:val="22"/>
              </w:rPr>
              <w:t>Maximální cena za 1 osobu a den</w:t>
            </w:r>
          </w:p>
        </w:tc>
        <w:tc>
          <w:tcPr>
            <w:tcW w:w="2977" w:type="dxa"/>
            <w:tcMar>
              <w:top w:w="17" w:type="dxa"/>
              <w:left w:w="17" w:type="dxa"/>
              <w:bottom w:w="0" w:type="dxa"/>
              <w:right w:w="17" w:type="dxa"/>
            </w:tcMar>
            <w:vAlign w:val="center"/>
          </w:tcPr>
          <w:p w:rsidR="008F727D" w:rsidRPr="0029024B" w:rsidRDefault="008F727D" w:rsidP="007C067F">
            <w:pPr>
              <w:jc w:val="center"/>
              <w:rPr>
                <w:rFonts w:ascii="Cambria" w:hAnsi="Cambria"/>
              </w:rPr>
            </w:pPr>
            <w:r w:rsidRPr="0029024B">
              <w:rPr>
                <w:rFonts w:ascii="Cambria" w:hAnsi="Cambria"/>
                <w:sz w:val="22"/>
                <w:szCs w:val="22"/>
              </w:rPr>
              <w:t>1000 Kč</w:t>
            </w:r>
            <w:r>
              <w:rPr>
                <w:rFonts w:ascii="Cambria" w:hAnsi="Cambria"/>
                <w:sz w:val="22"/>
                <w:szCs w:val="22"/>
              </w:rPr>
              <w:t xml:space="preserve"> včetně DPH</w:t>
            </w:r>
          </w:p>
        </w:tc>
        <w:tc>
          <w:tcPr>
            <w:tcW w:w="1276" w:type="dxa"/>
            <w:vAlign w:val="center"/>
          </w:tcPr>
          <w:p w:rsidR="008F727D" w:rsidRPr="0029024B" w:rsidRDefault="008F727D" w:rsidP="007C067F">
            <w:pPr>
              <w:jc w:val="center"/>
              <w:rPr>
                <w:rFonts w:ascii="Cambria" w:hAnsi="Cambria"/>
              </w:rPr>
            </w:pPr>
            <w:r w:rsidRPr="0029024B">
              <w:rPr>
                <w:rFonts w:ascii="Cambria" w:hAnsi="Cambria"/>
                <w:sz w:val="22"/>
                <w:szCs w:val="22"/>
              </w:rPr>
              <w:t>ANO/NE</w:t>
            </w:r>
          </w:p>
        </w:tc>
        <w:tc>
          <w:tcPr>
            <w:tcW w:w="2977" w:type="dxa"/>
            <w:vAlign w:val="center"/>
          </w:tcPr>
          <w:p w:rsidR="008F727D" w:rsidRPr="0029024B" w:rsidRDefault="008F727D" w:rsidP="007C067F">
            <w:pPr>
              <w:jc w:val="center"/>
              <w:rPr>
                <w:rFonts w:ascii="Cambria" w:hAnsi="Cambria"/>
              </w:rPr>
            </w:pPr>
          </w:p>
        </w:tc>
      </w:tr>
    </w:tbl>
    <w:p w:rsidR="00032AA2" w:rsidRDefault="00032AA2" w:rsidP="00032AA2">
      <w:pPr>
        <w:rPr>
          <w:rFonts w:ascii="Cambria" w:hAnsi="Cambria"/>
          <w:b/>
          <w:sz w:val="28"/>
          <w:szCs w:val="28"/>
        </w:rPr>
      </w:pPr>
    </w:p>
    <w:p w:rsidR="0029024B" w:rsidRDefault="0029024B" w:rsidP="006B69F3">
      <w:pPr>
        <w:rPr>
          <w:rFonts w:ascii="Cambria" w:hAnsi="Cambria"/>
          <w:b/>
          <w:sz w:val="28"/>
          <w:szCs w:val="28"/>
        </w:rPr>
      </w:pPr>
    </w:p>
    <w:p w:rsidR="003F5C48" w:rsidRDefault="003F5C48" w:rsidP="006B69F3">
      <w:pPr>
        <w:rPr>
          <w:rFonts w:ascii="Cambria" w:hAnsi="Cambria"/>
          <w:b/>
          <w:sz w:val="28"/>
          <w:szCs w:val="28"/>
        </w:rPr>
      </w:pPr>
    </w:p>
    <w:p w:rsidR="005C4FFC" w:rsidRDefault="005C4FFC" w:rsidP="006B69F3">
      <w:pPr>
        <w:rPr>
          <w:rFonts w:ascii="Cambria" w:hAnsi="Cambria"/>
          <w:b/>
          <w:sz w:val="28"/>
          <w:szCs w:val="28"/>
        </w:rPr>
      </w:pPr>
    </w:p>
    <w:p w:rsidR="005C4FFC" w:rsidRDefault="005C4FFC" w:rsidP="006B69F3">
      <w:pPr>
        <w:rPr>
          <w:rFonts w:ascii="Cambria" w:hAnsi="Cambria"/>
          <w:b/>
          <w:sz w:val="28"/>
          <w:szCs w:val="28"/>
        </w:rPr>
      </w:pPr>
    </w:p>
    <w:p w:rsidR="005C4FFC" w:rsidRDefault="005C4FFC" w:rsidP="006B69F3">
      <w:pPr>
        <w:rPr>
          <w:rFonts w:ascii="Cambria" w:hAnsi="Cambria"/>
          <w:b/>
          <w:sz w:val="28"/>
          <w:szCs w:val="28"/>
        </w:rPr>
      </w:pPr>
    </w:p>
    <w:p w:rsidR="005C4FFC" w:rsidRDefault="005C4FFC" w:rsidP="006B69F3">
      <w:pPr>
        <w:rPr>
          <w:rFonts w:ascii="Cambria" w:hAnsi="Cambria"/>
          <w:b/>
          <w:sz w:val="28"/>
          <w:szCs w:val="28"/>
        </w:rPr>
      </w:pPr>
    </w:p>
    <w:p w:rsidR="009F29F9" w:rsidRPr="006B69F3" w:rsidRDefault="006B69F3" w:rsidP="006B69F3">
      <w:pPr>
        <w:rPr>
          <w:rFonts w:ascii="Cambria" w:hAnsi="Cambria"/>
          <w:b/>
          <w:sz w:val="28"/>
          <w:szCs w:val="28"/>
        </w:rPr>
      </w:pPr>
      <w:r>
        <w:rPr>
          <w:rFonts w:ascii="Cambria" w:hAnsi="Cambria"/>
          <w:b/>
          <w:sz w:val="28"/>
          <w:szCs w:val="28"/>
        </w:rPr>
        <w:t xml:space="preserve">Aktivita č. 4) </w:t>
      </w:r>
      <w:r w:rsidR="009F29F9" w:rsidRPr="006B69F3">
        <w:rPr>
          <w:rFonts w:ascii="Cambria" w:hAnsi="Cambria"/>
          <w:b/>
          <w:sz w:val="28"/>
          <w:szCs w:val="28"/>
        </w:rPr>
        <w:t xml:space="preserve">Minimální technické podmínky na ubytování v rámci aktivity – </w:t>
      </w:r>
      <w:r w:rsidR="007A1CBD" w:rsidRPr="006B69F3">
        <w:rPr>
          <w:rFonts w:ascii="Cambria" w:hAnsi="Cambria"/>
          <w:b/>
          <w:sz w:val="28"/>
          <w:szCs w:val="28"/>
        </w:rPr>
        <w:t>Poradenství, výcvik v poradenských dovednostech pro členy ŠPP</w:t>
      </w:r>
    </w:p>
    <w:p w:rsidR="009F29F9" w:rsidRDefault="009F29F9" w:rsidP="005D2A44">
      <w:pPr>
        <w:jc w:val="both"/>
        <w:rPr>
          <w:rFonts w:ascii="Cambria" w:hAnsi="Cambria"/>
          <w:sz w:val="28"/>
          <w:szCs w:val="28"/>
        </w:rPr>
      </w:pPr>
    </w:p>
    <w:p w:rsidR="005B0DDC" w:rsidRPr="0029024B" w:rsidRDefault="005B0DDC" w:rsidP="005D2A44">
      <w:pPr>
        <w:jc w:val="both"/>
        <w:rPr>
          <w:rFonts w:ascii="Cambria" w:hAnsi="Cambria"/>
          <w:b/>
          <w:sz w:val="22"/>
          <w:szCs w:val="28"/>
        </w:rPr>
      </w:pPr>
      <w:r w:rsidRPr="0029024B">
        <w:rPr>
          <w:rFonts w:ascii="Cambria" w:hAnsi="Cambria"/>
          <w:sz w:val="22"/>
          <w:szCs w:val="28"/>
        </w:rPr>
        <w:t>Realizováno bude celkem 5 běhů (turnusů),</w:t>
      </w:r>
      <w:r w:rsidR="003B40F3" w:rsidRPr="0029024B">
        <w:rPr>
          <w:rFonts w:ascii="Cambria" w:hAnsi="Cambria"/>
          <w:sz w:val="22"/>
          <w:szCs w:val="28"/>
        </w:rPr>
        <w:t xml:space="preserve"> formou 4 pobytových setkání,</w:t>
      </w:r>
      <w:r w:rsidRPr="0029024B">
        <w:rPr>
          <w:rFonts w:ascii="Cambria" w:hAnsi="Cambria"/>
          <w:sz w:val="22"/>
          <w:szCs w:val="28"/>
        </w:rPr>
        <w:t xml:space="preserve"> přičemž jednoho běhu se zúčastní 20 osob. </w:t>
      </w:r>
      <w:r w:rsidR="00BD7924" w:rsidRPr="0029024B">
        <w:rPr>
          <w:rFonts w:ascii="Cambria" w:hAnsi="Cambria"/>
          <w:sz w:val="22"/>
          <w:szCs w:val="28"/>
        </w:rPr>
        <w:t xml:space="preserve">Každý běh bude realizován v jiném kraji -  Moravskoslezském, Olomouckém, Zlínském, Jihomoravském a Pardubickém kraji. </w:t>
      </w:r>
      <w:r w:rsidRPr="0029024B">
        <w:rPr>
          <w:rFonts w:ascii="Cambria" w:hAnsi="Cambria"/>
          <w:sz w:val="22"/>
          <w:szCs w:val="28"/>
        </w:rPr>
        <w:t xml:space="preserve">Celkem tedy bude ubytováno 100 osob. </w:t>
      </w:r>
      <w:r w:rsidR="00076D57">
        <w:rPr>
          <w:rFonts w:ascii="Cambria" w:hAnsi="Cambria"/>
          <w:sz w:val="22"/>
          <w:szCs w:val="28"/>
        </w:rPr>
        <w:t>Jedno pobytové setkání je v délce 2 noci.</w:t>
      </w:r>
    </w:p>
    <w:p w:rsidR="005B0DDC" w:rsidRPr="0029024B" w:rsidRDefault="005B0DDC" w:rsidP="009B01B4">
      <w:pPr>
        <w:rPr>
          <w:rFonts w:ascii="Cambria" w:hAnsi="Cambria"/>
          <w:b/>
          <w:sz w:val="22"/>
          <w:szCs w:val="28"/>
        </w:rPr>
      </w:pPr>
    </w:p>
    <w:p w:rsidR="009B01B4" w:rsidRPr="0029024B" w:rsidRDefault="009B01B4" w:rsidP="009B01B4">
      <w:pPr>
        <w:rPr>
          <w:rFonts w:ascii="Cambria" w:hAnsi="Cambria"/>
          <w:b/>
          <w:szCs w:val="28"/>
        </w:rPr>
      </w:pPr>
    </w:p>
    <w:p w:rsidR="009B01B4" w:rsidRPr="0029024B" w:rsidRDefault="009B01B4" w:rsidP="009B01B4">
      <w:pPr>
        <w:rPr>
          <w:rFonts w:ascii="Cambria" w:hAnsi="Cambria"/>
          <w:b/>
          <w:sz w:val="22"/>
          <w:szCs w:val="28"/>
        </w:rPr>
      </w:pPr>
      <w:r w:rsidRPr="0029024B">
        <w:rPr>
          <w:rFonts w:ascii="Cambria" w:hAnsi="Cambria"/>
          <w:b/>
          <w:sz w:val="22"/>
          <w:szCs w:val="28"/>
        </w:rPr>
        <w:t>Minimální technické podmínky ubytování pro 1 běh</w:t>
      </w:r>
      <w:r w:rsidR="002E38C0" w:rsidRPr="0029024B">
        <w:rPr>
          <w:rFonts w:ascii="Cambria" w:hAnsi="Cambria"/>
          <w:b/>
          <w:sz w:val="22"/>
          <w:szCs w:val="28"/>
        </w:rPr>
        <w:t>:</w:t>
      </w:r>
    </w:p>
    <w:p w:rsidR="008607A6" w:rsidRDefault="008607A6" w:rsidP="009B01B4">
      <w:pPr>
        <w:rPr>
          <w:rFonts w:ascii="Cambria" w:hAnsi="Cambria"/>
          <w:b/>
          <w:szCs w:val="28"/>
        </w:rPr>
      </w:pP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2977"/>
        <w:gridCol w:w="1276"/>
        <w:gridCol w:w="2977"/>
      </w:tblGrid>
      <w:tr w:rsidR="000E5F1B" w:rsidRPr="00594D19" w:rsidTr="007C067F">
        <w:trPr>
          <w:trHeight w:val="411"/>
        </w:trPr>
        <w:tc>
          <w:tcPr>
            <w:tcW w:w="2835" w:type="dxa"/>
            <w:tcBorders>
              <w:bottom w:val="single" w:sz="4" w:space="0" w:color="auto"/>
            </w:tcBorders>
            <w:tcMar>
              <w:top w:w="17" w:type="dxa"/>
              <w:left w:w="17" w:type="dxa"/>
              <w:bottom w:w="0" w:type="dxa"/>
              <w:right w:w="17" w:type="dxa"/>
            </w:tcMar>
            <w:vAlign w:val="center"/>
          </w:tcPr>
          <w:p w:rsidR="000E5F1B" w:rsidRPr="0029024B" w:rsidRDefault="000E5F1B" w:rsidP="007C067F">
            <w:pPr>
              <w:rPr>
                <w:rFonts w:ascii="Cambria" w:hAnsi="Cambria"/>
                <w:color w:val="000000"/>
              </w:rPr>
            </w:pPr>
            <w:r w:rsidRPr="0029024B">
              <w:rPr>
                <w:rFonts w:ascii="Cambria" w:hAnsi="Cambria"/>
                <w:b/>
                <w:bCs/>
                <w:color w:val="000000"/>
                <w:sz w:val="22"/>
                <w:szCs w:val="22"/>
              </w:rPr>
              <w:t xml:space="preserve">Parametr </w:t>
            </w:r>
          </w:p>
        </w:tc>
        <w:tc>
          <w:tcPr>
            <w:tcW w:w="2977" w:type="dxa"/>
            <w:tcBorders>
              <w:bottom w:val="single" w:sz="4" w:space="0" w:color="auto"/>
            </w:tcBorders>
            <w:tcMar>
              <w:top w:w="17" w:type="dxa"/>
              <w:left w:w="17" w:type="dxa"/>
              <w:bottom w:w="0" w:type="dxa"/>
              <w:right w:w="17" w:type="dxa"/>
            </w:tcMar>
            <w:vAlign w:val="center"/>
          </w:tcPr>
          <w:p w:rsidR="000E5F1B" w:rsidRPr="0029024B" w:rsidRDefault="000E5F1B" w:rsidP="007C067F">
            <w:pPr>
              <w:jc w:val="center"/>
              <w:rPr>
                <w:rFonts w:ascii="Cambria" w:hAnsi="Cambria"/>
                <w:b/>
                <w:color w:val="000000"/>
              </w:rPr>
            </w:pPr>
            <w:r w:rsidRPr="0029024B">
              <w:rPr>
                <w:rFonts w:ascii="Cambria" w:hAnsi="Cambria"/>
                <w:b/>
                <w:color w:val="000000"/>
                <w:sz w:val="22"/>
                <w:szCs w:val="22"/>
              </w:rPr>
              <w:t>Technická podmínka</w:t>
            </w:r>
          </w:p>
        </w:tc>
        <w:tc>
          <w:tcPr>
            <w:tcW w:w="1276" w:type="dxa"/>
            <w:tcBorders>
              <w:bottom w:val="single" w:sz="4" w:space="0" w:color="auto"/>
            </w:tcBorders>
            <w:vAlign w:val="center"/>
          </w:tcPr>
          <w:p w:rsidR="000E5F1B" w:rsidRPr="0029024B" w:rsidRDefault="000E5F1B" w:rsidP="007C067F">
            <w:pPr>
              <w:jc w:val="center"/>
              <w:rPr>
                <w:rFonts w:ascii="Cambria" w:hAnsi="Cambria"/>
                <w:b/>
                <w:color w:val="000000"/>
              </w:rPr>
            </w:pPr>
            <w:r w:rsidRPr="0029024B">
              <w:rPr>
                <w:rFonts w:ascii="Cambria" w:hAnsi="Cambria"/>
                <w:b/>
                <w:color w:val="000000"/>
                <w:sz w:val="22"/>
                <w:szCs w:val="22"/>
              </w:rPr>
              <w:t>Splnění</w:t>
            </w:r>
          </w:p>
        </w:tc>
        <w:tc>
          <w:tcPr>
            <w:tcW w:w="2977" w:type="dxa"/>
            <w:tcBorders>
              <w:bottom w:val="single" w:sz="4" w:space="0" w:color="auto"/>
            </w:tcBorders>
            <w:vAlign w:val="center"/>
          </w:tcPr>
          <w:p w:rsidR="000E5F1B" w:rsidRPr="0029024B" w:rsidRDefault="000E5F1B" w:rsidP="007C067F">
            <w:pPr>
              <w:jc w:val="center"/>
              <w:rPr>
                <w:rFonts w:ascii="Cambria" w:hAnsi="Cambria"/>
                <w:b/>
                <w:color w:val="000000"/>
              </w:rPr>
            </w:pPr>
            <w:r w:rsidRPr="0029024B">
              <w:rPr>
                <w:rFonts w:ascii="Cambria" w:hAnsi="Cambria"/>
                <w:b/>
                <w:color w:val="000000"/>
                <w:sz w:val="22"/>
                <w:szCs w:val="22"/>
              </w:rPr>
              <w:t>Hodnota</w:t>
            </w:r>
          </w:p>
        </w:tc>
      </w:tr>
      <w:tr w:rsidR="000E5F1B" w:rsidRPr="00594D19" w:rsidTr="007C067F">
        <w:trPr>
          <w:trHeight w:val="318"/>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Místa ubytování</w:t>
            </w:r>
          </w:p>
        </w:tc>
        <w:tc>
          <w:tcPr>
            <w:tcW w:w="2977" w:type="dxa"/>
            <w:tcMar>
              <w:top w:w="17" w:type="dxa"/>
              <w:left w:w="17" w:type="dxa"/>
              <w:bottom w:w="0" w:type="dxa"/>
              <w:right w:w="17" w:type="dxa"/>
            </w:tcMar>
            <w:vAlign w:val="center"/>
          </w:tcPr>
          <w:p w:rsidR="000E5F1B" w:rsidRPr="0029024B" w:rsidRDefault="000E5F1B" w:rsidP="007C067F">
            <w:pPr>
              <w:jc w:val="center"/>
              <w:rPr>
                <w:rFonts w:ascii="Cambria" w:hAnsi="Cambria"/>
              </w:rPr>
            </w:pPr>
            <w:r w:rsidRPr="0029024B">
              <w:rPr>
                <w:rFonts w:ascii="Cambria" w:hAnsi="Cambria"/>
                <w:sz w:val="22"/>
                <w:szCs w:val="22"/>
              </w:rPr>
              <w:t>Moravskoslezský, Olomoucký, Zlínský, Jihomoravský a Pardubický kraj</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43"/>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Umístění ubytovacího zařízení</w:t>
            </w:r>
          </w:p>
        </w:tc>
        <w:tc>
          <w:tcPr>
            <w:tcW w:w="2977" w:type="dxa"/>
            <w:tcMar>
              <w:top w:w="17" w:type="dxa"/>
              <w:left w:w="17" w:type="dxa"/>
              <w:bottom w:w="0" w:type="dxa"/>
              <w:right w:w="17" w:type="dxa"/>
            </w:tcMar>
            <w:vAlign w:val="center"/>
          </w:tcPr>
          <w:p w:rsidR="000E5F1B" w:rsidRPr="0029024B" w:rsidRDefault="003F5C48" w:rsidP="007C067F">
            <w:pPr>
              <w:jc w:val="center"/>
              <w:rPr>
                <w:rFonts w:ascii="Cambria" w:hAnsi="Cambria"/>
              </w:rPr>
            </w:pPr>
            <w:r>
              <w:rPr>
                <w:rFonts w:ascii="Cambria" w:hAnsi="Cambria"/>
                <w:sz w:val="22"/>
                <w:szCs w:val="22"/>
              </w:rPr>
              <w:t>M</w:t>
            </w:r>
            <w:r w:rsidRPr="0029024B">
              <w:rPr>
                <w:rFonts w:ascii="Cambria" w:hAnsi="Cambria"/>
                <w:sz w:val="22"/>
                <w:szCs w:val="22"/>
              </w:rPr>
              <w:t xml:space="preserve">imo </w:t>
            </w:r>
            <w:r>
              <w:rPr>
                <w:rFonts w:ascii="Cambria" w:hAnsi="Cambria"/>
                <w:sz w:val="22"/>
                <w:szCs w:val="22"/>
              </w:rPr>
              <w:t>město (ubytovací zařízení však může být na vesnici či v městysi)</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43"/>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Kapacita ubytování</w:t>
            </w:r>
          </w:p>
        </w:tc>
        <w:tc>
          <w:tcPr>
            <w:tcW w:w="2977" w:type="dxa"/>
            <w:tcMar>
              <w:top w:w="17" w:type="dxa"/>
              <w:left w:w="17" w:type="dxa"/>
              <w:bottom w:w="0" w:type="dxa"/>
              <w:right w:w="17" w:type="dxa"/>
            </w:tcMar>
            <w:vAlign w:val="center"/>
          </w:tcPr>
          <w:p w:rsidR="003F5C48" w:rsidRDefault="003F5C48" w:rsidP="003F5C48">
            <w:pPr>
              <w:jc w:val="center"/>
              <w:rPr>
                <w:rFonts w:ascii="Cambria" w:hAnsi="Cambria"/>
              </w:rPr>
            </w:pPr>
            <w:r w:rsidRPr="00357FB7">
              <w:rPr>
                <w:rFonts w:ascii="Cambria" w:hAnsi="Cambria"/>
                <w:sz w:val="22"/>
                <w:szCs w:val="22"/>
              </w:rPr>
              <w:t>Min</w:t>
            </w:r>
            <w:r>
              <w:rPr>
                <w:rFonts w:ascii="Cambria" w:hAnsi="Cambria"/>
                <w:sz w:val="22"/>
                <w:szCs w:val="22"/>
              </w:rPr>
              <w:t xml:space="preserve">imálně </w:t>
            </w:r>
            <w:r w:rsidRPr="00357FB7">
              <w:rPr>
                <w:rFonts w:ascii="Cambria" w:hAnsi="Cambria"/>
                <w:sz w:val="22"/>
                <w:szCs w:val="22"/>
              </w:rPr>
              <w:t>2</w:t>
            </w:r>
            <w:r>
              <w:rPr>
                <w:rFonts w:ascii="Cambria" w:hAnsi="Cambria"/>
                <w:sz w:val="22"/>
                <w:szCs w:val="22"/>
              </w:rPr>
              <w:t>5</w:t>
            </w:r>
            <w:r w:rsidRPr="00357FB7">
              <w:rPr>
                <w:rFonts w:ascii="Cambria" w:hAnsi="Cambria"/>
                <w:sz w:val="22"/>
                <w:szCs w:val="22"/>
              </w:rPr>
              <w:t xml:space="preserve"> lůžek</w:t>
            </w:r>
            <w:r>
              <w:rPr>
                <w:rFonts w:ascii="Cambria" w:hAnsi="Cambria"/>
                <w:sz w:val="22"/>
                <w:szCs w:val="22"/>
              </w:rPr>
              <w:t>.</w:t>
            </w:r>
          </w:p>
          <w:p w:rsidR="003F5C48" w:rsidRPr="003959D5" w:rsidRDefault="003F5C48" w:rsidP="003F5C48">
            <w:pPr>
              <w:jc w:val="center"/>
              <w:rPr>
                <w:rFonts w:ascii="Cambria" w:hAnsi="Cambria"/>
              </w:rPr>
            </w:pPr>
            <w:r>
              <w:rPr>
                <w:rFonts w:ascii="Cambria" w:hAnsi="Cambria"/>
                <w:sz w:val="22"/>
                <w:szCs w:val="22"/>
              </w:rPr>
              <w:t>Z</w:t>
            </w:r>
            <w:r w:rsidRPr="00357FB7">
              <w:rPr>
                <w:rFonts w:ascii="Cambria" w:hAnsi="Cambria"/>
                <w:sz w:val="22"/>
                <w:szCs w:val="22"/>
              </w:rPr>
              <w:t xml:space="preserve"> toho min. 3 pokoje budou </w:t>
            </w:r>
            <w:r w:rsidRPr="003959D5">
              <w:rPr>
                <w:rFonts w:ascii="Cambria" w:hAnsi="Cambria"/>
                <w:sz w:val="22"/>
                <w:szCs w:val="22"/>
              </w:rPr>
              <w:t>jednolůžkové či dvoulůžkové</w:t>
            </w:r>
          </w:p>
          <w:p w:rsidR="000E5F1B" w:rsidRPr="0029024B" w:rsidRDefault="003F5C48" w:rsidP="003F5C48">
            <w:pPr>
              <w:jc w:val="center"/>
              <w:rPr>
                <w:rFonts w:ascii="Cambria" w:hAnsi="Cambria"/>
              </w:rPr>
            </w:pPr>
            <w:r w:rsidRPr="003959D5">
              <w:rPr>
                <w:rFonts w:ascii="Cambria" w:hAnsi="Cambria"/>
                <w:sz w:val="22"/>
                <w:szCs w:val="22"/>
              </w:rPr>
              <w:t>(pro ubytování lektor</w:t>
            </w:r>
            <w:r>
              <w:rPr>
                <w:rFonts w:ascii="Cambria" w:hAnsi="Cambria"/>
                <w:sz w:val="22"/>
                <w:szCs w:val="22"/>
              </w:rPr>
              <w:t xml:space="preserve">ů, které </w:t>
            </w:r>
            <w:r w:rsidRPr="003959D5">
              <w:rPr>
                <w:rFonts w:ascii="Cambria" w:hAnsi="Cambria"/>
                <w:sz w:val="22"/>
                <w:szCs w:val="22"/>
              </w:rPr>
              <w:t>není součástí VŘ)</w:t>
            </w:r>
            <w:r>
              <w:rPr>
                <w:rFonts w:ascii="Cambria" w:hAnsi="Cambria"/>
                <w:sz w:val="22"/>
                <w:szCs w:val="22"/>
              </w:rPr>
              <w:t>.</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43"/>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 xml:space="preserve">Ubytovací zařízení bude plně vyhrazeno pro školené osoby a školitele. V ubytovacím zařízení nebudou přítomni a ubytování další hosté </w:t>
            </w:r>
          </w:p>
        </w:tc>
        <w:tc>
          <w:tcPr>
            <w:tcW w:w="2977" w:type="dxa"/>
            <w:tcMar>
              <w:top w:w="17" w:type="dxa"/>
              <w:left w:w="17" w:type="dxa"/>
              <w:bottom w:w="0" w:type="dxa"/>
              <w:right w:w="17" w:type="dxa"/>
            </w:tcMar>
            <w:vAlign w:val="center"/>
          </w:tcPr>
          <w:p w:rsidR="000E5F1B" w:rsidRPr="0029024B" w:rsidRDefault="000E5F1B" w:rsidP="007C067F">
            <w:pPr>
              <w:jc w:val="center"/>
              <w:rPr>
                <w:rFonts w:ascii="Cambria" w:hAnsi="Cambria"/>
              </w:rPr>
            </w:pPr>
            <w:r w:rsidRPr="0029024B">
              <w:rPr>
                <w:rFonts w:ascii="Cambria" w:hAnsi="Cambria"/>
                <w:sz w:val="22"/>
                <w:szCs w:val="22"/>
              </w:rPr>
              <w:t>ANO</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43"/>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Standard ubytování</w:t>
            </w:r>
          </w:p>
        </w:tc>
        <w:tc>
          <w:tcPr>
            <w:tcW w:w="2977" w:type="dxa"/>
            <w:tcMar>
              <w:top w:w="17" w:type="dxa"/>
              <w:left w:w="17" w:type="dxa"/>
              <w:bottom w:w="0" w:type="dxa"/>
              <w:right w:w="17" w:type="dxa"/>
            </w:tcMar>
            <w:vAlign w:val="center"/>
          </w:tcPr>
          <w:p w:rsidR="000B284E" w:rsidRPr="00565F60" w:rsidRDefault="000B284E" w:rsidP="000B284E">
            <w:pPr>
              <w:jc w:val="center"/>
              <w:rPr>
                <w:rFonts w:asciiTheme="majorHAnsi" w:hAnsiTheme="majorHAnsi"/>
              </w:rPr>
            </w:pPr>
            <w:r w:rsidRPr="00565F60">
              <w:rPr>
                <w:rFonts w:asciiTheme="majorHAnsi" w:hAnsiTheme="majorHAnsi"/>
                <w:sz w:val="22"/>
                <w:szCs w:val="22"/>
              </w:rPr>
              <w:t>Min. 2 hvězdičky.</w:t>
            </w:r>
          </w:p>
          <w:p w:rsidR="000B284E" w:rsidRPr="00565F60" w:rsidRDefault="000B284E" w:rsidP="000B284E">
            <w:pPr>
              <w:jc w:val="center"/>
              <w:rPr>
                <w:rFonts w:asciiTheme="majorHAnsi" w:hAnsiTheme="majorHAnsi"/>
              </w:rPr>
            </w:pPr>
            <w:r w:rsidRPr="00565F60">
              <w:rPr>
                <w:rFonts w:asciiTheme="majorHAnsi" w:hAnsiTheme="majorHAnsi"/>
                <w:sz w:val="22"/>
                <w:szCs w:val="22"/>
              </w:rPr>
              <w:t xml:space="preserve"> Sociální zařízení je součástí pokoje. Přípustné je společné sociální zařízení pro dva pokoje u max. 2/3 ubytovací kapacity. </w:t>
            </w:r>
          </w:p>
          <w:p w:rsidR="000E5F1B" w:rsidRPr="0029024B" w:rsidRDefault="000B284E" w:rsidP="000B284E">
            <w:pPr>
              <w:jc w:val="center"/>
              <w:rPr>
                <w:rFonts w:ascii="Cambria" w:hAnsi="Cambria"/>
              </w:rPr>
            </w:pPr>
            <w:r w:rsidRPr="00565F60">
              <w:rPr>
                <w:rFonts w:asciiTheme="majorHAnsi" w:hAnsiTheme="majorHAnsi"/>
                <w:sz w:val="22"/>
                <w:szCs w:val="22"/>
              </w:rPr>
              <w:t>Společné sociální zařízení na patře či v budově je vyloučeno</w:t>
            </w:r>
            <w:r w:rsidR="00CA7E0D" w:rsidRPr="00F35A79">
              <w:rPr>
                <w:rFonts w:ascii="Cambria" w:hAnsi="Cambria"/>
                <w:sz w:val="22"/>
                <w:szCs w:val="22"/>
              </w:rPr>
              <w:t>.</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43"/>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Počet ubytovaných osob</w:t>
            </w:r>
          </w:p>
        </w:tc>
        <w:tc>
          <w:tcPr>
            <w:tcW w:w="2977" w:type="dxa"/>
            <w:tcMar>
              <w:top w:w="17" w:type="dxa"/>
              <w:left w:w="17" w:type="dxa"/>
              <w:bottom w:w="0" w:type="dxa"/>
              <w:right w:w="17" w:type="dxa"/>
            </w:tcMar>
            <w:vAlign w:val="center"/>
          </w:tcPr>
          <w:p w:rsidR="000E5F1B" w:rsidRPr="0029024B" w:rsidRDefault="00911C1B" w:rsidP="007C067F">
            <w:pPr>
              <w:jc w:val="center"/>
              <w:rPr>
                <w:rFonts w:ascii="Cambria" w:hAnsi="Cambria"/>
              </w:rPr>
            </w:pPr>
            <w:r>
              <w:rPr>
                <w:rFonts w:ascii="Cambria" w:hAnsi="Cambria"/>
                <w:sz w:val="22"/>
                <w:szCs w:val="22"/>
              </w:rPr>
              <w:t>20 osob</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43"/>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Stravování</w:t>
            </w:r>
          </w:p>
        </w:tc>
        <w:tc>
          <w:tcPr>
            <w:tcW w:w="2977" w:type="dxa"/>
            <w:tcMar>
              <w:top w:w="17" w:type="dxa"/>
              <w:left w:w="17" w:type="dxa"/>
              <w:bottom w:w="0" w:type="dxa"/>
              <w:right w:w="17" w:type="dxa"/>
            </w:tcMar>
            <w:vAlign w:val="center"/>
          </w:tcPr>
          <w:p w:rsidR="000E5F1B" w:rsidRPr="0029024B" w:rsidRDefault="00CF0BCF" w:rsidP="007C067F">
            <w:pPr>
              <w:jc w:val="center"/>
              <w:rPr>
                <w:rFonts w:ascii="Cambria" w:hAnsi="Cambria"/>
              </w:rPr>
            </w:pPr>
            <w:r>
              <w:rPr>
                <w:rFonts w:ascii="Cambria" w:hAnsi="Cambria"/>
                <w:sz w:val="22"/>
                <w:szCs w:val="22"/>
              </w:rPr>
              <w:t>P</w:t>
            </w:r>
            <w:r w:rsidRPr="00F35A79">
              <w:rPr>
                <w:rFonts w:ascii="Cambria" w:hAnsi="Cambria"/>
                <w:sz w:val="22"/>
                <w:szCs w:val="22"/>
              </w:rPr>
              <w:t>lná penze (snídaně formou bufetu, oběd, večeře)</w:t>
            </w:r>
            <w:r>
              <w:rPr>
                <w:rFonts w:ascii="Cambria" w:hAnsi="Cambria"/>
                <w:sz w:val="22"/>
                <w:szCs w:val="22"/>
              </w:rPr>
              <w:t>. M</w:t>
            </w:r>
            <w:r w:rsidRPr="0029024B">
              <w:rPr>
                <w:rFonts w:ascii="Cambria" w:hAnsi="Cambria"/>
                <w:sz w:val="22"/>
                <w:szCs w:val="22"/>
              </w:rPr>
              <w:t xml:space="preserve">ožnost vegetariánské, bezlepkové a bezlaktózové </w:t>
            </w:r>
            <w:r w:rsidRPr="00F35A79">
              <w:rPr>
                <w:rFonts w:ascii="Cambria" w:hAnsi="Cambria"/>
                <w:sz w:val="22"/>
                <w:szCs w:val="22"/>
              </w:rPr>
              <w:t>stravy vč. snídaně</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91"/>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Pokoje</w:t>
            </w:r>
          </w:p>
        </w:tc>
        <w:tc>
          <w:tcPr>
            <w:tcW w:w="2977" w:type="dxa"/>
            <w:tcMar>
              <w:top w:w="17" w:type="dxa"/>
              <w:left w:w="17" w:type="dxa"/>
              <w:bottom w:w="0" w:type="dxa"/>
              <w:right w:w="17" w:type="dxa"/>
            </w:tcMar>
            <w:vAlign w:val="center"/>
          </w:tcPr>
          <w:p w:rsidR="00CF0BCF" w:rsidRPr="00E74FA4" w:rsidRDefault="00CF0BCF" w:rsidP="00CF0BCF">
            <w:pPr>
              <w:jc w:val="center"/>
              <w:rPr>
                <w:rFonts w:ascii="Cambria" w:hAnsi="Cambria"/>
              </w:rPr>
            </w:pPr>
            <w:r w:rsidRPr="00E74FA4">
              <w:rPr>
                <w:rFonts w:ascii="Cambria" w:hAnsi="Cambria"/>
                <w:sz w:val="22"/>
                <w:szCs w:val="22"/>
              </w:rPr>
              <w:t xml:space="preserve">1 – 4 lůžkové. </w:t>
            </w:r>
          </w:p>
          <w:p w:rsidR="00CF0BCF" w:rsidRPr="00E74FA4" w:rsidRDefault="00CF0BCF" w:rsidP="00CF0BCF">
            <w:pPr>
              <w:jc w:val="center"/>
              <w:rPr>
                <w:rFonts w:ascii="Cambria" w:hAnsi="Cambria"/>
              </w:rPr>
            </w:pPr>
            <w:r w:rsidRPr="00E74FA4">
              <w:rPr>
                <w:rFonts w:ascii="Cambria" w:hAnsi="Cambria"/>
                <w:sz w:val="22"/>
                <w:szCs w:val="22"/>
              </w:rPr>
              <w:t>Ubytovací zařízení umožňuje ubytování osob v různých druzích pokojů (minimálně v jednolůžkových, dvoulůžkových a trojlůžkových pokojích zároveň).</w:t>
            </w:r>
          </w:p>
          <w:p w:rsidR="000E5F1B" w:rsidRPr="0029024B" w:rsidRDefault="00CF0BCF" w:rsidP="00CF0BCF">
            <w:pPr>
              <w:jc w:val="center"/>
              <w:rPr>
                <w:rFonts w:ascii="Cambria" w:hAnsi="Cambria"/>
              </w:rPr>
            </w:pPr>
            <w:r w:rsidRPr="00772A1A">
              <w:rPr>
                <w:rFonts w:ascii="Cambria" w:hAnsi="Cambria"/>
                <w:sz w:val="22"/>
                <w:szCs w:val="22"/>
              </w:rPr>
              <w:lastRenderedPageBreak/>
              <w:t>Patrové postele jsou vyloučeny</w:t>
            </w:r>
            <w:r>
              <w:rPr>
                <w:rFonts w:ascii="Cambria" w:hAnsi="Cambria"/>
                <w:sz w:val="22"/>
                <w:szCs w:val="22"/>
              </w:rPr>
              <w:t>.</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lastRenderedPageBreak/>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91"/>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lastRenderedPageBreak/>
              <w:t>Počet nocí</w:t>
            </w:r>
          </w:p>
        </w:tc>
        <w:tc>
          <w:tcPr>
            <w:tcW w:w="2977" w:type="dxa"/>
            <w:tcMar>
              <w:top w:w="17" w:type="dxa"/>
              <w:left w:w="17" w:type="dxa"/>
              <w:bottom w:w="0" w:type="dxa"/>
              <w:right w:w="17" w:type="dxa"/>
            </w:tcMar>
            <w:vAlign w:val="center"/>
          </w:tcPr>
          <w:p w:rsidR="000E5F1B" w:rsidRPr="0029024B" w:rsidRDefault="000E5F1B" w:rsidP="007C067F">
            <w:pPr>
              <w:jc w:val="center"/>
              <w:rPr>
                <w:rFonts w:ascii="Cambria" w:hAnsi="Cambria"/>
              </w:rPr>
            </w:pPr>
            <w:r w:rsidRPr="0029024B">
              <w:rPr>
                <w:rFonts w:ascii="Cambria" w:hAnsi="Cambria"/>
                <w:sz w:val="22"/>
                <w:szCs w:val="22"/>
              </w:rPr>
              <w:t>2 noci</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17"/>
        </w:trPr>
        <w:tc>
          <w:tcPr>
            <w:tcW w:w="2835" w:type="dxa"/>
            <w:tcMar>
              <w:top w:w="17" w:type="dxa"/>
              <w:left w:w="17" w:type="dxa"/>
              <w:bottom w:w="0" w:type="dxa"/>
              <w:right w:w="17" w:type="dxa"/>
            </w:tcMar>
            <w:vAlign w:val="center"/>
          </w:tcPr>
          <w:p w:rsidR="000E5F1B" w:rsidRPr="0029024B" w:rsidRDefault="000E5F1B" w:rsidP="0088635E">
            <w:pPr>
              <w:rPr>
                <w:rFonts w:ascii="Cambria" w:hAnsi="Cambria"/>
                <w:b/>
                <w:color w:val="000000"/>
              </w:rPr>
            </w:pPr>
            <w:r w:rsidRPr="0029024B">
              <w:rPr>
                <w:rFonts w:ascii="Cambria" w:hAnsi="Cambria"/>
                <w:b/>
                <w:color w:val="000000"/>
                <w:sz w:val="22"/>
                <w:szCs w:val="22"/>
              </w:rPr>
              <w:t xml:space="preserve">Počet nocí na </w:t>
            </w:r>
            <w:r w:rsidR="0088635E">
              <w:rPr>
                <w:rFonts w:ascii="Cambria" w:hAnsi="Cambria"/>
                <w:b/>
                <w:color w:val="000000"/>
                <w:sz w:val="22"/>
                <w:szCs w:val="22"/>
              </w:rPr>
              <w:t>4</w:t>
            </w:r>
            <w:r w:rsidRPr="0029024B">
              <w:rPr>
                <w:rFonts w:ascii="Cambria" w:hAnsi="Cambria"/>
                <w:b/>
                <w:color w:val="000000"/>
                <w:sz w:val="22"/>
                <w:szCs w:val="22"/>
              </w:rPr>
              <w:t xml:space="preserve"> </w:t>
            </w:r>
            <w:r w:rsidR="0088635E">
              <w:rPr>
                <w:rFonts w:ascii="Cambria" w:hAnsi="Cambria"/>
                <w:b/>
                <w:color w:val="000000"/>
                <w:sz w:val="22"/>
                <w:szCs w:val="22"/>
              </w:rPr>
              <w:t>pobytová</w:t>
            </w:r>
            <w:r w:rsidR="00B24963">
              <w:rPr>
                <w:rFonts w:ascii="Cambria" w:hAnsi="Cambria"/>
                <w:b/>
                <w:color w:val="000000"/>
                <w:sz w:val="22"/>
                <w:szCs w:val="22"/>
              </w:rPr>
              <w:t xml:space="preserve"> setkání</w:t>
            </w:r>
          </w:p>
        </w:tc>
        <w:tc>
          <w:tcPr>
            <w:tcW w:w="2977" w:type="dxa"/>
            <w:tcMar>
              <w:top w:w="17" w:type="dxa"/>
              <w:left w:w="17" w:type="dxa"/>
              <w:bottom w:w="0" w:type="dxa"/>
              <w:right w:w="17" w:type="dxa"/>
            </w:tcMar>
            <w:vAlign w:val="center"/>
          </w:tcPr>
          <w:p w:rsidR="000E5F1B" w:rsidRPr="0029024B" w:rsidRDefault="000E5F1B" w:rsidP="007C067F">
            <w:pPr>
              <w:jc w:val="center"/>
              <w:rPr>
                <w:rFonts w:ascii="Cambria" w:hAnsi="Cambria"/>
              </w:rPr>
            </w:pPr>
            <w:r w:rsidRPr="0029024B">
              <w:rPr>
                <w:rFonts w:ascii="Cambria" w:hAnsi="Cambria"/>
                <w:sz w:val="22"/>
                <w:szCs w:val="22"/>
              </w:rPr>
              <w:t>8 nocí</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17"/>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Ubytovací dny</w:t>
            </w:r>
          </w:p>
        </w:tc>
        <w:tc>
          <w:tcPr>
            <w:tcW w:w="2977" w:type="dxa"/>
            <w:tcMar>
              <w:top w:w="17" w:type="dxa"/>
              <w:left w:w="17" w:type="dxa"/>
              <w:bottom w:w="0" w:type="dxa"/>
              <w:right w:w="17" w:type="dxa"/>
            </w:tcMar>
            <w:vAlign w:val="center"/>
          </w:tcPr>
          <w:p w:rsidR="000E5F1B" w:rsidRPr="0029024B" w:rsidRDefault="005274F4" w:rsidP="007C067F">
            <w:pPr>
              <w:jc w:val="center"/>
              <w:rPr>
                <w:rFonts w:ascii="Cambria" w:hAnsi="Cambria"/>
              </w:rPr>
            </w:pPr>
            <w:r>
              <w:rPr>
                <w:rFonts w:ascii="Cambria" w:hAnsi="Cambria"/>
                <w:sz w:val="22"/>
                <w:szCs w:val="22"/>
              </w:rPr>
              <w:t>čtvrtek až sobota</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0E5F1B" w:rsidRPr="00594D19" w:rsidTr="007C067F">
        <w:trPr>
          <w:trHeight w:val="117"/>
        </w:trPr>
        <w:tc>
          <w:tcPr>
            <w:tcW w:w="2835" w:type="dxa"/>
            <w:tcMar>
              <w:top w:w="17" w:type="dxa"/>
              <w:left w:w="17" w:type="dxa"/>
              <w:bottom w:w="0" w:type="dxa"/>
              <w:right w:w="17" w:type="dxa"/>
            </w:tcMar>
            <w:vAlign w:val="center"/>
          </w:tcPr>
          <w:p w:rsidR="000E5F1B" w:rsidRPr="0029024B" w:rsidRDefault="000E5F1B" w:rsidP="007C067F">
            <w:pPr>
              <w:rPr>
                <w:rFonts w:ascii="Cambria" w:hAnsi="Cambria"/>
                <w:b/>
                <w:color w:val="000000"/>
              </w:rPr>
            </w:pPr>
            <w:r w:rsidRPr="0029024B">
              <w:rPr>
                <w:rFonts w:ascii="Cambria" w:hAnsi="Cambria"/>
                <w:b/>
                <w:color w:val="000000"/>
                <w:sz w:val="22"/>
                <w:szCs w:val="22"/>
              </w:rPr>
              <w:t>Součástí ubytování bude samostatná školící místnost k tomu určená</w:t>
            </w:r>
          </w:p>
        </w:tc>
        <w:tc>
          <w:tcPr>
            <w:tcW w:w="2977" w:type="dxa"/>
            <w:tcMar>
              <w:top w:w="17" w:type="dxa"/>
              <w:left w:w="17" w:type="dxa"/>
              <w:bottom w:w="0" w:type="dxa"/>
              <w:right w:w="17" w:type="dxa"/>
            </w:tcMar>
            <w:vAlign w:val="center"/>
          </w:tcPr>
          <w:p w:rsidR="00CF0BCF" w:rsidRDefault="00CF0BCF" w:rsidP="00CF0BCF">
            <w:pPr>
              <w:jc w:val="center"/>
              <w:rPr>
                <w:rFonts w:ascii="Cambria" w:hAnsi="Cambria"/>
              </w:rPr>
            </w:pPr>
            <w:r>
              <w:rPr>
                <w:rFonts w:ascii="Cambria" w:hAnsi="Cambria"/>
                <w:sz w:val="22"/>
                <w:szCs w:val="22"/>
              </w:rPr>
              <w:t xml:space="preserve">Školící místnost není totožná s jídelnou, barem či místností sloužící k jinému účelu. </w:t>
            </w:r>
          </w:p>
          <w:p w:rsidR="00CF0BCF" w:rsidRDefault="00CF0BCF" w:rsidP="00CF0BCF">
            <w:pPr>
              <w:jc w:val="center"/>
              <w:rPr>
                <w:rFonts w:ascii="Cambria" w:hAnsi="Cambria"/>
              </w:rPr>
            </w:pPr>
            <w:r>
              <w:rPr>
                <w:rFonts w:ascii="Cambria" w:hAnsi="Cambria"/>
                <w:sz w:val="22"/>
                <w:szCs w:val="22"/>
              </w:rPr>
              <w:t xml:space="preserve">Velikost školící místnosti umožňuje aranžmá židlí a stolů do kruhu, případně do „U“. </w:t>
            </w:r>
          </w:p>
          <w:p w:rsidR="000E5F1B" w:rsidRPr="0029024B" w:rsidRDefault="00CF0BCF" w:rsidP="00CF0BCF">
            <w:pPr>
              <w:jc w:val="center"/>
              <w:rPr>
                <w:rFonts w:ascii="Cambria" w:hAnsi="Cambria"/>
              </w:rPr>
            </w:pPr>
            <w:r>
              <w:rPr>
                <w:rFonts w:ascii="Cambria" w:hAnsi="Cambria"/>
                <w:sz w:val="22"/>
                <w:szCs w:val="22"/>
              </w:rPr>
              <w:t>Aranžmá nebude narušeno sloupy či jinou stavební překážkou.</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CF0BCF" w:rsidRPr="00594D19" w:rsidTr="007C067F">
        <w:trPr>
          <w:trHeight w:val="117"/>
        </w:trPr>
        <w:tc>
          <w:tcPr>
            <w:tcW w:w="2835" w:type="dxa"/>
            <w:tcMar>
              <w:top w:w="17" w:type="dxa"/>
              <w:left w:w="17" w:type="dxa"/>
              <w:bottom w:w="0" w:type="dxa"/>
              <w:right w:w="17" w:type="dxa"/>
            </w:tcMar>
            <w:vAlign w:val="center"/>
          </w:tcPr>
          <w:p w:rsidR="00CF0BCF" w:rsidRPr="00B90ADE" w:rsidRDefault="00CF0BCF" w:rsidP="00E30125">
            <w:pPr>
              <w:rPr>
                <w:rFonts w:ascii="Cambria" w:hAnsi="Cambria"/>
                <w:b/>
                <w:color w:val="FF0000"/>
              </w:rPr>
            </w:pPr>
            <w:r>
              <w:rPr>
                <w:rFonts w:ascii="Cambria" w:hAnsi="Cambria"/>
                <w:b/>
                <w:color w:val="000000"/>
                <w:sz w:val="22"/>
                <w:szCs w:val="22"/>
              </w:rPr>
              <w:t>Parkování</w:t>
            </w:r>
            <w:r w:rsidRPr="0029024B">
              <w:rPr>
                <w:rFonts w:ascii="Cambria" w:hAnsi="Cambria"/>
                <w:b/>
                <w:color w:val="000000"/>
                <w:sz w:val="22"/>
                <w:szCs w:val="22"/>
              </w:rPr>
              <w:t xml:space="preserve"> </w:t>
            </w:r>
          </w:p>
        </w:tc>
        <w:tc>
          <w:tcPr>
            <w:tcW w:w="2977" w:type="dxa"/>
            <w:tcMar>
              <w:top w:w="17" w:type="dxa"/>
              <w:left w:w="17" w:type="dxa"/>
              <w:bottom w:w="0" w:type="dxa"/>
              <w:right w:w="17" w:type="dxa"/>
            </w:tcMar>
            <w:vAlign w:val="center"/>
          </w:tcPr>
          <w:p w:rsidR="00CF0BCF" w:rsidRPr="0029024B" w:rsidRDefault="00CF0BCF" w:rsidP="00E30125">
            <w:pPr>
              <w:jc w:val="center"/>
              <w:rPr>
                <w:rFonts w:ascii="Cambria" w:hAnsi="Cambria"/>
              </w:rPr>
            </w:pPr>
            <w:r>
              <w:rPr>
                <w:rFonts w:ascii="Cambria" w:hAnsi="Cambria"/>
                <w:sz w:val="22"/>
                <w:szCs w:val="22"/>
              </w:rPr>
              <w:t>Bezplatné parkování je součástí ubytování pro 20 osob</w:t>
            </w:r>
          </w:p>
        </w:tc>
        <w:tc>
          <w:tcPr>
            <w:tcW w:w="1276" w:type="dxa"/>
            <w:vAlign w:val="center"/>
          </w:tcPr>
          <w:p w:rsidR="00CF0BCF" w:rsidRPr="0029024B" w:rsidRDefault="00CF0BCF" w:rsidP="00E30125">
            <w:pPr>
              <w:jc w:val="center"/>
              <w:rPr>
                <w:rFonts w:ascii="Cambria" w:hAnsi="Cambria"/>
              </w:rPr>
            </w:pPr>
            <w:r w:rsidRPr="0029024B">
              <w:rPr>
                <w:rFonts w:ascii="Cambria" w:hAnsi="Cambria"/>
                <w:sz w:val="22"/>
                <w:szCs w:val="22"/>
              </w:rPr>
              <w:t>ANO/NE</w:t>
            </w:r>
          </w:p>
        </w:tc>
        <w:tc>
          <w:tcPr>
            <w:tcW w:w="2977" w:type="dxa"/>
            <w:vAlign w:val="center"/>
          </w:tcPr>
          <w:p w:rsidR="00CF0BCF" w:rsidRPr="0029024B" w:rsidRDefault="00CF0BCF" w:rsidP="007C067F">
            <w:pPr>
              <w:jc w:val="center"/>
              <w:rPr>
                <w:rFonts w:ascii="Cambria" w:hAnsi="Cambria"/>
              </w:rPr>
            </w:pPr>
          </w:p>
        </w:tc>
      </w:tr>
      <w:tr w:rsidR="00CF0BCF" w:rsidRPr="00594D19" w:rsidTr="007C067F">
        <w:trPr>
          <w:trHeight w:val="117"/>
        </w:trPr>
        <w:tc>
          <w:tcPr>
            <w:tcW w:w="2835" w:type="dxa"/>
            <w:tcMar>
              <w:top w:w="17" w:type="dxa"/>
              <w:left w:w="17" w:type="dxa"/>
              <w:bottom w:w="0" w:type="dxa"/>
              <w:right w:w="17" w:type="dxa"/>
            </w:tcMar>
            <w:vAlign w:val="center"/>
          </w:tcPr>
          <w:p w:rsidR="00CF0BCF" w:rsidRPr="0029024B" w:rsidRDefault="00CF0BCF" w:rsidP="00E30125">
            <w:pPr>
              <w:rPr>
                <w:rFonts w:ascii="Cambria" w:hAnsi="Cambria"/>
                <w:b/>
                <w:color w:val="000000"/>
              </w:rPr>
            </w:pPr>
            <w:r>
              <w:rPr>
                <w:rFonts w:ascii="Cambria" w:hAnsi="Cambria"/>
                <w:b/>
                <w:color w:val="000000"/>
                <w:sz w:val="22"/>
                <w:szCs w:val="22"/>
              </w:rPr>
              <w:t>Wi-fi připojení</w:t>
            </w:r>
          </w:p>
        </w:tc>
        <w:tc>
          <w:tcPr>
            <w:tcW w:w="2977" w:type="dxa"/>
            <w:tcMar>
              <w:top w:w="17" w:type="dxa"/>
              <w:left w:w="17" w:type="dxa"/>
              <w:bottom w:w="0" w:type="dxa"/>
              <w:right w:w="17" w:type="dxa"/>
            </w:tcMar>
            <w:vAlign w:val="center"/>
          </w:tcPr>
          <w:p w:rsidR="00CF0BCF" w:rsidRPr="0029024B" w:rsidRDefault="00CF0BCF" w:rsidP="00E30125">
            <w:pPr>
              <w:jc w:val="center"/>
              <w:rPr>
                <w:rFonts w:ascii="Cambria" w:hAnsi="Cambria"/>
              </w:rPr>
            </w:pPr>
            <w:r>
              <w:rPr>
                <w:rFonts w:ascii="Cambria" w:hAnsi="Cambria"/>
                <w:sz w:val="22"/>
                <w:szCs w:val="22"/>
              </w:rPr>
              <w:t>V ubytování je wi-fi připojení odpovídající ubytovací kapacitě (20 osob)</w:t>
            </w:r>
          </w:p>
        </w:tc>
        <w:tc>
          <w:tcPr>
            <w:tcW w:w="1276" w:type="dxa"/>
            <w:vAlign w:val="center"/>
          </w:tcPr>
          <w:p w:rsidR="00CF0BCF" w:rsidRPr="0029024B" w:rsidRDefault="00CF0BCF" w:rsidP="00E30125">
            <w:pPr>
              <w:jc w:val="center"/>
              <w:rPr>
                <w:rFonts w:ascii="Cambria" w:hAnsi="Cambria"/>
              </w:rPr>
            </w:pPr>
            <w:r w:rsidRPr="0029024B">
              <w:rPr>
                <w:rFonts w:ascii="Cambria" w:hAnsi="Cambria"/>
                <w:sz w:val="22"/>
                <w:szCs w:val="22"/>
              </w:rPr>
              <w:t>ANO/NE</w:t>
            </w:r>
          </w:p>
        </w:tc>
        <w:tc>
          <w:tcPr>
            <w:tcW w:w="2977" w:type="dxa"/>
            <w:vAlign w:val="center"/>
          </w:tcPr>
          <w:p w:rsidR="00CF0BCF" w:rsidRPr="0029024B" w:rsidRDefault="00CF0BCF" w:rsidP="007C067F">
            <w:pPr>
              <w:jc w:val="center"/>
              <w:rPr>
                <w:rFonts w:ascii="Cambria" w:hAnsi="Cambria"/>
              </w:rPr>
            </w:pPr>
          </w:p>
        </w:tc>
      </w:tr>
      <w:tr w:rsidR="000E5F1B" w:rsidRPr="00594D19" w:rsidTr="007C067F">
        <w:trPr>
          <w:trHeight w:val="117"/>
        </w:trPr>
        <w:tc>
          <w:tcPr>
            <w:tcW w:w="2835" w:type="dxa"/>
            <w:tcMar>
              <w:top w:w="17" w:type="dxa"/>
              <w:left w:w="17" w:type="dxa"/>
              <w:bottom w:w="0" w:type="dxa"/>
              <w:right w:w="17" w:type="dxa"/>
            </w:tcMar>
            <w:vAlign w:val="center"/>
          </w:tcPr>
          <w:p w:rsidR="000E5F1B" w:rsidRPr="0029024B" w:rsidRDefault="00CF0BCF" w:rsidP="007C067F">
            <w:pPr>
              <w:rPr>
                <w:rFonts w:ascii="Cambria" w:hAnsi="Cambria"/>
                <w:b/>
                <w:color w:val="000000"/>
              </w:rPr>
            </w:pPr>
            <w:r w:rsidRPr="0066531D">
              <w:rPr>
                <w:rFonts w:ascii="Cambria" w:hAnsi="Cambria"/>
                <w:b/>
                <w:sz w:val="22"/>
                <w:szCs w:val="22"/>
              </w:rPr>
              <w:t>Ubytovací zařízení nabízí neplacené volnočasové aktivity (např. hřiště, gril, terasa, možnost procházek, turistiky atd.), případně placené volnočasové aktivity (např. bowling, sauna, Whirlpool, atd.) případně je schopno zajistit placené volnočasové aktivity od externího dodavatele</w:t>
            </w:r>
          </w:p>
        </w:tc>
        <w:tc>
          <w:tcPr>
            <w:tcW w:w="2977" w:type="dxa"/>
            <w:tcMar>
              <w:top w:w="17" w:type="dxa"/>
              <w:left w:w="17" w:type="dxa"/>
              <w:bottom w:w="0" w:type="dxa"/>
              <w:right w:w="17" w:type="dxa"/>
            </w:tcMar>
            <w:vAlign w:val="center"/>
          </w:tcPr>
          <w:p w:rsidR="000E5F1B" w:rsidRPr="0029024B" w:rsidRDefault="000E5F1B" w:rsidP="007C067F">
            <w:pPr>
              <w:jc w:val="center"/>
              <w:rPr>
                <w:rFonts w:ascii="Cambria" w:hAnsi="Cambria"/>
              </w:rPr>
            </w:pPr>
            <w:r w:rsidRPr="0029024B">
              <w:rPr>
                <w:rFonts w:ascii="Cambria" w:hAnsi="Cambria"/>
                <w:sz w:val="22"/>
                <w:szCs w:val="22"/>
              </w:rPr>
              <w:t>ANO</w:t>
            </w:r>
          </w:p>
        </w:tc>
        <w:tc>
          <w:tcPr>
            <w:tcW w:w="1276" w:type="dxa"/>
            <w:vAlign w:val="center"/>
          </w:tcPr>
          <w:p w:rsidR="000E5F1B" w:rsidRPr="0029024B" w:rsidRDefault="000E5F1B" w:rsidP="007C067F">
            <w:pPr>
              <w:jc w:val="center"/>
              <w:rPr>
                <w:rFonts w:ascii="Cambria" w:hAnsi="Cambria"/>
              </w:rPr>
            </w:pPr>
            <w:r w:rsidRPr="0029024B">
              <w:rPr>
                <w:rFonts w:ascii="Cambria" w:hAnsi="Cambria"/>
                <w:sz w:val="22"/>
                <w:szCs w:val="22"/>
              </w:rPr>
              <w:t>ANO/NE</w:t>
            </w:r>
          </w:p>
        </w:tc>
        <w:tc>
          <w:tcPr>
            <w:tcW w:w="2977" w:type="dxa"/>
            <w:vAlign w:val="center"/>
          </w:tcPr>
          <w:p w:rsidR="000E5F1B" w:rsidRPr="0029024B" w:rsidRDefault="000E5F1B" w:rsidP="007C067F">
            <w:pPr>
              <w:jc w:val="center"/>
              <w:rPr>
                <w:rFonts w:ascii="Cambria" w:hAnsi="Cambria"/>
              </w:rPr>
            </w:pPr>
          </w:p>
        </w:tc>
      </w:tr>
      <w:tr w:rsidR="00CF0BCF" w:rsidRPr="00594D19" w:rsidTr="007C067F">
        <w:trPr>
          <w:trHeight w:val="117"/>
        </w:trPr>
        <w:tc>
          <w:tcPr>
            <w:tcW w:w="2835" w:type="dxa"/>
            <w:tcMar>
              <w:top w:w="17" w:type="dxa"/>
              <w:left w:w="17" w:type="dxa"/>
              <w:bottom w:w="0" w:type="dxa"/>
              <w:right w:w="17" w:type="dxa"/>
            </w:tcMar>
            <w:vAlign w:val="center"/>
          </w:tcPr>
          <w:p w:rsidR="00CF0BCF" w:rsidRPr="0029024B" w:rsidRDefault="00CF0BCF" w:rsidP="00E30125">
            <w:pPr>
              <w:rPr>
                <w:rFonts w:ascii="Cambria" w:hAnsi="Cambria"/>
                <w:b/>
                <w:color w:val="000000"/>
              </w:rPr>
            </w:pPr>
            <w:r>
              <w:rPr>
                <w:rFonts w:ascii="Cambria" w:hAnsi="Cambria"/>
                <w:b/>
                <w:color w:val="000000"/>
                <w:sz w:val="22"/>
                <w:szCs w:val="22"/>
              </w:rPr>
              <w:t xml:space="preserve">Součástí ubytování bude denní recepce </w:t>
            </w:r>
          </w:p>
        </w:tc>
        <w:tc>
          <w:tcPr>
            <w:tcW w:w="2977" w:type="dxa"/>
            <w:tcMar>
              <w:top w:w="17" w:type="dxa"/>
              <w:left w:w="17" w:type="dxa"/>
              <w:bottom w:w="0" w:type="dxa"/>
              <w:right w:w="17" w:type="dxa"/>
            </w:tcMar>
            <w:vAlign w:val="center"/>
          </w:tcPr>
          <w:p w:rsidR="00CF0BCF" w:rsidRPr="0029024B" w:rsidRDefault="00CF0BCF" w:rsidP="00E30125">
            <w:pPr>
              <w:jc w:val="center"/>
              <w:rPr>
                <w:rFonts w:ascii="Cambria" w:hAnsi="Cambria"/>
              </w:rPr>
            </w:pPr>
            <w:r>
              <w:rPr>
                <w:rFonts w:ascii="Cambria" w:hAnsi="Cambria"/>
                <w:sz w:val="22"/>
                <w:szCs w:val="22"/>
              </w:rPr>
              <w:t>Služba denní recepce bude zajištěna recepční/recepčním ubytovacího zařízení. Případně denní službu recepce zajistí zprostředkovatel ubytování.</w:t>
            </w:r>
          </w:p>
        </w:tc>
        <w:tc>
          <w:tcPr>
            <w:tcW w:w="1276" w:type="dxa"/>
            <w:vAlign w:val="center"/>
          </w:tcPr>
          <w:p w:rsidR="00CF0BCF" w:rsidRPr="0029024B" w:rsidRDefault="00CF0BCF" w:rsidP="00E30125">
            <w:pPr>
              <w:jc w:val="center"/>
              <w:rPr>
                <w:rFonts w:ascii="Cambria" w:hAnsi="Cambria"/>
              </w:rPr>
            </w:pPr>
            <w:r w:rsidRPr="0029024B">
              <w:rPr>
                <w:rFonts w:ascii="Cambria" w:hAnsi="Cambria"/>
                <w:sz w:val="22"/>
                <w:szCs w:val="22"/>
              </w:rPr>
              <w:t>ANO/NE</w:t>
            </w:r>
          </w:p>
        </w:tc>
        <w:tc>
          <w:tcPr>
            <w:tcW w:w="2977" w:type="dxa"/>
            <w:vAlign w:val="center"/>
          </w:tcPr>
          <w:p w:rsidR="00CF0BCF" w:rsidRPr="0029024B" w:rsidRDefault="00CF0BCF" w:rsidP="007C067F">
            <w:pPr>
              <w:jc w:val="center"/>
              <w:rPr>
                <w:rFonts w:ascii="Cambria" w:hAnsi="Cambria"/>
              </w:rPr>
            </w:pPr>
          </w:p>
        </w:tc>
      </w:tr>
      <w:tr w:rsidR="00CF0BCF" w:rsidRPr="00594D19" w:rsidTr="007C067F">
        <w:trPr>
          <w:trHeight w:val="117"/>
        </w:trPr>
        <w:tc>
          <w:tcPr>
            <w:tcW w:w="2835" w:type="dxa"/>
            <w:tcMar>
              <w:top w:w="17" w:type="dxa"/>
              <w:left w:w="17" w:type="dxa"/>
              <w:bottom w:w="0" w:type="dxa"/>
              <w:right w:w="17" w:type="dxa"/>
            </w:tcMar>
            <w:vAlign w:val="center"/>
          </w:tcPr>
          <w:p w:rsidR="00CF0BCF" w:rsidRPr="0029024B" w:rsidRDefault="00CF0BCF" w:rsidP="007C067F">
            <w:pPr>
              <w:rPr>
                <w:rFonts w:ascii="Cambria" w:hAnsi="Cambria"/>
                <w:b/>
                <w:color w:val="000000"/>
              </w:rPr>
            </w:pPr>
            <w:r w:rsidRPr="0029024B">
              <w:rPr>
                <w:rFonts w:ascii="Cambria" w:hAnsi="Cambria"/>
                <w:b/>
                <w:color w:val="000000"/>
                <w:sz w:val="22"/>
                <w:szCs w:val="22"/>
              </w:rPr>
              <w:t>Maximální cena za 1 osobu a den</w:t>
            </w:r>
          </w:p>
        </w:tc>
        <w:tc>
          <w:tcPr>
            <w:tcW w:w="2977" w:type="dxa"/>
            <w:tcMar>
              <w:top w:w="17" w:type="dxa"/>
              <w:left w:w="17" w:type="dxa"/>
              <w:bottom w:w="0" w:type="dxa"/>
              <w:right w:w="17" w:type="dxa"/>
            </w:tcMar>
            <w:vAlign w:val="center"/>
          </w:tcPr>
          <w:p w:rsidR="00CF0BCF" w:rsidRPr="0029024B" w:rsidRDefault="00CF0BCF" w:rsidP="007C067F">
            <w:pPr>
              <w:jc w:val="center"/>
              <w:rPr>
                <w:rFonts w:ascii="Cambria" w:hAnsi="Cambria"/>
              </w:rPr>
            </w:pPr>
            <w:r w:rsidRPr="0029024B">
              <w:rPr>
                <w:rFonts w:ascii="Cambria" w:hAnsi="Cambria"/>
                <w:sz w:val="22"/>
                <w:szCs w:val="22"/>
              </w:rPr>
              <w:t>1000 Kč</w:t>
            </w:r>
            <w:r>
              <w:rPr>
                <w:rFonts w:ascii="Cambria" w:hAnsi="Cambria"/>
                <w:sz w:val="22"/>
                <w:szCs w:val="22"/>
              </w:rPr>
              <w:t xml:space="preserve"> včetně DPH</w:t>
            </w:r>
          </w:p>
        </w:tc>
        <w:tc>
          <w:tcPr>
            <w:tcW w:w="1276" w:type="dxa"/>
            <w:vAlign w:val="center"/>
          </w:tcPr>
          <w:p w:rsidR="00CF0BCF" w:rsidRPr="0029024B" w:rsidRDefault="00CF0BCF" w:rsidP="007C067F">
            <w:pPr>
              <w:jc w:val="center"/>
              <w:rPr>
                <w:rFonts w:ascii="Cambria" w:hAnsi="Cambria"/>
              </w:rPr>
            </w:pPr>
            <w:r w:rsidRPr="0029024B">
              <w:rPr>
                <w:rFonts w:ascii="Cambria" w:hAnsi="Cambria"/>
                <w:sz w:val="22"/>
                <w:szCs w:val="22"/>
              </w:rPr>
              <w:t>ANO/NE</w:t>
            </w:r>
          </w:p>
        </w:tc>
        <w:tc>
          <w:tcPr>
            <w:tcW w:w="2977" w:type="dxa"/>
            <w:vAlign w:val="center"/>
          </w:tcPr>
          <w:p w:rsidR="00CF0BCF" w:rsidRPr="0029024B" w:rsidRDefault="00CF0BCF" w:rsidP="007C067F">
            <w:pPr>
              <w:jc w:val="center"/>
              <w:rPr>
                <w:rFonts w:ascii="Cambria" w:hAnsi="Cambria"/>
              </w:rPr>
            </w:pPr>
          </w:p>
        </w:tc>
      </w:tr>
    </w:tbl>
    <w:p w:rsidR="000E5F1B" w:rsidRDefault="000E5F1B" w:rsidP="000E5F1B">
      <w:pPr>
        <w:rPr>
          <w:rFonts w:ascii="Cambria" w:hAnsi="Cambria"/>
          <w:b/>
          <w:sz w:val="28"/>
          <w:szCs w:val="28"/>
        </w:rPr>
      </w:pPr>
    </w:p>
    <w:p w:rsidR="008607A6" w:rsidRDefault="008607A6" w:rsidP="009B01B4">
      <w:pPr>
        <w:rPr>
          <w:sz w:val="22"/>
        </w:rPr>
      </w:pPr>
    </w:p>
    <w:p w:rsidR="00440C62" w:rsidRDefault="00440C62" w:rsidP="002D4061">
      <w:pPr>
        <w:spacing w:line="276" w:lineRule="auto"/>
        <w:jc w:val="both"/>
        <w:rPr>
          <w:rFonts w:ascii="Cambria" w:hAnsi="Cambria"/>
          <w:sz w:val="22"/>
        </w:rPr>
      </w:pPr>
    </w:p>
    <w:p w:rsidR="00B25DF3" w:rsidRPr="009B01B4" w:rsidRDefault="00B25DF3" w:rsidP="00B25DF3">
      <w:pPr>
        <w:spacing w:line="276" w:lineRule="auto"/>
        <w:jc w:val="both"/>
        <w:rPr>
          <w:rFonts w:ascii="Cambria" w:hAnsi="Cambria"/>
          <w:sz w:val="22"/>
        </w:rPr>
      </w:pPr>
      <w:r w:rsidRPr="009B01B4">
        <w:rPr>
          <w:rFonts w:ascii="Cambria" w:hAnsi="Cambria"/>
          <w:sz w:val="22"/>
        </w:rPr>
        <w:t xml:space="preserve">Já (my) níže podepsaný (í) </w:t>
      </w:r>
      <w:r w:rsidRPr="009B01B4">
        <w:rPr>
          <w:rFonts w:ascii="Cambria" w:hAnsi="Cambria"/>
          <w:sz w:val="22"/>
          <w:highlight w:val="yellow"/>
        </w:rPr>
        <w:t>……………………………………………………………</w:t>
      </w:r>
      <w:r w:rsidRPr="009B01B4">
        <w:rPr>
          <w:rFonts w:ascii="Cambria" w:hAnsi="Cambria"/>
          <w:sz w:val="22"/>
        </w:rPr>
        <w:t xml:space="preserve"> čestně prohlašuji (eme), že dodavatel </w:t>
      </w:r>
      <w:r w:rsidRPr="009B01B4">
        <w:rPr>
          <w:rFonts w:ascii="Cambria" w:hAnsi="Cambria"/>
          <w:sz w:val="22"/>
          <w:highlight w:val="yellow"/>
        </w:rPr>
        <w:t>………………………………………………………</w:t>
      </w:r>
      <w:r w:rsidRPr="009B01B4">
        <w:rPr>
          <w:rFonts w:ascii="Cambria" w:hAnsi="Cambria"/>
          <w:sz w:val="22"/>
        </w:rPr>
        <w:t xml:space="preserve"> v případě jeho výběru zadavatelem v předmětné veřejné zakázce </w:t>
      </w:r>
      <w:r>
        <w:rPr>
          <w:rFonts w:ascii="Cambria" w:hAnsi="Cambria"/>
          <w:sz w:val="22"/>
        </w:rPr>
        <w:t>poskytne ubytovací služby</w:t>
      </w:r>
      <w:r w:rsidRPr="009B01B4">
        <w:rPr>
          <w:rFonts w:ascii="Cambria" w:hAnsi="Cambria"/>
          <w:sz w:val="22"/>
        </w:rPr>
        <w:t xml:space="preserve"> přesně dle technických podmínek v jeho nabídce.</w:t>
      </w:r>
    </w:p>
    <w:p w:rsidR="00B25DF3" w:rsidRPr="009B01B4" w:rsidRDefault="00B25DF3" w:rsidP="00B25DF3">
      <w:pPr>
        <w:spacing w:line="360" w:lineRule="auto"/>
        <w:jc w:val="both"/>
        <w:rPr>
          <w:rFonts w:ascii="Cambria" w:hAnsi="Cambria"/>
          <w:sz w:val="22"/>
        </w:rPr>
      </w:pPr>
    </w:p>
    <w:p w:rsidR="00B25DF3" w:rsidRPr="009B01B4" w:rsidRDefault="00B25DF3" w:rsidP="00B25DF3">
      <w:pPr>
        <w:jc w:val="both"/>
        <w:rPr>
          <w:rFonts w:ascii="Cambria" w:hAnsi="Cambria"/>
          <w:sz w:val="22"/>
        </w:rPr>
      </w:pPr>
      <w:r w:rsidRPr="009B01B4">
        <w:rPr>
          <w:rFonts w:ascii="Cambria" w:hAnsi="Cambria"/>
          <w:sz w:val="22"/>
        </w:rPr>
        <w:t xml:space="preserve">V </w:t>
      </w:r>
      <w:r w:rsidRPr="009B01B4">
        <w:rPr>
          <w:rFonts w:ascii="Cambria" w:hAnsi="Cambria"/>
          <w:sz w:val="22"/>
          <w:highlight w:val="yellow"/>
        </w:rPr>
        <w:t>................................................,</w:t>
      </w:r>
      <w:r w:rsidRPr="009B01B4">
        <w:rPr>
          <w:rFonts w:ascii="Cambria" w:hAnsi="Cambria"/>
          <w:sz w:val="22"/>
        </w:rPr>
        <w:t xml:space="preserve"> dne </w:t>
      </w:r>
      <w:r w:rsidRPr="009B01B4">
        <w:rPr>
          <w:rFonts w:ascii="Cambria" w:hAnsi="Cambria"/>
          <w:sz w:val="22"/>
          <w:highlight w:val="yellow"/>
        </w:rPr>
        <w:t>...............................................</w:t>
      </w:r>
    </w:p>
    <w:p w:rsidR="00B25DF3" w:rsidRPr="009B01B4" w:rsidRDefault="00B25DF3" w:rsidP="00B25DF3">
      <w:pPr>
        <w:jc w:val="both"/>
        <w:rPr>
          <w:rFonts w:ascii="Cambria" w:hAnsi="Cambria"/>
          <w:sz w:val="22"/>
        </w:rPr>
      </w:pPr>
    </w:p>
    <w:p w:rsidR="00B25DF3" w:rsidRPr="009B01B4" w:rsidRDefault="00B25DF3" w:rsidP="00B25DF3">
      <w:pPr>
        <w:jc w:val="both"/>
        <w:rPr>
          <w:rFonts w:ascii="Cambria" w:hAnsi="Cambria"/>
          <w:sz w:val="22"/>
        </w:rPr>
      </w:pPr>
    </w:p>
    <w:p w:rsidR="009E3654" w:rsidRPr="009B01B4" w:rsidRDefault="009E3654" w:rsidP="00C0659B">
      <w:pPr>
        <w:jc w:val="both"/>
        <w:rPr>
          <w:rFonts w:ascii="Cambria" w:hAnsi="Cambria"/>
          <w:sz w:val="22"/>
        </w:rPr>
      </w:pPr>
    </w:p>
    <w:p w:rsidR="009E3654" w:rsidRPr="009B01B4" w:rsidRDefault="009E3654" w:rsidP="00C0659B">
      <w:pPr>
        <w:jc w:val="both"/>
        <w:rPr>
          <w:rFonts w:ascii="Cambria" w:hAnsi="Cambria"/>
          <w:sz w:val="22"/>
        </w:rPr>
      </w:pPr>
    </w:p>
    <w:p w:rsidR="009E3654" w:rsidRPr="009B01B4" w:rsidRDefault="009E3654" w:rsidP="00C0659B">
      <w:pPr>
        <w:jc w:val="both"/>
        <w:rPr>
          <w:rFonts w:ascii="Cambria" w:hAnsi="Cambria"/>
          <w:sz w:val="22"/>
        </w:rPr>
      </w:pPr>
    </w:p>
    <w:p w:rsidR="009E3654" w:rsidRPr="005C4FFC" w:rsidRDefault="009E3654" w:rsidP="00C0659B">
      <w:pPr>
        <w:ind w:right="-284"/>
        <w:jc w:val="both"/>
        <w:rPr>
          <w:rFonts w:ascii="Cambria" w:hAnsi="Cambria"/>
          <w:sz w:val="22"/>
          <w:u w:val="single"/>
        </w:rPr>
      </w:pPr>
      <w:r w:rsidRPr="009B01B4">
        <w:rPr>
          <w:rFonts w:ascii="Cambria" w:hAnsi="Cambria"/>
          <w:sz w:val="22"/>
        </w:rPr>
        <w:tab/>
      </w:r>
      <w:r w:rsidRPr="009B01B4">
        <w:rPr>
          <w:rFonts w:ascii="Cambria" w:hAnsi="Cambria"/>
          <w:sz w:val="22"/>
        </w:rPr>
        <w:tab/>
      </w:r>
      <w:r w:rsidRPr="009B01B4">
        <w:rPr>
          <w:rFonts w:ascii="Cambria" w:hAnsi="Cambria"/>
          <w:sz w:val="22"/>
        </w:rPr>
        <w:tab/>
      </w:r>
      <w:r w:rsidRPr="009B01B4">
        <w:rPr>
          <w:rFonts w:ascii="Cambria" w:hAnsi="Cambria"/>
          <w:sz w:val="22"/>
        </w:rPr>
        <w:tab/>
      </w:r>
      <w:r w:rsidRPr="009B01B4">
        <w:rPr>
          <w:rFonts w:ascii="Cambria" w:hAnsi="Cambria"/>
          <w:sz w:val="22"/>
        </w:rPr>
        <w:tab/>
      </w:r>
      <w:r w:rsidRPr="005C4FFC">
        <w:rPr>
          <w:rFonts w:ascii="Cambria" w:hAnsi="Cambria"/>
          <w:sz w:val="22"/>
        </w:rPr>
        <w:t>..................................................................................</w:t>
      </w:r>
    </w:p>
    <w:p w:rsidR="0054277A" w:rsidRPr="005C4FFC" w:rsidRDefault="006A66C2" w:rsidP="006A66C2">
      <w:pPr>
        <w:ind w:left="3540"/>
        <w:rPr>
          <w:rFonts w:ascii="Cambria" w:hAnsi="Cambria"/>
          <w:sz w:val="22"/>
        </w:rPr>
      </w:pPr>
      <w:r w:rsidRPr="005C4FFC">
        <w:rPr>
          <w:rFonts w:ascii="Cambria" w:hAnsi="Cambria"/>
          <w:sz w:val="22"/>
        </w:rPr>
        <w:t>P</w:t>
      </w:r>
      <w:r w:rsidR="009E3654" w:rsidRPr="005C4FFC">
        <w:rPr>
          <w:rFonts w:ascii="Cambria" w:hAnsi="Cambria"/>
          <w:sz w:val="22"/>
        </w:rPr>
        <w:t>odpis oprávněné osoby dodavatele</w:t>
      </w:r>
    </w:p>
    <w:sectPr w:rsidR="0054277A" w:rsidRPr="005C4FFC" w:rsidSect="00F13D75">
      <w:footerReference w:type="default" r:id="rId8"/>
      <w:headerReference w:type="first" r:id="rId9"/>
      <w:pgSz w:w="11906" w:h="16838"/>
      <w:pgMar w:top="851" w:right="1417" w:bottom="1135" w:left="1417" w:header="113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AC" w:rsidRDefault="004244AC" w:rsidP="007275BF">
      <w:r>
        <w:separator/>
      </w:r>
    </w:p>
  </w:endnote>
  <w:endnote w:type="continuationSeparator" w:id="0">
    <w:p w:rsidR="004244AC" w:rsidRDefault="004244AC" w:rsidP="00727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329"/>
      <w:docPartObj>
        <w:docPartGallery w:val="Page Numbers (Bottom of Page)"/>
        <w:docPartUnique/>
      </w:docPartObj>
    </w:sdtPr>
    <w:sdtContent>
      <w:p w:rsidR="004244AC" w:rsidRDefault="00F61802">
        <w:pPr>
          <w:pStyle w:val="Zpat"/>
          <w:jc w:val="center"/>
        </w:pPr>
        <w:r>
          <w:fldChar w:fldCharType="begin"/>
        </w:r>
        <w:r w:rsidR="00576C66">
          <w:instrText xml:space="preserve"> PAGE   \* MERGEFORMAT </w:instrText>
        </w:r>
        <w:r>
          <w:fldChar w:fldCharType="separate"/>
        </w:r>
        <w:r w:rsidR="00B24963">
          <w:rPr>
            <w:noProof/>
          </w:rPr>
          <w:t>8</w:t>
        </w:r>
        <w:r>
          <w:rPr>
            <w:noProof/>
          </w:rPr>
          <w:fldChar w:fldCharType="end"/>
        </w:r>
      </w:p>
    </w:sdtContent>
  </w:sdt>
  <w:p w:rsidR="004244AC" w:rsidRDefault="004244A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AC" w:rsidRDefault="004244AC" w:rsidP="007275BF">
      <w:r>
        <w:separator/>
      </w:r>
    </w:p>
  </w:footnote>
  <w:footnote w:type="continuationSeparator" w:id="0">
    <w:p w:rsidR="004244AC" w:rsidRDefault="004244AC" w:rsidP="0072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AC" w:rsidRDefault="004244AC">
    <w:pPr>
      <w:pStyle w:val="Zhlav"/>
    </w:pPr>
    <w:r w:rsidRPr="002F112E">
      <w:rPr>
        <w:noProof/>
      </w:rPr>
      <w:drawing>
        <wp:anchor distT="0" distB="0" distL="114300" distR="114300" simplePos="0" relativeHeight="251659264" behindDoc="0" locked="0" layoutInCell="1" allowOverlap="1">
          <wp:simplePos x="0" y="0"/>
          <wp:positionH relativeFrom="column">
            <wp:posOffset>473042</wp:posOffset>
          </wp:positionH>
          <wp:positionV relativeFrom="paragraph">
            <wp:posOffset>-530720</wp:posOffset>
          </wp:positionV>
          <wp:extent cx="4802332" cy="1033153"/>
          <wp:effectExtent l="19050" t="0" r="0" b="0"/>
          <wp:wrapNone/>
          <wp:docPr id="3"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02332" cy="10331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355"/>
    <w:multiLevelType w:val="hybridMultilevel"/>
    <w:tmpl w:val="E0FE34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9F82E98"/>
    <w:multiLevelType w:val="hybridMultilevel"/>
    <w:tmpl w:val="E0FE34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24007A"/>
    <w:multiLevelType w:val="hybridMultilevel"/>
    <w:tmpl w:val="E0FE34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4">
    <w:nsid w:val="602C3E2F"/>
    <w:multiLevelType w:val="hybridMultilevel"/>
    <w:tmpl w:val="E0FE34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2E6983"/>
    <w:multiLevelType w:val="hybridMultilevel"/>
    <w:tmpl w:val="E0FE34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9E3654"/>
    <w:rsid w:val="00003BF6"/>
    <w:rsid w:val="00032AA2"/>
    <w:rsid w:val="00034E2E"/>
    <w:rsid w:val="000440F1"/>
    <w:rsid w:val="0005257A"/>
    <w:rsid w:val="00074ADA"/>
    <w:rsid w:val="00075AC7"/>
    <w:rsid w:val="00076D57"/>
    <w:rsid w:val="00086A0C"/>
    <w:rsid w:val="000A33EC"/>
    <w:rsid w:val="000B284E"/>
    <w:rsid w:val="000C1061"/>
    <w:rsid w:val="000E5F1B"/>
    <w:rsid w:val="00103BAA"/>
    <w:rsid w:val="00136A77"/>
    <w:rsid w:val="0014149A"/>
    <w:rsid w:val="00155D26"/>
    <w:rsid w:val="00156694"/>
    <w:rsid w:val="0016185E"/>
    <w:rsid w:val="00182DEA"/>
    <w:rsid w:val="00193DDD"/>
    <w:rsid w:val="0019608A"/>
    <w:rsid w:val="001D2288"/>
    <w:rsid w:val="001F2ED1"/>
    <w:rsid w:val="002134B9"/>
    <w:rsid w:val="00221359"/>
    <w:rsid w:val="00225804"/>
    <w:rsid w:val="00241357"/>
    <w:rsid w:val="00244868"/>
    <w:rsid w:val="00246B1F"/>
    <w:rsid w:val="0026253A"/>
    <w:rsid w:val="00272F2A"/>
    <w:rsid w:val="00280C3F"/>
    <w:rsid w:val="00285699"/>
    <w:rsid w:val="00286933"/>
    <w:rsid w:val="00287BEC"/>
    <w:rsid w:val="0029024B"/>
    <w:rsid w:val="002C269A"/>
    <w:rsid w:val="002C6A70"/>
    <w:rsid w:val="002D4061"/>
    <w:rsid w:val="002E38C0"/>
    <w:rsid w:val="002E7793"/>
    <w:rsid w:val="002F112E"/>
    <w:rsid w:val="002F45DD"/>
    <w:rsid w:val="003061D7"/>
    <w:rsid w:val="00310DF7"/>
    <w:rsid w:val="00315715"/>
    <w:rsid w:val="00330D1C"/>
    <w:rsid w:val="0033517B"/>
    <w:rsid w:val="00347577"/>
    <w:rsid w:val="00353D28"/>
    <w:rsid w:val="00354942"/>
    <w:rsid w:val="0037772B"/>
    <w:rsid w:val="00377E79"/>
    <w:rsid w:val="00383464"/>
    <w:rsid w:val="00393CC7"/>
    <w:rsid w:val="003A231C"/>
    <w:rsid w:val="003B40F3"/>
    <w:rsid w:val="003B431E"/>
    <w:rsid w:val="003B5448"/>
    <w:rsid w:val="003B6D6D"/>
    <w:rsid w:val="003D1C42"/>
    <w:rsid w:val="003F5C48"/>
    <w:rsid w:val="004208C5"/>
    <w:rsid w:val="004244AC"/>
    <w:rsid w:val="00427344"/>
    <w:rsid w:val="004312DE"/>
    <w:rsid w:val="00440C62"/>
    <w:rsid w:val="0045307E"/>
    <w:rsid w:val="004715FC"/>
    <w:rsid w:val="004847CD"/>
    <w:rsid w:val="00495486"/>
    <w:rsid w:val="004A207D"/>
    <w:rsid w:val="004C590B"/>
    <w:rsid w:val="00504CAC"/>
    <w:rsid w:val="00507861"/>
    <w:rsid w:val="00512540"/>
    <w:rsid w:val="005274F4"/>
    <w:rsid w:val="0054277A"/>
    <w:rsid w:val="00544340"/>
    <w:rsid w:val="00546A8D"/>
    <w:rsid w:val="00565F60"/>
    <w:rsid w:val="00576C66"/>
    <w:rsid w:val="005822F8"/>
    <w:rsid w:val="00594D19"/>
    <w:rsid w:val="005A03ED"/>
    <w:rsid w:val="005B0DDC"/>
    <w:rsid w:val="005C419E"/>
    <w:rsid w:val="005C4FFC"/>
    <w:rsid w:val="005D0C2F"/>
    <w:rsid w:val="005D2A44"/>
    <w:rsid w:val="005D72CB"/>
    <w:rsid w:val="00615E1B"/>
    <w:rsid w:val="0062114E"/>
    <w:rsid w:val="0062160D"/>
    <w:rsid w:val="006449A4"/>
    <w:rsid w:val="006743A0"/>
    <w:rsid w:val="00683DC4"/>
    <w:rsid w:val="00694227"/>
    <w:rsid w:val="0069779E"/>
    <w:rsid w:val="006A66C2"/>
    <w:rsid w:val="006A687C"/>
    <w:rsid w:val="006B4B03"/>
    <w:rsid w:val="006B69F3"/>
    <w:rsid w:val="006B7B7D"/>
    <w:rsid w:val="006E7DBA"/>
    <w:rsid w:val="007275BF"/>
    <w:rsid w:val="0073658E"/>
    <w:rsid w:val="0074159A"/>
    <w:rsid w:val="00750E55"/>
    <w:rsid w:val="0075608E"/>
    <w:rsid w:val="00765802"/>
    <w:rsid w:val="00770ABD"/>
    <w:rsid w:val="007A1CBD"/>
    <w:rsid w:val="007A264F"/>
    <w:rsid w:val="007A62D1"/>
    <w:rsid w:val="007F7F9A"/>
    <w:rsid w:val="008039B1"/>
    <w:rsid w:val="00824DBC"/>
    <w:rsid w:val="00842C7E"/>
    <w:rsid w:val="00857E4F"/>
    <w:rsid w:val="008607A6"/>
    <w:rsid w:val="008614AD"/>
    <w:rsid w:val="0088635E"/>
    <w:rsid w:val="00894EEF"/>
    <w:rsid w:val="008D69C4"/>
    <w:rsid w:val="008E2AAA"/>
    <w:rsid w:val="008F2CD3"/>
    <w:rsid w:val="008F3FD3"/>
    <w:rsid w:val="008F727D"/>
    <w:rsid w:val="00901E42"/>
    <w:rsid w:val="0090486F"/>
    <w:rsid w:val="00911C1B"/>
    <w:rsid w:val="00932CB1"/>
    <w:rsid w:val="00936B45"/>
    <w:rsid w:val="00944113"/>
    <w:rsid w:val="00947752"/>
    <w:rsid w:val="00960D13"/>
    <w:rsid w:val="0096161E"/>
    <w:rsid w:val="009677F1"/>
    <w:rsid w:val="009B01B4"/>
    <w:rsid w:val="009B2B9A"/>
    <w:rsid w:val="009C2BF6"/>
    <w:rsid w:val="009D2953"/>
    <w:rsid w:val="009D4BFC"/>
    <w:rsid w:val="009E3654"/>
    <w:rsid w:val="009E59AB"/>
    <w:rsid w:val="009F29F9"/>
    <w:rsid w:val="009F79FC"/>
    <w:rsid w:val="00A06FAB"/>
    <w:rsid w:val="00A3358E"/>
    <w:rsid w:val="00A42EE4"/>
    <w:rsid w:val="00A44E44"/>
    <w:rsid w:val="00A45FC4"/>
    <w:rsid w:val="00A50D37"/>
    <w:rsid w:val="00A523EF"/>
    <w:rsid w:val="00A749F2"/>
    <w:rsid w:val="00A81B61"/>
    <w:rsid w:val="00AA4418"/>
    <w:rsid w:val="00AB7F79"/>
    <w:rsid w:val="00AE1EFB"/>
    <w:rsid w:val="00AE2A7B"/>
    <w:rsid w:val="00B23BB6"/>
    <w:rsid w:val="00B24963"/>
    <w:rsid w:val="00B25DF3"/>
    <w:rsid w:val="00B31527"/>
    <w:rsid w:val="00B374CC"/>
    <w:rsid w:val="00B55A67"/>
    <w:rsid w:val="00B57C0A"/>
    <w:rsid w:val="00B73103"/>
    <w:rsid w:val="00B7425B"/>
    <w:rsid w:val="00B756C1"/>
    <w:rsid w:val="00B801D5"/>
    <w:rsid w:val="00BA0F8F"/>
    <w:rsid w:val="00BD7924"/>
    <w:rsid w:val="00BE47A2"/>
    <w:rsid w:val="00C0659B"/>
    <w:rsid w:val="00C5475D"/>
    <w:rsid w:val="00C62EA6"/>
    <w:rsid w:val="00C62F63"/>
    <w:rsid w:val="00C6462C"/>
    <w:rsid w:val="00C75A92"/>
    <w:rsid w:val="00C76347"/>
    <w:rsid w:val="00C9399C"/>
    <w:rsid w:val="00C949E3"/>
    <w:rsid w:val="00CA7E0D"/>
    <w:rsid w:val="00CB5D73"/>
    <w:rsid w:val="00CC3472"/>
    <w:rsid w:val="00CD3C26"/>
    <w:rsid w:val="00CE60E3"/>
    <w:rsid w:val="00CF0BCF"/>
    <w:rsid w:val="00D13194"/>
    <w:rsid w:val="00D20CEF"/>
    <w:rsid w:val="00D26F7A"/>
    <w:rsid w:val="00D44649"/>
    <w:rsid w:val="00D8266D"/>
    <w:rsid w:val="00DB7DCE"/>
    <w:rsid w:val="00E36BF9"/>
    <w:rsid w:val="00E41173"/>
    <w:rsid w:val="00E5373A"/>
    <w:rsid w:val="00E55B1B"/>
    <w:rsid w:val="00E74AF9"/>
    <w:rsid w:val="00E85568"/>
    <w:rsid w:val="00E8556C"/>
    <w:rsid w:val="00EA30E2"/>
    <w:rsid w:val="00ED5053"/>
    <w:rsid w:val="00EF7EA4"/>
    <w:rsid w:val="00F00C1A"/>
    <w:rsid w:val="00F0728B"/>
    <w:rsid w:val="00F101B8"/>
    <w:rsid w:val="00F13D75"/>
    <w:rsid w:val="00F22DBB"/>
    <w:rsid w:val="00F61802"/>
    <w:rsid w:val="00F634FD"/>
    <w:rsid w:val="00F64FA7"/>
    <w:rsid w:val="00F82F44"/>
    <w:rsid w:val="00F83859"/>
    <w:rsid w:val="00F85AAD"/>
    <w:rsid w:val="00F954ED"/>
    <w:rsid w:val="00FB4DE9"/>
    <w:rsid w:val="00FB75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6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E3654"/>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9E3654"/>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9E3654"/>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9E3654"/>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9E3654"/>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9E3654"/>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9E3654"/>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9E3654"/>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9E3654"/>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E3654"/>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9E3654"/>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rsid w:val="009E3654"/>
    <w:rPr>
      <w:rFonts w:ascii="Cambria" w:eastAsia="Times New Roman" w:hAnsi="Cambria" w:cs="Times New Roman"/>
      <w:b/>
      <w:bCs/>
      <w:sz w:val="26"/>
      <w:szCs w:val="26"/>
      <w:lang w:val="sk-SK"/>
    </w:rPr>
  </w:style>
  <w:style w:type="character" w:customStyle="1" w:styleId="Nadpis4Char">
    <w:name w:val="Nadpis 4 Char"/>
    <w:basedOn w:val="Standardnpsmoodstavce"/>
    <w:link w:val="Nadpis4"/>
    <w:rsid w:val="009E3654"/>
    <w:rPr>
      <w:rFonts w:ascii="Calibri" w:eastAsia="Times New Roman" w:hAnsi="Calibri" w:cs="Times New Roman"/>
      <w:b/>
      <w:bCs/>
      <w:sz w:val="28"/>
      <w:szCs w:val="28"/>
      <w:lang w:val="sk-SK"/>
    </w:rPr>
  </w:style>
  <w:style w:type="character" w:customStyle="1" w:styleId="Nadpis5Char">
    <w:name w:val="Nadpis 5 Char"/>
    <w:basedOn w:val="Standardnpsmoodstavce"/>
    <w:link w:val="Nadpis5"/>
    <w:rsid w:val="009E3654"/>
    <w:rPr>
      <w:rFonts w:ascii="Calibri" w:eastAsia="Times New Roman" w:hAnsi="Calibri" w:cs="Times New Roman"/>
      <w:b/>
      <w:bCs/>
      <w:i/>
      <w:iCs/>
      <w:sz w:val="26"/>
      <w:szCs w:val="26"/>
      <w:lang w:val="sk-SK"/>
    </w:rPr>
  </w:style>
  <w:style w:type="character" w:customStyle="1" w:styleId="Nadpis6Char">
    <w:name w:val="Nadpis 6 Char"/>
    <w:basedOn w:val="Standardnpsmoodstavce"/>
    <w:link w:val="Nadpis6"/>
    <w:rsid w:val="009E3654"/>
    <w:rPr>
      <w:rFonts w:ascii="Calibri" w:eastAsia="Times New Roman" w:hAnsi="Calibri" w:cs="Times New Roman"/>
      <w:b/>
      <w:bCs/>
      <w:lang w:val="sk-SK"/>
    </w:rPr>
  </w:style>
  <w:style w:type="character" w:customStyle="1" w:styleId="Nadpis7Char">
    <w:name w:val="Nadpis 7 Char"/>
    <w:basedOn w:val="Standardnpsmoodstavce"/>
    <w:link w:val="Nadpis7"/>
    <w:rsid w:val="009E3654"/>
    <w:rPr>
      <w:rFonts w:ascii="Calibri" w:eastAsia="Times New Roman" w:hAnsi="Calibri" w:cs="Times New Roman"/>
      <w:sz w:val="24"/>
      <w:szCs w:val="24"/>
      <w:lang w:val="sk-SK"/>
    </w:rPr>
  </w:style>
  <w:style w:type="character" w:customStyle="1" w:styleId="Nadpis8Char">
    <w:name w:val="Nadpis 8 Char"/>
    <w:basedOn w:val="Standardnpsmoodstavce"/>
    <w:link w:val="Nadpis8"/>
    <w:rsid w:val="009E3654"/>
    <w:rPr>
      <w:rFonts w:ascii="Calibri" w:eastAsia="Times New Roman" w:hAnsi="Calibri" w:cs="Times New Roman"/>
      <w:i/>
      <w:iCs/>
      <w:sz w:val="24"/>
      <w:szCs w:val="24"/>
      <w:lang w:val="sk-SK"/>
    </w:rPr>
  </w:style>
  <w:style w:type="character" w:customStyle="1" w:styleId="Nadpis9Char">
    <w:name w:val="Nadpis 9 Char"/>
    <w:basedOn w:val="Standardnpsmoodstavce"/>
    <w:link w:val="Nadpis9"/>
    <w:rsid w:val="009E3654"/>
    <w:rPr>
      <w:rFonts w:ascii="Cambria" w:eastAsia="Times New Roman" w:hAnsi="Cambria" w:cs="Times New Roman"/>
      <w:lang w:val="sk-SK"/>
    </w:rPr>
  </w:style>
  <w:style w:type="paragraph" w:styleId="Zhlav">
    <w:name w:val="header"/>
    <w:basedOn w:val="Normln"/>
    <w:link w:val="ZhlavChar"/>
    <w:uiPriority w:val="99"/>
    <w:semiHidden/>
    <w:unhideWhenUsed/>
    <w:rsid w:val="009E3654"/>
    <w:pPr>
      <w:tabs>
        <w:tab w:val="center" w:pos="4536"/>
        <w:tab w:val="right" w:pos="9072"/>
      </w:tabs>
    </w:pPr>
  </w:style>
  <w:style w:type="character" w:customStyle="1" w:styleId="ZhlavChar">
    <w:name w:val="Záhlaví Char"/>
    <w:basedOn w:val="Standardnpsmoodstavce"/>
    <w:link w:val="Zhlav"/>
    <w:uiPriority w:val="99"/>
    <w:semiHidden/>
    <w:rsid w:val="009E3654"/>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9E3654"/>
  </w:style>
  <w:style w:type="paragraph" w:customStyle="1" w:styleId="xl25">
    <w:name w:val="xl25"/>
    <w:basedOn w:val="Normln"/>
    <w:rsid w:val="009E3654"/>
    <w:pPr>
      <w:spacing w:before="100" w:beforeAutospacing="1" w:after="100" w:afterAutospacing="1"/>
      <w:jc w:val="center"/>
    </w:pPr>
    <w:rPr>
      <w:rFonts w:ascii="Arial" w:hAnsi="Arial"/>
    </w:rPr>
  </w:style>
  <w:style w:type="paragraph" w:styleId="Zpat">
    <w:name w:val="footer"/>
    <w:basedOn w:val="Normln"/>
    <w:link w:val="ZpatChar"/>
    <w:uiPriority w:val="99"/>
    <w:unhideWhenUsed/>
    <w:rsid w:val="002F112E"/>
    <w:pPr>
      <w:tabs>
        <w:tab w:val="center" w:pos="4536"/>
        <w:tab w:val="right" w:pos="9072"/>
      </w:tabs>
    </w:pPr>
  </w:style>
  <w:style w:type="character" w:customStyle="1" w:styleId="ZpatChar">
    <w:name w:val="Zápatí Char"/>
    <w:basedOn w:val="Standardnpsmoodstavce"/>
    <w:link w:val="Zpat"/>
    <w:uiPriority w:val="99"/>
    <w:rsid w:val="002F112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26F7A"/>
    <w:pPr>
      <w:ind w:left="720"/>
      <w:contextualSpacing/>
    </w:pPr>
  </w:style>
  <w:style w:type="character" w:styleId="Odkaznakoment">
    <w:name w:val="annotation reference"/>
    <w:basedOn w:val="Standardnpsmoodstavce"/>
    <w:uiPriority w:val="99"/>
    <w:semiHidden/>
    <w:unhideWhenUsed/>
    <w:rsid w:val="006B4B03"/>
    <w:rPr>
      <w:sz w:val="16"/>
      <w:szCs w:val="16"/>
    </w:rPr>
  </w:style>
  <w:style w:type="paragraph" w:styleId="Textkomente">
    <w:name w:val="annotation text"/>
    <w:basedOn w:val="Normln"/>
    <w:link w:val="TextkomenteChar"/>
    <w:uiPriority w:val="99"/>
    <w:semiHidden/>
    <w:unhideWhenUsed/>
    <w:rsid w:val="006B4B03"/>
    <w:rPr>
      <w:sz w:val="20"/>
      <w:szCs w:val="20"/>
    </w:rPr>
  </w:style>
  <w:style w:type="character" w:customStyle="1" w:styleId="TextkomenteChar">
    <w:name w:val="Text komentáře Char"/>
    <w:basedOn w:val="Standardnpsmoodstavce"/>
    <w:link w:val="Textkomente"/>
    <w:uiPriority w:val="99"/>
    <w:semiHidden/>
    <w:rsid w:val="006B4B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B4B03"/>
    <w:rPr>
      <w:b/>
      <w:bCs/>
    </w:rPr>
  </w:style>
  <w:style w:type="character" w:customStyle="1" w:styleId="PedmtkomenteChar">
    <w:name w:val="Předmět komentáře Char"/>
    <w:basedOn w:val="TextkomenteChar"/>
    <w:link w:val="Pedmtkomente"/>
    <w:uiPriority w:val="99"/>
    <w:semiHidden/>
    <w:rsid w:val="006B4B0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B4B03"/>
    <w:rPr>
      <w:rFonts w:ascii="Tahoma" w:hAnsi="Tahoma" w:cs="Tahoma"/>
      <w:sz w:val="16"/>
      <w:szCs w:val="16"/>
    </w:rPr>
  </w:style>
  <w:style w:type="character" w:customStyle="1" w:styleId="TextbublinyChar">
    <w:name w:val="Text bubliny Char"/>
    <w:basedOn w:val="Standardnpsmoodstavce"/>
    <w:link w:val="Textbubliny"/>
    <w:uiPriority w:val="99"/>
    <w:semiHidden/>
    <w:rsid w:val="006B4B03"/>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64847872">
      <w:bodyDiv w:val="1"/>
      <w:marLeft w:val="0"/>
      <w:marRight w:val="0"/>
      <w:marTop w:val="0"/>
      <w:marBottom w:val="0"/>
      <w:divBdr>
        <w:top w:val="none" w:sz="0" w:space="0" w:color="auto"/>
        <w:left w:val="none" w:sz="0" w:space="0" w:color="auto"/>
        <w:bottom w:val="none" w:sz="0" w:space="0" w:color="auto"/>
        <w:right w:val="none" w:sz="0" w:space="0" w:color="auto"/>
      </w:divBdr>
    </w:div>
    <w:div w:id="8906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9879-EF35-4402-BC87-4ED5BC45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1984</Words>
  <Characters>11709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paschkova</dc:creator>
  <cp:lastModifiedBy>Anna Divišová</cp:lastModifiedBy>
  <cp:revision>75</cp:revision>
  <dcterms:created xsi:type="dcterms:W3CDTF">2020-09-29T12:05:00Z</dcterms:created>
  <dcterms:modified xsi:type="dcterms:W3CDTF">2021-01-08T09:56:00Z</dcterms:modified>
</cp:coreProperties>
</file>