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BD" w:rsidRDefault="005F66BD" w:rsidP="00D84733">
      <w:pPr>
        <w:pBdr>
          <w:bottom w:val="single" w:sz="4" w:space="0" w:color="00000A"/>
        </w:pBd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32"/>
          <w:shd w:val="clear" w:color="auto" w:fill="FFFFFF"/>
        </w:rPr>
      </w:pPr>
    </w:p>
    <w:p w:rsidR="00D84733" w:rsidRDefault="00D84733" w:rsidP="00D84733">
      <w:pPr>
        <w:pBdr>
          <w:bottom w:val="single" w:sz="4" w:space="0" w:color="00000A"/>
        </w:pBd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32"/>
          <w:shd w:val="clear" w:color="auto" w:fill="FFFFFF"/>
        </w:rPr>
      </w:pPr>
    </w:p>
    <w:p w:rsidR="00D84733" w:rsidRDefault="00D84733" w:rsidP="00D84733">
      <w:pPr>
        <w:pBdr>
          <w:bottom w:val="single" w:sz="4" w:space="0" w:color="00000A"/>
        </w:pBd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32"/>
          <w:shd w:val="clear" w:color="auto" w:fill="FFFFFF"/>
        </w:rPr>
      </w:pPr>
    </w:p>
    <w:p w:rsidR="00DF0E3D" w:rsidRPr="00C5120B" w:rsidRDefault="005F66BD" w:rsidP="00D84733">
      <w:pPr>
        <w:pBdr>
          <w:bottom w:val="single" w:sz="4" w:space="0" w:color="00000A"/>
        </w:pBd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32"/>
          <w:shd w:val="clear" w:color="auto" w:fill="FFFFFF"/>
        </w:rPr>
      </w:pPr>
      <w:r>
        <w:rPr>
          <w:rFonts w:ascii="Times New Roman" w:eastAsia="Arial" w:hAnsi="Times New Roman" w:cs="Times New Roman"/>
          <w:b/>
          <w:color w:val="00000A"/>
          <w:sz w:val="32"/>
          <w:shd w:val="clear" w:color="auto" w:fill="FFFFFF"/>
        </w:rPr>
        <w:t xml:space="preserve">Tabulka </w:t>
      </w:r>
      <w:r w:rsidR="00DF0E3D" w:rsidRPr="00C5120B">
        <w:rPr>
          <w:rFonts w:ascii="Times New Roman" w:eastAsia="Arial" w:hAnsi="Times New Roman" w:cs="Times New Roman"/>
          <w:b/>
          <w:color w:val="00000A"/>
          <w:sz w:val="32"/>
          <w:shd w:val="clear" w:color="auto" w:fill="FFFFFF"/>
        </w:rPr>
        <w:t>Specifikace předmětu plnění</w:t>
      </w:r>
    </w:p>
    <w:p w:rsidR="00DF0E3D" w:rsidRPr="0058301C" w:rsidRDefault="00DF0E3D" w:rsidP="00DF0E3D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:rsidR="00C5120B" w:rsidRDefault="00C5120B" w:rsidP="00DF0E3D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</w:p>
    <w:p w:rsidR="00D84733" w:rsidRDefault="00D84733" w:rsidP="00DF0E3D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</w:p>
    <w:p w:rsidR="00DF0E3D" w:rsidRPr="00D60816" w:rsidRDefault="00DF0E3D" w:rsidP="00DF0E3D">
      <w:pPr>
        <w:spacing w:line="276" w:lineRule="exact"/>
        <w:jc w:val="center"/>
        <w:rPr>
          <w:rFonts w:ascii="Cambria" w:eastAsia="Arial" w:hAnsi="Cambria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60816">
        <w:rPr>
          <w:rFonts w:ascii="Cambria" w:eastAsia="Arial" w:hAnsi="Cambria" w:cs="Times New Roman"/>
          <w:b/>
          <w:sz w:val="28"/>
          <w:szCs w:val="28"/>
          <w:shd w:val="clear" w:color="auto" w:fill="FFFFFF"/>
        </w:rPr>
        <w:t>„</w:t>
      </w:r>
      <w:r w:rsidR="00D60816" w:rsidRPr="00D60816">
        <w:rPr>
          <w:rFonts w:ascii="Cambria" w:hAnsi="Cambria"/>
          <w:b/>
          <w:sz w:val="28"/>
          <w:szCs w:val="28"/>
        </w:rPr>
        <w:t>Rozvoj automatizace a digitalizace společnosti RADAS COLLECTION STIL s.r.o. – Systém tiskařských strojů a Automatická linka na plnění plechovek – část 2 - Automatická linka na plnění plechovek</w:t>
      </w:r>
      <w:r w:rsidRPr="00D60816">
        <w:rPr>
          <w:rFonts w:ascii="Cambria" w:eastAsia="Arial" w:hAnsi="Cambria" w:cs="Times New Roman"/>
          <w:b/>
          <w:color w:val="000000" w:themeColor="text1"/>
          <w:sz w:val="28"/>
          <w:szCs w:val="28"/>
          <w:shd w:val="clear" w:color="auto" w:fill="FFFFFF"/>
        </w:rPr>
        <w:t>“</w:t>
      </w:r>
    </w:p>
    <w:p w:rsidR="00697414" w:rsidRDefault="00697414" w:rsidP="00DF0E3D">
      <w:pPr>
        <w:spacing w:line="276" w:lineRule="exact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hd w:val="clear" w:color="auto" w:fill="FFFFFF"/>
        </w:rPr>
      </w:pPr>
    </w:p>
    <w:p w:rsidR="00426089" w:rsidRDefault="00426089" w:rsidP="00426089">
      <w:pPr>
        <w:spacing w:line="276" w:lineRule="exact"/>
        <w:jc w:val="both"/>
        <w:rPr>
          <w:rFonts w:ascii="Cambria" w:eastAsia="Calibri" w:hAnsi="Cambria" w:cs="Times New Roman"/>
          <w:sz w:val="22"/>
          <w:szCs w:val="22"/>
          <w:lang w:eastAsia="cs-CZ" w:bidi="ar-SA"/>
        </w:rPr>
      </w:pPr>
      <w:r>
        <w:rPr>
          <w:rFonts w:ascii="Cambria" w:eastAsia="Calibri" w:hAnsi="Cambria" w:cs="Times New Roman"/>
          <w:sz w:val="22"/>
          <w:szCs w:val="22"/>
          <w:lang w:eastAsia="cs-CZ" w:bidi="ar-SA"/>
        </w:rPr>
        <w:t xml:space="preserve">Zadavatel určuje účastníkům speciální technické podmínky pro předmět zakázky. Zadavatel technickými podmínkami vymezuje charakteristiku poptávaného předmětu plnění, které musí splňovat nabízený předmět plnění dodavatelů. Účastník v technických podmínkách uvede, zda jím nabízené plnění splňuje požadavky uvedené ve sloupcích tak, že ve sloupci </w:t>
      </w:r>
    </w:p>
    <w:p w:rsidR="00426089" w:rsidRDefault="00426089" w:rsidP="00426089">
      <w:pPr>
        <w:spacing w:line="276" w:lineRule="exact"/>
        <w:jc w:val="both"/>
        <w:rPr>
          <w:rFonts w:ascii="Times New Roman" w:eastAsia="Arial" w:hAnsi="Times New Roman" w:cs="Times New Roman"/>
          <w:b/>
          <w:color w:val="00000A"/>
          <w:sz w:val="20"/>
          <w:shd w:val="clear" w:color="auto" w:fill="FFFFFF"/>
        </w:rPr>
      </w:pPr>
      <w:r>
        <w:rPr>
          <w:rFonts w:ascii="Cambria" w:eastAsia="Calibri" w:hAnsi="Cambria" w:cs="Times New Roman"/>
          <w:sz w:val="22"/>
          <w:szCs w:val="22"/>
          <w:lang w:eastAsia="cs-CZ" w:bidi="ar-SA"/>
        </w:rPr>
        <w:t>„Hodnota dle nabídky účastníka“, napíše konkrétní požadovanou hodnotu parametru nebo „Ano“ v případě, že nabízené plnění splňuje tento požadavek a „Ne“ v případě, že nabízené plnění tento požadavek nesplňuje. V případě, že dodavatel uvede v technických podmínkách alespoň jednou „Ne“ nebo konkrétní hodnotu parametru, která nebude v požadovaném rozsahu či se bude od požadované hodnoty odchylovat, bude vyloučen z důvodu jejich nesplnění. V případě, že dodavatel uvede „Ano“ nebo konkrétní požadovanou hodnotu a při posouzení nabídek bude zjištěno, že nabízené zboží tento požadavek nesplňuje, může být vyloučen z důvodu jeho nesplnění a porušení zadávacích podmínek. V případě, že účastník ponechá sloupec nebo některý řádek v sloupci „Hodnota dle nabídky účastníka„ nevyplněný, může být vyloučen pro nesplnění zadávacích podmínek. Dodavatel vyplní technické podmínky dle instrukcí v nich uvedených včetně druhu a typu zboží. Vyplnění těchto druhů a typů zboží je pro dodavatele závazné a bude přílohou kupní smlouvy, to znamená, že dodavatel bude povinen dodat přesně to plnění, ke kterému se zavázal v nabídce.</w:t>
      </w:r>
    </w:p>
    <w:p w:rsidR="00697414" w:rsidRDefault="00697414" w:rsidP="00DF0E3D">
      <w:pPr>
        <w:spacing w:line="276" w:lineRule="exact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hd w:val="clear" w:color="auto" w:fill="FFFFFF"/>
        </w:rPr>
      </w:pPr>
    </w:p>
    <w:p w:rsidR="00D84733" w:rsidRPr="00CF4E17" w:rsidRDefault="00D84733" w:rsidP="00DF0E3D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</w:p>
    <w:p w:rsidR="00DF0E3D" w:rsidRPr="0058301C" w:rsidRDefault="00DF0E3D" w:rsidP="00DF0E3D">
      <w:pPr>
        <w:spacing w:line="276" w:lineRule="exact"/>
        <w:rPr>
          <w:rFonts w:ascii="Times New Roman" w:eastAsia="Arial" w:hAnsi="Times New Roman" w:cs="Times New Roman"/>
          <w:b/>
          <w:color w:val="00000A"/>
          <w:sz w:val="20"/>
          <w:shd w:val="clear" w:color="auto" w:fill="FFFFFF"/>
        </w:rPr>
      </w:pPr>
    </w:p>
    <w:tbl>
      <w:tblPr>
        <w:tblW w:w="9874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27" w:type="dxa"/>
          <w:right w:w="32" w:type="dxa"/>
        </w:tblCellMar>
        <w:tblLook w:val="04A0"/>
      </w:tblPr>
      <w:tblGrid>
        <w:gridCol w:w="3694"/>
        <w:gridCol w:w="2835"/>
        <w:gridCol w:w="3345"/>
      </w:tblGrid>
      <w:tr w:rsidR="00DF0E3D" w:rsidRPr="0058301C" w:rsidTr="004A29D0">
        <w:trPr>
          <w:cantSplit/>
          <w:trHeight w:val="300"/>
        </w:trPr>
        <w:tc>
          <w:tcPr>
            <w:tcW w:w="3694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875D41" w:rsidRDefault="00DF0E3D" w:rsidP="00DF0E3D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color w:val="000000"/>
                <w:shd w:val="clear" w:color="auto" w:fill="FFFFFF"/>
              </w:rPr>
            </w:pPr>
            <w:r w:rsidRPr="00875D41">
              <w:rPr>
                <w:rFonts w:ascii="Cambria" w:eastAsia="Calibri" w:hAnsi="Cambria" w:cs="Times New Roman"/>
                <w:b/>
                <w:color w:val="000000"/>
                <w:sz w:val="22"/>
                <w:shd w:val="clear" w:color="auto" w:fill="FFFFFF"/>
              </w:rPr>
              <w:t>Požadovaný parametr</w:t>
            </w: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875D41" w:rsidRDefault="00DF0E3D" w:rsidP="00DF0E3D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color w:val="000000"/>
                <w:shd w:val="clear" w:color="auto" w:fill="FFFFFF"/>
              </w:rPr>
            </w:pPr>
            <w:r w:rsidRPr="00875D41">
              <w:rPr>
                <w:rFonts w:ascii="Cambria" w:eastAsia="Calibri" w:hAnsi="Cambria" w:cs="Times New Roman"/>
                <w:b/>
                <w:color w:val="000000"/>
                <w:sz w:val="22"/>
                <w:shd w:val="clear" w:color="auto" w:fill="FFFFFF"/>
              </w:rPr>
              <w:t>Požadovaná hodnota</w:t>
            </w:r>
          </w:p>
        </w:tc>
        <w:tc>
          <w:tcPr>
            <w:tcW w:w="3345" w:type="dxa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875D41" w:rsidRDefault="00DF0E3D" w:rsidP="00DF0E3D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color w:val="000000"/>
                <w:shd w:val="clear" w:color="auto" w:fill="FFFFFF"/>
              </w:rPr>
            </w:pPr>
            <w:r w:rsidRPr="00875D41">
              <w:rPr>
                <w:rFonts w:ascii="Cambria" w:eastAsia="Calibri" w:hAnsi="Cambria" w:cs="Times New Roman"/>
                <w:b/>
                <w:color w:val="000000"/>
                <w:sz w:val="22"/>
                <w:shd w:val="clear" w:color="auto" w:fill="FFFFFF"/>
              </w:rPr>
              <w:t>Hodnota dle nabídky účastníka</w:t>
            </w:r>
          </w:p>
        </w:tc>
      </w:tr>
      <w:tr w:rsidR="00640D52" w:rsidRPr="0058301C" w:rsidTr="004A29D0">
        <w:trPr>
          <w:cantSplit/>
          <w:trHeight w:val="300"/>
        </w:trPr>
        <w:tc>
          <w:tcPr>
            <w:tcW w:w="9874" w:type="dxa"/>
            <w:gridSpan w:val="3"/>
            <w:tcBorders>
              <w:top w:val="doub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640D52" w:rsidRPr="00875D41" w:rsidRDefault="009972DF" w:rsidP="00DF0E3D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i/>
                <w:color w:val="000000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b/>
                <w:i/>
                <w:color w:val="000000"/>
                <w:sz w:val="22"/>
                <w:shd w:val="clear" w:color="auto" w:fill="FFFFFF"/>
              </w:rPr>
              <w:t>Technologie plnění piva do plechu – plechovky 0,5 l</w:t>
            </w:r>
          </w:p>
        </w:tc>
      </w:tr>
      <w:tr w:rsidR="005E3053" w:rsidRPr="004B1779" w:rsidTr="004A29D0">
        <w:trPr>
          <w:cantSplit/>
          <w:trHeight w:val="385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E3053" w:rsidRPr="00875D41" w:rsidRDefault="005E3053" w:rsidP="005E3053">
            <w:pPr>
              <w:spacing w:line="240" w:lineRule="exact"/>
              <w:rPr>
                <w:rFonts w:ascii="Cambria" w:eastAsia="Calibri" w:hAnsi="Cambria" w:cs="Times New Roman"/>
                <w:shd w:val="clear" w:color="auto" w:fill="FFFFFF"/>
              </w:rPr>
            </w:pPr>
            <w:r w:rsidRPr="00875D41">
              <w:rPr>
                <w:rFonts w:ascii="Cambria" w:eastAsia="Calibri" w:hAnsi="Cambria" w:cs="Times New Roman"/>
                <w:b/>
                <w:color w:val="000000"/>
                <w:sz w:val="22"/>
                <w:szCs w:val="22"/>
                <w:shd w:val="clear" w:color="auto" w:fill="FFFFFF"/>
              </w:rPr>
              <w:t>Obchodní název nabízeného stroje</w:t>
            </w:r>
          </w:p>
        </w:tc>
        <w:tc>
          <w:tcPr>
            <w:tcW w:w="6180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E3053" w:rsidRPr="00875D41" w:rsidRDefault="00815511" w:rsidP="005E3053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A72B2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instrText xml:space="preserve"> FORMTEXT </w:instrText>
            </w:r>
            <w:r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</w:r>
            <w:r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fldChar w:fldCharType="separate"/>
            </w:r>
            <w:r w:rsidR="00DA72B2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="00DA72B2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="00DA72B2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="00DA72B2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="00DA72B2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fldChar w:fldCharType="end"/>
            </w:r>
            <w:r w:rsidR="005E3053" w:rsidRPr="00875D41"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="005E3053" w:rsidRPr="00875D41">
              <w:rPr>
                <w:rFonts w:ascii="Cambria" w:hAnsi="Cambria"/>
                <w:bCs/>
                <w:i/>
                <w:sz w:val="22"/>
                <w:szCs w:val="22"/>
              </w:rPr>
              <w:t>(účastník doplní obchodní název nabízeného stroje)</w:t>
            </w:r>
          </w:p>
        </w:tc>
      </w:tr>
      <w:tr w:rsidR="00D10149" w:rsidRPr="004B1779" w:rsidTr="004A29D0">
        <w:trPr>
          <w:cantSplit/>
          <w:trHeight w:val="385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117BCE" w:rsidRDefault="00D10149" w:rsidP="0027503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ajorHAnsi" w:eastAsiaTheme="minorHAnsi" w:hAnsiTheme="majorHAnsi" w:cs="Calibri"/>
                <w:lang w:eastAsia="en-US" w:bidi="ar-SA"/>
              </w:rPr>
            </w:pPr>
            <w:r w:rsidRPr="00117BCE">
              <w:rPr>
                <w:rFonts w:asciiTheme="majorHAnsi" w:eastAsiaTheme="minorHAnsi" w:hAnsiTheme="majorHAnsi" w:cs="Calibri"/>
                <w:sz w:val="22"/>
                <w:szCs w:val="22"/>
                <w:lang w:eastAsia="en-US" w:bidi="ar-SA"/>
              </w:rPr>
              <w:t>Dvoufázové elektropneumatické lineární vystřikovačky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117BCE" w:rsidRDefault="00D10149" w:rsidP="00D10263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BD0B6D" w:rsidRDefault="00815511" w:rsidP="00083B63">
            <w:pPr>
              <w:spacing w:line="240" w:lineRule="exact"/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37140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10149" w:rsidRPr="004B1779" w:rsidTr="004A29D0">
        <w:trPr>
          <w:cantSplit/>
          <w:trHeight w:val="385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117BCE" w:rsidRDefault="00D10149" w:rsidP="0027503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ajorHAnsi" w:eastAsiaTheme="minorHAnsi" w:hAnsiTheme="majorHAnsi" w:cs="Calibri"/>
                <w:lang w:eastAsia="en-US" w:bidi="ar-SA"/>
              </w:rPr>
            </w:pPr>
            <w:r w:rsidRPr="00117BCE">
              <w:rPr>
                <w:rFonts w:asciiTheme="majorHAnsi" w:eastAsiaTheme="minorHAnsi" w:hAnsiTheme="majorHAnsi" w:cs="Calibri"/>
                <w:sz w:val="22"/>
                <w:szCs w:val="22"/>
                <w:lang w:eastAsia="en-US" w:bidi="ar-SA"/>
              </w:rPr>
              <w:t>Systém krokového motoru vystřikovaček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117BCE" w:rsidRDefault="00D10149" w:rsidP="00D10263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BD0B6D" w:rsidRDefault="00815511" w:rsidP="00083B63">
            <w:pPr>
              <w:spacing w:line="240" w:lineRule="exact"/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37140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10149" w:rsidRPr="004B1779" w:rsidTr="004A29D0">
        <w:trPr>
          <w:cantSplit/>
          <w:trHeight w:val="385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117BCE" w:rsidRDefault="00D10149" w:rsidP="0027503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ajorHAnsi" w:eastAsiaTheme="minorHAnsi" w:hAnsiTheme="majorHAnsi" w:cs="Calibri"/>
                <w:lang w:eastAsia="en-US" w:bidi="ar-SA"/>
              </w:rPr>
            </w:pPr>
            <w:r w:rsidRPr="00117BCE">
              <w:rPr>
                <w:rFonts w:asciiTheme="majorHAnsi" w:eastAsiaTheme="minorHAnsi" w:hAnsiTheme="majorHAnsi" w:cs="Calibri"/>
                <w:sz w:val="22"/>
                <w:szCs w:val="22"/>
                <w:lang w:eastAsia="en-US" w:bidi="ar-SA"/>
              </w:rPr>
              <w:t>Oddělený okruh kapaliny a plynu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117BCE" w:rsidRDefault="00D10149" w:rsidP="00D10263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10149" w:rsidRPr="00BD0B6D" w:rsidRDefault="00815511" w:rsidP="00083B63">
            <w:pPr>
              <w:spacing w:line="240" w:lineRule="exact"/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37140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E37140" w:rsidRPr="004B1779" w:rsidTr="004A29D0">
        <w:trPr>
          <w:cantSplit/>
          <w:trHeight w:val="385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7140" w:rsidRPr="00117BCE" w:rsidRDefault="00E37140" w:rsidP="0027503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ajorHAnsi" w:eastAsiaTheme="minorHAnsi" w:hAnsiTheme="majorHAnsi" w:cs="Calibri"/>
                <w:lang w:eastAsia="en-US" w:bidi="ar-SA"/>
              </w:rPr>
            </w:pPr>
            <w:r w:rsidRPr="00117BCE">
              <w:rPr>
                <w:rFonts w:asciiTheme="majorHAnsi" w:eastAsiaTheme="minorHAnsi" w:hAnsiTheme="majorHAnsi" w:cs="Calibri"/>
                <w:sz w:val="22"/>
                <w:szCs w:val="22"/>
                <w:lang w:eastAsia="en-US" w:bidi="ar-SA"/>
              </w:rPr>
              <w:t>Ovládací panel vystřikovaček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7140" w:rsidRPr="00117BCE" w:rsidRDefault="00E37140" w:rsidP="00D10263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37140" w:rsidRPr="00BD0B6D" w:rsidRDefault="00815511" w:rsidP="00083B63">
            <w:pPr>
              <w:spacing w:line="240" w:lineRule="exact"/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37140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E3714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475052" w:rsidRPr="004B1779" w:rsidTr="004A29D0">
        <w:trPr>
          <w:cantSplit/>
          <w:trHeight w:val="419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75052" w:rsidRPr="00117BCE" w:rsidRDefault="00475052" w:rsidP="00171FD4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Vysokotlaký lineární plnič s elektropneumatickými plnicími ventily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75052" w:rsidRPr="00117BCE" w:rsidRDefault="00475052" w:rsidP="00231597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75052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75052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A72B2" w:rsidRPr="004B1779" w:rsidTr="004A29D0">
        <w:trPr>
          <w:cantSplit/>
          <w:trHeight w:val="419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Pr="00117BCE" w:rsidRDefault="005A16B0" w:rsidP="00171FD4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lastRenderedPageBreak/>
              <w:t>Počet plnících ventilů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Pr="00117BCE" w:rsidRDefault="00011C79" w:rsidP="00231597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Min. 6</w:t>
            </w:r>
            <w:r w:rsidR="005A16B0"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ks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Default="00815511" w:rsidP="00083B63">
            <w:pPr>
              <w:jc w:val="center"/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A72B2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AC5E04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C5E04" w:rsidRPr="00117BCE" w:rsidRDefault="00AC5E04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Zásobník na kapalinu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C5E04" w:rsidRPr="00117BCE" w:rsidRDefault="00AC5E04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C5E04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A16B0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5A16B0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Detekce přítomnosti plechovky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5A16B0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75052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A16B0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4C205E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Snímač</w:t>
            </w:r>
            <w:r w:rsidR="00475052"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 xml:space="preserve"> tlaku uvnitř plechovky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475052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75052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7505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A16B0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B51D68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Elektropneumatický ventil na každé plnicí jehle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1A4A8E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A16B0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B51D68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Dvojčinný</w:t>
            </w:r>
            <w:r w:rsidR="00FD4AE9"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 xml:space="preserve"> elektropneumatický píst na každém plnicím ventilu pro otevření a uzavření okruhu vstřikování plynu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1A4A8E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20D3E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F20D3E" w:rsidP="00F20D3E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Dvojčinný elektropneumatický píst na každém plnicím ventilu pro otevření a uzavření okruhu vstřikování kapaliny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1A4A8E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A16B0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FD4AE9" w:rsidP="00FD4AE9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Dvojčinný elektropneumatický ventil se dvěma písty pro otevření a uzavření okruhu odvodu plynu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1A4A8E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5A16B0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6E6F52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Centrálně nastavitelná výška hladiny plnění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117BCE" w:rsidRDefault="001A4A8E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5A16B0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055A9A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55A9A" w:rsidRPr="00117BCE" w:rsidRDefault="00055A9A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Manuálně nastavitelná výška hladiny plnění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55A9A" w:rsidRPr="00117BCE" w:rsidRDefault="00055A9A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055A9A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20D3E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6E6F52" w:rsidP="006E6F52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Maximální tlak sycených kapalin, se kterými může ventil pracovat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1A4A8E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</w:t>
            </w:r>
            <w:r w:rsidR="006E6F52"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4 bar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20D3E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BE24FF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Plnění ze spodní části zásobníku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BE24FF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20D3E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AC5E04" w:rsidP="00953145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Regulace přívodu do zásobníku elektropneumatickým ventilem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AC5E04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F20D3E" w:rsidRPr="004B1779" w:rsidTr="004A29D0">
        <w:trPr>
          <w:cantSplit/>
          <w:trHeight w:val="410"/>
        </w:trPr>
        <w:tc>
          <w:tcPr>
            <w:tcW w:w="3694" w:type="dxa"/>
            <w:tcBorders>
              <w:top w:val="nil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141C33" w:rsidP="00141C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Okruhy inertního plynu řízeny pomocí PLC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117BCE" w:rsidRDefault="00141C33" w:rsidP="00D32CF1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F20D3E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A72B2" w:rsidRPr="004B1779" w:rsidTr="004A29D0">
        <w:trPr>
          <w:cantSplit/>
          <w:trHeight w:val="417"/>
        </w:trPr>
        <w:tc>
          <w:tcPr>
            <w:tcW w:w="36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Pr="00117BCE" w:rsidRDefault="00141C33" w:rsidP="00953145">
            <w:pPr>
              <w:spacing w:line="240" w:lineRule="exact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Tlak pro zvedání plechovek řízen pomoci PLC</w:t>
            </w:r>
          </w:p>
        </w:tc>
        <w:tc>
          <w:tcPr>
            <w:tcW w:w="283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Pr="00117BCE" w:rsidRDefault="005E6E86" w:rsidP="00231597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Default="00815511" w:rsidP="0044381B">
            <w:pPr>
              <w:jc w:val="center"/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A72B2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A124EF" w:rsidRPr="0058301C" w:rsidTr="0044381B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A124EF" w:rsidP="001B0A31">
            <w:pPr>
              <w:rPr>
                <w:rFonts w:asciiTheme="majorHAnsi" w:hAnsiTheme="majorHAnsi" w:cs="Times New Roman"/>
              </w:rPr>
            </w:pPr>
            <w:proofErr w:type="spellStart"/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Nasazovač</w:t>
            </w:r>
            <w:proofErr w:type="spellEnd"/>
            <w:r w:rsidRPr="00117BCE">
              <w:rPr>
                <w:rFonts w:asciiTheme="majorHAnsi" w:hAnsiTheme="majorHAnsi" w:cs="Times New Roman"/>
                <w:sz w:val="22"/>
                <w:szCs w:val="22"/>
              </w:rPr>
              <w:t xml:space="preserve"> víček se vstřikováním plynu a vodní tryskou pro napěnění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A124EF" w:rsidP="0044381B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46153A" w:rsidRDefault="00815511" w:rsidP="0044381B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A124EF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A124EF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Oddělený okruh pro nasazení víčka, vstřikování plynu a vody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A124EF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A124EF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A124EF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Jednohlavá stanice pro mechanické uzavření víčka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A124EF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A124EF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A124EF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Hmotnostní čidlo pro kontrolu váhy plechovky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A124EF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DA72B2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Pr="00117BCE" w:rsidRDefault="00A124EF" w:rsidP="00352AEC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Mytí plechovek na výstupu</w:t>
            </w:r>
            <w:r w:rsidR="00352AEC" w:rsidRPr="00117BCE">
              <w:rPr>
                <w:rFonts w:asciiTheme="majorHAnsi" w:hAnsiTheme="majorHAnsi" w:cs="Times New Roman"/>
                <w:sz w:val="22"/>
                <w:szCs w:val="22"/>
              </w:rPr>
              <w:t xml:space="preserve"> tryskami s vnějšími kryty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Pr="00117BCE" w:rsidRDefault="00DA72B2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 xml:space="preserve"> </w:t>
            </w:r>
            <w:r w:rsidR="00084B25"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DA72B2" w:rsidRDefault="00815511" w:rsidP="00083B63">
            <w:pPr>
              <w:jc w:val="center"/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DA72B2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DA72B2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DA72B2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A124EF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352AEC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Počet trysek mytí plechovek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352AEC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Min. 5 ks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A124EF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352AEC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Výkon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117BCE" w:rsidRDefault="00011C79" w:rsidP="0011637A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 xml:space="preserve">Min. 1200 </w:t>
            </w:r>
            <w:r w:rsidR="00352AEC" w:rsidRPr="00117BCE">
              <w:rPr>
                <w:rFonts w:asciiTheme="majorHAnsi" w:hAnsiTheme="majorHAnsi" w:cs="Times New Roman"/>
                <w:sz w:val="22"/>
                <w:szCs w:val="22"/>
              </w:rPr>
              <w:t>plechovek/hod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A124EF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8C1CF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C1CF9" w:rsidRPr="00117BCE" w:rsidRDefault="008C1CF9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Barevný dotykový displej ovládání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C1CF9" w:rsidRPr="00117BCE" w:rsidRDefault="008C1CF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8C1CF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44381B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44381B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C51D50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51D50" w:rsidRPr="00117BCE" w:rsidRDefault="00C51D50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Ovládání pomocí PLC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51D50" w:rsidRPr="00117BCE" w:rsidRDefault="00C51D50" w:rsidP="00D84733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51D50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C51D50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C51D5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C51D5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C51D5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C51D5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C51D50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Možnost vzdáleného</w:t>
            </w:r>
            <w:r w:rsidR="00627B10">
              <w:rPr>
                <w:rFonts w:asciiTheme="majorHAnsi" w:hAnsiTheme="majorHAnsi" w:cs="Times New Roman"/>
                <w:sz w:val="22"/>
                <w:szCs w:val="22"/>
              </w:rPr>
              <w:t xml:space="preserve"> servisního</w:t>
            </w: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 xml:space="preserve"> přístupu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D8473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lastRenderedPageBreak/>
              <w:t>Dopravníkový pás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Vkládací stůl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Šnekový dopravník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8C1CF9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Šnekový obraceč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3F3D60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Elektricky nastavitelná výška stanice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8C1CF9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Makety plechovek pro sanitaci vystřikovačky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8C1CF9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Makety plechovek pro sanitaci plniče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8C1CF9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Makety plechovek pro sanitaci vstřikování plynu a vodní trysky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Tiskárna na plechovky (datum spotřeby, šarže atd.)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B0A31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Nerezové provedením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D84733" w:rsidRDefault="003E2589" w:rsidP="001B0A31">
            <w:pPr>
              <w:rPr>
                <w:rFonts w:asciiTheme="majorHAnsi" w:hAnsiTheme="majorHAnsi" w:cs="Times New Roman"/>
              </w:rPr>
            </w:pPr>
            <w:r w:rsidRPr="00D84733">
              <w:rPr>
                <w:rFonts w:asciiTheme="majorHAnsi" w:hAnsiTheme="majorHAnsi" w:cs="Times New Roman"/>
                <w:sz w:val="22"/>
                <w:szCs w:val="22"/>
              </w:rPr>
              <w:t>Hmotnost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D84733" w:rsidRDefault="008B5A12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max.</w:t>
            </w:r>
            <w:r w:rsidR="003E2589" w:rsidRPr="00D84733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1 800 kg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D84733" w:rsidRDefault="003E2589" w:rsidP="001B0A31">
            <w:pPr>
              <w:rPr>
                <w:rFonts w:asciiTheme="majorHAnsi" w:hAnsiTheme="majorHAnsi" w:cs="Times New Roman"/>
              </w:rPr>
            </w:pPr>
            <w:r w:rsidRPr="00D84733">
              <w:rPr>
                <w:rFonts w:asciiTheme="majorHAnsi" w:hAnsiTheme="majorHAnsi" w:cs="Times New Roman"/>
                <w:sz w:val="22"/>
                <w:szCs w:val="22"/>
              </w:rPr>
              <w:t>Délka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D84733" w:rsidRDefault="008B5A12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max.</w:t>
            </w:r>
            <w:r w:rsidR="003E2589" w:rsidRPr="00D84733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500</w:t>
            </w:r>
            <w:r w:rsidR="00426089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0</w:t>
            </w:r>
            <w:r w:rsidR="003E2589" w:rsidRPr="00D84733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mm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D84733" w:rsidRDefault="003E2589" w:rsidP="001B0A31">
            <w:pPr>
              <w:rPr>
                <w:rFonts w:asciiTheme="majorHAnsi" w:hAnsiTheme="majorHAnsi" w:cs="Times New Roman"/>
              </w:rPr>
            </w:pPr>
            <w:r w:rsidRPr="00D84733">
              <w:rPr>
                <w:rFonts w:asciiTheme="majorHAnsi" w:hAnsiTheme="majorHAnsi" w:cs="Times New Roman"/>
                <w:sz w:val="22"/>
                <w:szCs w:val="22"/>
              </w:rPr>
              <w:t>Šířka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D84733" w:rsidRDefault="008B5A12" w:rsidP="008906E3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max.</w:t>
            </w:r>
            <w:r w:rsidR="003E2589" w:rsidRPr="00D84733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12</w:t>
            </w:r>
            <w:r w:rsidR="00426089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0</w:t>
            </w:r>
            <w:r w:rsidR="003E2589" w:rsidRPr="00D84733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0 mm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D84733" w:rsidRDefault="003E2589" w:rsidP="001B0A31">
            <w:pPr>
              <w:rPr>
                <w:rFonts w:asciiTheme="majorHAnsi" w:hAnsiTheme="majorHAnsi" w:cs="Times New Roman"/>
              </w:rPr>
            </w:pPr>
            <w:r w:rsidRPr="00D84733">
              <w:rPr>
                <w:rFonts w:asciiTheme="majorHAnsi" w:hAnsiTheme="majorHAnsi" w:cs="Times New Roman"/>
                <w:sz w:val="22"/>
                <w:szCs w:val="22"/>
              </w:rPr>
              <w:t>Výška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D84733" w:rsidRDefault="008B5A12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max.</w:t>
            </w:r>
            <w:r w:rsidR="00011C79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23</w:t>
            </w:r>
            <w:r w:rsidR="00426089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0</w:t>
            </w:r>
            <w:r w:rsidR="003E2589" w:rsidRPr="00D84733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0 mm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5386D" w:rsidRPr="0058301C" w:rsidTr="004A29D0">
        <w:trPr>
          <w:trHeight w:val="393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5386D" w:rsidRPr="00D84733" w:rsidRDefault="00B5386D" w:rsidP="001B0A3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Příprava pro sterilizaci systémem CIP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5386D" w:rsidRPr="00D84733" w:rsidRDefault="00B5386D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5386D" w:rsidRPr="00BD0B6D" w:rsidRDefault="00815511" w:rsidP="00083B6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5386D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5A16B0">
        <w:trPr>
          <w:trHeight w:val="300"/>
        </w:trPr>
        <w:tc>
          <w:tcPr>
            <w:tcW w:w="987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3E2589" w:rsidRPr="00875D41" w:rsidRDefault="003E2589" w:rsidP="005A16B0">
            <w:pPr>
              <w:spacing w:line="240" w:lineRule="exact"/>
              <w:jc w:val="center"/>
              <w:rPr>
                <w:rFonts w:ascii="Cambria" w:eastAsia="Calibri" w:hAnsi="Cambria" w:cs="Times New Roman"/>
                <w:b/>
                <w:i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b/>
                <w:i/>
                <w:color w:val="000000" w:themeColor="text1"/>
                <w:shd w:val="clear" w:color="auto" w:fill="FFFFFF"/>
              </w:rPr>
              <w:t>Technologie plnění sycených nápojů do plechu – plechovky 0,25 l</w:t>
            </w:r>
          </w:p>
        </w:tc>
      </w:tr>
      <w:tr w:rsidR="003E2589" w:rsidRPr="0058301C" w:rsidTr="005A16B0">
        <w:trPr>
          <w:trHeight w:val="400"/>
        </w:trPr>
        <w:tc>
          <w:tcPr>
            <w:tcW w:w="36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875D41" w:rsidRDefault="003E2589" w:rsidP="005A16B0">
            <w:pPr>
              <w:spacing w:line="240" w:lineRule="exact"/>
              <w:rPr>
                <w:rFonts w:ascii="Cambria" w:eastAsia="Calibri" w:hAnsi="Cambria" w:cs="Times New Roman"/>
                <w:shd w:val="clear" w:color="auto" w:fill="FFFFFF"/>
              </w:rPr>
            </w:pPr>
            <w:r w:rsidRPr="00875D41">
              <w:rPr>
                <w:rFonts w:ascii="Cambria" w:eastAsia="Calibri" w:hAnsi="Cambria" w:cs="Times New Roman"/>
                <w:b/>
                <w:color w:val="000000"/>
                <w:sz w:val="22"/>
                <w:szCs w:val="22"/>
                <w:shd w:val="clear" w:color="auto" w:fill="FFFFFF"/>
              </w:rPr>
              <w:t>Obchodní název nabízeného stroje</w:t>
            </w:r>
          </w:p>
        </w:tc>
        <w:tc>
          <w:tcPr>
            <w:tcW w:w="61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875D41" w:rsidRDefault="00815511" w:rsidP="005A16B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instrText xml:space="preserve"> FORMTEXT </w:instrText>
            </w:r>
            <w:r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</w:r>
            <w:r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fldChar w:fldCharType="separate"/>
            </w:r>
            <w:r w:rsidR="003E2589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="003E2589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="003E2589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="003E2589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="003E2589"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t> </w:t>
            </w:r>
            <w:r w:rsidRPr="00DA72B2">
              <w:rPr>
                <w:rFonts w:ascii="Cambria" w:hAnsi="Cambria"/>
                <w:b/>
                <w:bCs/>
                <w:sz w:val="22"/>
                <w:szCs w:val="22"/>
                <w:highlight w:val="yellow"/>
              </w:rPr>
              <w:fldChar w:fldCharType="end"/>
            </w:r>
            <w:r w:rsidR="003E2589" w:rsidRPr="00875D41">
              <w:rPr>
                <w:rFonts w:ascii="Cambria" w:hAnsi="Cambria"/>
                <w:b/>
                <w:bCs/>
                <w:sz w:val="22"/>
                <w:szCs w:val="22"/>
              </w:rPr>
              <w:t xml:space="preserve"> </w:t>
            </w:r>
            <w:r w:rsidR="003E2589" w:rsidRPr="00875D41">
              <w:rPr>
                <w:rFonts w:ascii="Cambria" w:hAnsi="Cambria"/>
                <w:bCs/>
                <w:i/>
                <w:sz w:val="22"/>
                <w:szCs w:val="22"/>
              </w:rPr>
              <w:t>(účastník doplní obchodní název nabízeného stroje)</w:t>
            </w:r>
          </w:p>
        </w:tc>
      </w:tr>
      <w:tr w:rsidR="003E2589" w:rsidRPr="0058301C" w:rsidTr="004A29D0">
        <w:trPr>
          <w:trHeight w:val="452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694846">
            <w:pPr>
              <w:spacing w:line="276" w:lineRule="auto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Theme="minorHAnsi" w:hAnsiTheme="majorHAnsi" w:cs="Calibri"/>
                <w:sz w:val="22"/>
                <w:szCs w:val="22"/>
                <w:lang w:eastAsia="en-US" w:bidi="ar-SA"/>
              </w:rPr>
              <w:t>Dvoufázové elektropneumatické lineární vystřikovačky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972E4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Default="00815511" w:rsidP="00083B63">
            <w:pPr>
              <w:jc w:val="center"/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ajorHAnsi" w:eastAsiaTheme="minorHAnsi" w:hAnsiTheme="majorHAnsi" w:cs="Calibri"/>
                <w:lang w:eastAsia="en-US" w:bidi="ar-SA"/>
              </w:rPr>
            </w:pPr>
            <w:r w:rsidRPr="00117BCE">
              <w:rPr>
                <w:rFonts w:asciiTheme="majorHAnsi" w:eastAsiaTheme="minorHAnsi" w:hAnsiTheme="majorHAnsi" w:cs="Calibri"/>
                <w:sz w:val="22"/>
                <w:szCs w:val="22"/>
                <w:lang w:eastAsia="en-US" w:bidi="ar-SA"/>
              </w:rPr>
              <w:t>Systém krokového motoru vystřikovaček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Default="00815511" w:rsidP="00083B63">
            <w:pPr>
              <w:jc w:val="center"/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ajorHAnsi" w:eastAsiaTheme="minorHAnsi" w:hAnsiTheme="majorHAnsi" w:cs="Calibri"/>
                <w:lang w:eastAsia="en-US" w:bidi="ar-SA"/>
              </w:rPr>
            </w:pPr>
            <w:r w:rsidRPr="00117BCE">
              <w:rPr>
                <w:rFonts w:asciiTheme="majorHAnsi" w:eastAsiaTheme="minorHAnsi" w:hAnsiTheme="majorHAnsi" w:cs="Calibri"/>
                <w:sz w:val="22"/>
                <w:szCs w:val="22"/>
                <w:lang w:eastAsia="en-US" w:bidi="ar-SA"/>
              </w:rPr>
              <w:t>Oddělený okruh kapaliny a plynu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Default="00815511" w:rsidP="00083B63">
            <w:pPr>
              <w:jc w:val="center"/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Theme="majorHAnsi" w:eastAsiaTheme="minorHAnsi" w:hAnsiTheme="majorHAnsi" w:cs="Calibri"/>
                <w:lang w:eastAsia="en-US" w:bidi="ar-SA"/>
              </w:rPr>
            </w:pPr>
            <w:r w:rsidRPr="00117BCE">
              <w:rPr>
                <w:rFonts w:asciiTheme="majorHAnsi" w:eastAsiaTheme="minorHAnsi" w:hAnsiTheme="majorHAnsi" w:cs="Calibri"/>
                <w:sz w:val="22"/>
                <w:szCs w:val="22"/>
                <w:lang w:eastAsia="en-US" w:bidi="ar-SA"/>
              </w:rPr>
              <w:t>Ovládací panel vystřikovaček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Vysokotlaký lineární plnič s elektropneumatickými plnicími ventily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Počet plnících ventilů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2B5716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Min. 4 ks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Zásobník na kapalinu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Detekce přítomnosti plechovky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Snímač tlaku uvnitř plechovky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Elektropneumatický ventil na každé plnicí jehle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 xml:space="preserve">Dvojčinný elektropneumatický píst na každém plnicím ventilu pro otevření a </w:t>
            </w: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lastRenderedPageBreak/>
              <w:t>uzavření okruhu vstřikování plynu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lastRenderedPageBreak/>
              <w:t>Dvojčinný elektropneumatický píst na každém plnicím ventilu pro otevření a uzavření okruhu vstřikování kapaliny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spacing w:line="240" w:lineRule="exact"/>
              <w:rPr>
                <w:rFonts w:asciiTheme="majorHAnsi" w:eastAsia="Calibri" w:hAnsiTheme="majorHAnsi" w:cs="Times New Roman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sz w:val="22"/>
                <w:szCs w:val="22"/>
                <w:shd w:val="clear" w:color="auto" w:fill="FFFFFF"/>
              </w:rPr>
              <w:t>Dvojčinný elektropneumatický ventil se dvěma písty pro otevření a uzavření okruhu odvodu plynu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proofErr w:type="spellStart"/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Nasazovač</w:t>
            </w:r>
            <w:proofErr w:type="spellEnd"/>
            <w:r w:rsidRPr="00117BCE">
              <w:rPr>
                <w:rFonts w:asciiTheme="majorHAnsi" w:hAnsiTheme="majorHAnsi" w:cs="Times New Roman"/>
                <w:sz w:val="22"/>
                <w:szCs w:val="22"/>
              </w:rPr>
              <w:t xml:space="preserve"> víček se vstřikováním plynu a vodní tryskou pro napěnění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Oddělený okruh pro nasazení víčka, vstřikování plynu a vody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Jednohlavá stanice pro mechanické uzavření víčka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Hmotnostní čidlo pro kontrolu váhy plechovky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Mytí plechovek na výstupu tryskami s vnějšími kryty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Počet trysek mytí plechovek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011C79" w:rsidP="00280AD3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Min. 4</w:t>
            </w:r>
            <w:r w:rsidR="003E2589"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ks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Výkon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011C79" w:rsidP="0011637A">
            <w:pPr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Min. 1 2</w:t>
            </w:r>
            <w:r w:rsidR="003E2589"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00 plechovek/hod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Barevný dotykový displej ovládání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Ovládání pomocí PLC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 xml:space="preserve">Možnost vzdáleného </w:t>
            </w:r>
            <w:r w:rsidR="00627B10">
              <w:rPr>
                <w:rFonts w:asciiTheme="majorHAnsi" w:hAnsiTheme="majorHAnsi" w:cs="Times New Roman"/>
                <w:sz w:val="22"/>
                <w:szCs w:val="22"/>
              </w:rPr>
              <w:t xml:space="preserve">servisního </w:t>
            </w: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přístupu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Dopravníkový pás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Vkládací stůl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Šnekový dopravník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Šnekový obraceč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Elektricky nastavitelná výška stanice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Makety plechovek pro sanitaci vystřikovačky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Makety plechovek pro sanitaci plniče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Makety plechovek pro sanitaci vstřikování plynu a vodní trysky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Tiskárna na plechovky (datum spotřeby, šarže atd.)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11637A">
            <w:pPr>
              <w:jc w:val="center"/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083B63">
            <w:pPr>
              <w:jc w:val="center"/>
              <w:rPr>
                <w:highlight w:val="yellow"/>
              </w:rPr>
            </w:pPr>
            <w:r w:rsidRPr="0046153A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46153A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46153A">
              <w:rPr>
                <w:sz w:val="22"/>
                <w:szCs w:val="22"/>
                <w:highlight w:val="yellow"/>
              </w:rPr>
            </w:r>
            <w:r w:rsidRPr="0046153A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46153A">
              <w:rPr>
                <w:noProof/>
                <w:sz w:val="22"/>
                <w:szCs w:val="22"/>
                <w:highlight w:val="yellow"/>
              </w:rPr>
              <w:t> </w:t>
            </w:r>
            <w:r w:rsidRPr="0046153A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rPr>
                <w:rFonts w:asciiTheme="majorHAnsi" w:hAnsiTheme="majorHAnsi" w:cs="Times New Roman"/>
              </w:rPr>
            </w:pPr>
            <w:r w:rsidRPr="00117BCE">
              <w:rPr>
                <w:rFonts w:asciiTheme="majorHAnsi" w:hAnsiTheme="majorHAnsi" w:cs="Times New Roman"/>
                <w:sz w:val="22"/>
                <w:szCs w:val="22"/>
              </w:rPr>
              <w:t>Nerezové provedením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117BCE" w:rsidRDefault="003E2589" w:rsidP="00D84733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 w:rsidRPr="00117BCE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D8473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26089" w:rsidRDefault="003E2589" w:rsidP="00D84733">
            <w:pPr>
              <w:rPr>
                <w:rFonts w:asciiTheme="majorHAnsi" w:hAnsiTheme="majorHAnsi" w:cs="Times New Roman"/>
              </w:rPr>
            </w:pPr>
            <w:r w:rsidRPr="00426089">
              <w:rPr>
                <w:rFonts w:asciiTheme="majorHAnsi" w:hAnsiTheme="majorHAnsi" w:cs="Times New Roman"/>
                <w:sz w:val="22"/>
                <w:szCs w:val="22"/>
              </w:rPr>
              <w:t>Hmotnost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26089" w:rsidRDefault="00426089" w:rsidP="00426089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max.</w:t>
            </w:r>
            <w:r w:rsidR="003E2589" w:rsidRPr="00426089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1 800 kg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D8473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26089" w:rsidRDefault="003E2589" w:rsidP="00D84733">
            <w:pPr>
              <w:rPr>
                <w:rFonts w:asciiTheme="majorHAnsi" w:hAnsiTheme="majorHAnsi" w:cs="Times New Roman"/>
              </w:rPr>
            </w:pPr>
            <w:r w:rsidRPr="00426089">
              <w:rPr>
                <w:rFonts w:asciiTheme="majorHAnsi" w:hAnsiTheme="majorHAnsi" w:cs="Times New Roman"/>
                <w:sz w:val="22"/>
                <w:szCs w:val="22"/>
              </w:rPr>
              <w:t>Délka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26089" w:rsidRDefault="00011C79" w:rsidP="00D84733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max. 45</w:t>
            </w:r>
            <w:r w:rsidR="00426089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D8473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26089" w:rsidRDefault="003E2589" w:rsidP="00D84733">
            <w:pPr>
              <w:rPr>
                <w:rFonts w:asciiTheme="majorHAnsi" w:hAnsiTheme="majorHAnsi" w:cs="Times New Roman"/>
              </w:rPr>
            </w:pPr>
            <w:r w:rsidRPr="00426089">
              <w:rPr>
                <w:rFonts w:asciiTheme="majorHAnsi" w:hAnsiTheme="majorHAnsi" w:cs="Times New Roman"/>
                <w:sz w:val="22"/>
                <w:szCs w:val="22"/>
              </w:rPr>
              <w:t>Šířka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26089" w:rsidRDefault="00426089" w:rsidP="00D84733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max. 1200 mm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D8473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3E2589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26089" w:rsidRDefault="003E2589" w:rsidP="00D84733">
            <w:pPr>
              <w:rPr>
                <w:rFonts w:asciiTheme="majorHAnsi" w:hAnsiTheme="majorHAnsi" w:cs="Times New Roman"/>
              </w:rPr>
            </w:pPr>
            <w:r w:rsidRPr="00426089">
              <w:rPr>
                <w:rFonts w:asciiTheme="majorHAnsi" w:hAnsiTheme="majorHAnsi" w:cs="Times New Roman"/>
                <w:sz w:val="22"/>
                <w:szCs w:val="22"/>
              </w:rPr>
              <w:lastRenderedPageBreak/>
              <w:t>Výška technologie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26089" w:rsidRDefault="00011C79" w:rsidP="00D84733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max. 22</w:t>
            </w:r>
            <w:r w:rsidR="00426089"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00 mm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E2589" w:rsidRPr="0046153A" w:rsidRDefault="00815511" w:rsidP="00D84733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E2589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3E2589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  <w:tr w:rsidR="00B5386D" w:rsidRPr="0058301C" w:rsidTr="004A29D0">
        <w:trPr>
          <w:trHeight w:val="417"/>
        </w:trPr>
        <w:tc>
          <w:tcPr>
            <w:tcW w:w="3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5386D" w:rsidRPr="00D84733" w:rsidRDefault="00B5386D" w:rsidP="00FC63CE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sz w:val="22"/>
                <w:szCs w:val="22"/>
              </w:rPr>
              <w:t>Příprava pro sterilizaci systémem CIP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5386D" w:rsidRPr="00D84733" w:rsidRDefault="00B5386D" w:rsidP="00FC63CE">
            <w:pPr>
              <w:jc w:val="center"/>
              <w:rPr>
                <w:rFonts w:asciiTheme="majorHAnsi" w:eastAsia="Calibri" w:hAnsiTheme="majorHAnsi" w:cs="Times New Roman"/>
                <w:color w:val="000000" w:themeColor="text1"/>
                <w:shd w:val="clear" w:color="auto" w:fill="FFFFFF"/>
              </w:rPr>
            </w:pPr>
            <w:r>
              <w:rPr>
                <w:rFonts w:asciiTheme="majorHAnsi" w:eastAsia="Calibri" w:hAnsiTheme="majorHAnsi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3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5386D" w:rsidRPr="00BD0B6D" w:rsidRDefault="00815511" w:rsidP="00FC63CE">
            <w:pPr>
              <w:jc w:val="center"/>
              <w:rPr>
                <w:highlight w:val="yellow"/>
              </w:rPr>
            </w:pPr>
            <w:r w:rsidRPr="00BD0B6D">
              <w:rPr>
                <w:sz w:val="22"/>
                <w:szCs w:val="22"/>
                <w:highlight w:val="yellow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B5386D" w:rsidRPr="00BD0B6D">
              <w:rPr>
                <w:sz w:val="22"/>
                <w:szCs w:val="22"/>
                <w:highlight w:val="yellow"/>
              </w:rPr>
              <w:instrText xml:space="preserve"> FORMTEXT </w:instrText>
            </w:r>
            <w:r w:rsidRPr="00BD0B6D">
              <w:rPr>
                <w:sz w:val="22"/>
                <w:szCs w:val="22"/>
                <w:highlight w:val="yellow"/>
              </w:rPr>
            </w:r>
            <w:r w:rsidRPr="00BD0B6D">
              <w:rPr>
                <w:sz w:val="22"/>
                <w:szCs w:val="22"/>
                <w:highlight w:val="yellow"/>
              </w:rPr>
              <w:fldChar w:fldCharType="separate"/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="00B5386D" w:rsidRPr="00BD0B6D">
              <w:rPr>
                <w:noProof/>
                <w:sz w:val="22"/>
                <w:szCs w:val="22"/>
                <w:highlight w:val="yellow"/>
              </w:rPr>
              <w:t> </w:t>
            </w:r>
            <w:r w:rsidRPr="00BD0B6D">
              <w:rPr>
                <w:sz w:val="22"/>
                <w:szCs w:val="22"/>
                <w:highlight w:val="yellow"/>
              </w:rPr>
              <w:fldChar w:fldCharType="end"/>
            </w:r>
          </w:p>
        </w:tc>
      </w:tr>
    </w:tbl>
    <w:p w:rsidR="00953145" w:rsidRDefault="00953145" w:rsidP="00DF0E3D">
      <w:pPr>
        <w:spacing w:line="276" w:lineRule="exact"/>
        <w:rPr>
          <w:rFonts w:ascii="Times New Roman" w:hAnsi="Times New Roman" w:cs="Times New Roman"/>
        </w:rPr>
      </w:pPr>
    </w:p>
    <w:sectPr w:rsidR="00953145" w:rsidSect="00DF0E3D">
      <w:headerReference w:type="default" r:id="rId8"/>
      <w:pgSz w:w="12240" w:h="15840"/>
      <w:pgMar w:top="1440" w:right="1800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573" w:rsidRDefault="00D33573" w:rsidP="00D7324E">
      <w:r>
        <w:separator/>
      </w:r>
    </w:p>
  </w:endnote>
  <w:endnote w:type="continuationSeparator" w:id="0">
    <w:p w:rsidR="00D33573" w:rsidRDefault="00D33573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573" w:rsidRDefault="00D33573" w:rsidP="00D7324E">
      <w:r>
        <w:separator/>
      </w:r>
    </w:p>
  </w:footnote>
  <w:footnote w:type="continuationSeparator" w:id="0">
    <w:p w:rsidR="00D33573" w:rsidRDefault="00D33573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733" w:rsidRDefault="00D84733">
    <w:pPr>
      <w:pStyle w:val="Zhlav"/>
    </w:pPr>
  </w:p>
  <w:p w:rsidR="00D84733" w:rsidRDefault="00D84733">
    <w:pPr>
      <w:pStyle w:val="Zhlav"/>
    </w:pPr>
  </w:p>
  <w:p w:rsidR="00D84733" w:rsidRPr="007B4BF4" w:rsidRDefault="00D84733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4733" w:rsidRDefault="00D8473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01AE6"/>
    <w:rsid w:val="00002ACF"/>
    <w:rsid w:val="00011C79"/>
    <w:rsid w:val="000203F2"/>
    <w:rsid w:val="00030B9F"/>
    <w:rsid w:val="000352E4"/>
    <w:rsid w:val="00035C06"/>
    <w:rsid w:val="000400D8"/>
    <w:rsid w:val="00052E99"/>
    <w:rsid w:val="00053445"/>
    <w:rsid w:val="00055A9A"/>
    <w:rsid w:val="00073560"/>
    <w:rsid w:val="00074E7A"/>
    <w:rsid w:val="00083B63"/>
    <w:rsid w:val="00084388"/>
    <w:rsid w:val="00084B25"/>
    <w:rsid w:val="00087DC5"/>
    <w:rsid w:val="000A7E28"/>
    <w:rsid w:val="000B778D"/>
    <w:rsid w:val="000C1CB4"/>
    <w:rsid w:val="000C50B0"/>
    <w:rsid w:val="000F210E"/>
    <w:rsid w:val="0011637A"/>
    <w:rsid w:val="00117BCE"/>
    <w:rsid w:val="0012034B"/>
    <w:rsid w:val="001263EB"/>
    <w:rsid w:val="00131901"/>
    <w:rsid w:val="001324F6"/>
    <w:rsid w:val="001328D2"/>
    <w:rsid w:val="001334F8"/>
    <w:rsid w:val="00141C33"/>
    <w:rsid w:val="00160F32"/>
    <w:rsid w:val="00171FD4"/>
    <w:rsid w:val="0018102D"/>
    <w:rsid w:val="001972E4"/>
    <w:rsid w:val="001A343D"/>
    <w:rsid w:val="001A4A8E"/>
    <w:rsid w:val="001B0A31"/>
    <w:rsid w:val="001B0F9D"/>
    <w:rsid w:val="001C124E"/>
    <w:rsid w:val="001C355D"/>
    <w:rsid w:val="001E363A"/>
    <w:rsid w:val="002009D9"/>
    <w:rsid w:val="00201850"/>
    <w:rsid w:val="00216481"/>
    <w:rsid w:val="00231597"/>
    <w:rsid w:val="00246ED6"/>
    <w:rsid w:val="00247FF1"/>
    <w:rsid w:val="00262129"/>
    <w:rsid w:val="0026498B"/>
    <w:rsid w:val="0027503A"/>
    <w:rsid w:val="00280AD3"/>
    <w:rsid w:val="00284F8A"/>
    <w:rsid w:val="00287A24"/>
    <w:rsid w:val="00295E17"/>
    <w:rsid w:val="002B5544"/>
    <w:rsid w:val="002B5716"/>
    <w:rsid w:val="002C61A4"/>
    <w:rsid w:val="002E25AF"/>
    <w:rsid w:val="002F0278"/>
    <w:rsid w:val="002F43AD"/>
    <w:rsid w:val="002F7E10"/>
    <w:rsid w:val="0031555C"/>
    <w:rsid w:val="00327E1D"/>
    <w:rsid w:val="00341853"/>
    <w:rsid w:val="00341D2A"/>
    <w:rsid w:val="00343775"/>
    <w:rsid w:val="00352AEC"/>
    <w:rsid w:val="00360DA1"/>
    <w:rsid w:val="00376689"/>
    <w:rsid w:val="00382ECD"/>
    <w:rsid w:val="0039030D"/>
    <w:rsid w:val="003A0AE0"/>
    <w:rsid w:val="003A6F36"/>
    <w:rsid w:val="003C435D"/>
    <w:rsid w:val="003D223A"/>
    <w:rsid w:val="003E2589"/>
    <w:rsid w:val="003F1EDD"/>
    <w:rsid w:val="003F3D60"/>
    <w:rsid w:val="00420123"/>
    <w:rsid w:val="00426089"/>
    <w:rsid w:val="004322EB"/>
    <w:rsid w:val="0044146E"/>
    <w:rsid w:val="0044381B"/>
    <w:rsid w:val="004500E2"/>
    <w:rsid w:val="00454032"/>
    <w:rsid w:val="00454567"/>
    <w:rsid w:val="00455ADA"/>
    <w:rsid w:val="00455F74"/>
    <w:rsid w:val="00472788"/>
    <w:rsid w:val="0047371A"/>
    <w:rsid w:val="00475052"/>
    <w:rsid w:val="00496C43"/>
    <w:rsid w:val="004A29D0"/>
    <w:rsid w:val="004A49D3"/>
    <w:rsid w:val="004B7CC1"/>
    <w:rsid w:val="004C205E"/>
    <w:rsid w:val="004C609E"/>
    <w:rsid w:val="004F3638"/>
    <w:rsid w:val="00501C4B"/>
    <w:rsid w:val="00503190"/>
    <w:rsid w:val="005143D5"/>
    <w:rsid w:val="00514FC7"/>
    <w:rsid w:val="00515554"/>
    <w:rsid w:val="00516812"/>
    <w:rsid w:val="00560953"/>
    <w:rsid w:val="0056770B"/>
    <w:rsid w:val="00570EE8"/>
    <w:rsid w:val="00571956"/>
    <w:rsid w:val="00571C9F"/>
    <w:rsid w:val="0057390B"/>
    <w:rsid w:val="005848C4"/>
    <w:rsid w:val="005940E9"/>
    <w:rsid w:val="005A16B0"/>
    <w:rsid w:val="005B20A2"/>
    <w:rsid w:val="005E3053"/>
    <w:rsid w:val="005E3B9D"/>
    <w:rsid w:val="005E6E86"/>
    <w:rsid w:val="005E79BD"/>
    <w:rsid w:val="005F66BD"/>
    <w:rsid w:val="00611788"/>
    <w:rsid w:val="00614C07"/>
    <w:rsid w:val="00625A4F"/>
    <w:rsid w:val="0062767E"/>
    <w:rsid w:val="00627B10"/>
    <w:rsid w:val="00630220"/>
    <w:rsid w:val="00633787"/>
    <w:rsid w:val="00640D52"/>
    <w:rsid w:val="00641D91"/>
    <w:rsid w:val="00642533"/>
    <w:rsid w:val="006476A5"/>
    <w:rsid w:val="00665F31"/>
    <w:rsid w:val="0067033C"/>
    <w:rsid w:val="00671A29"/>
    <w:rsid w:val="006736FD"/>
    <w:rsid w:val="006756AA"/>
    <w:rsid w:val="006848C2"/>
    <w:rsid w:val="00690666"/>
    <w:rsid w:val="00692559"/>
    <w:rsid w:val="00694846"/>
    <w:rsid w:val="00697414"/>
    <w:rsid w:val="006A3BBF"/>
    <w:rsid w:val="006B7020"/>
    <w:rsid w:val="006C04E4"/>
    <w:rsid w:val="006E5EE5"/>
    <w:rsid w:val="006E6F52"/>
    <w:rsid w:val="007220C2"/>
    <w:rsid w:val="00751E0D"/>
    <w:rsid w:val="00753270"/>
    <w:rsid w:val="0075644D"/>
    <w:rsid w:val="00764F58"/>
    <w:rsid w:val="00794A6D"/>
    <w:rsid w:val="007A00F0"/>
    <w:rsid w:val="007A265D"/>
    <w:rsid w:val="007B784B"/>
    <w:rsid w:val="007D778B"/>
    <w:rsid w:val="007F4DF3"/>
    <w:rsid w:val="00800404"/>
    <w:rsid w:val="00803F05"/>
    <w:rsid w:val="00811F58"/>
    <w:rsid w:val="00815511"/>
    <w:rsid w:val="00842F1E"/>
    <w:rsid w:val="00847747"/>
    <w:rsid w:val="00850F80"/>
    <w:rsid w:val="00862AE2"/>
    <w:rsid w:val="008651EC"/>
    <w:rsid w:val="00875D41"/>
    <w:rsid w:val="00880230"/>
    <w:rsid w:val="008906E3"/>
    <w:rsid w:val="00894D14"/>
    <w:rsid w:val="008B5A12"/>
    <w:rsid w:val="008B72BC"/>
    <w:rsid w:val="008C1CF9"/>
    <w:rsid w:val="008C71B2"/>
    <w:rsid w:val="008C79C5"/>
    <w:rsid w:val="008E6CDF"/>
    <w:rsid w:val="008F1BA9"/>
    <w:rsid w:val="00916D13"/>
    <w:rsid w:val="00927AFC"/>
    <w:rsid w:val="00936876"/>
    <w:rsid w:val="00953145"/>
    <w:rsid w:val="00961630"/>
    <w:rsid w:val="0097164C"/>
    <w:rsid w:val="00982E42"/>
    <w:rsid w:val="009972DF"/>
    <w:rsid w:val="009A2D3E"/>
    <w:rsid w:val="009A5B20"/>
    <w:rsid w:val="009B1CAD"/>
    <w:rsid w:val="009C2AC6"/>
    <w:rsid w:val="009F68C4"/>
    <w:rsid w:val="00A124EF"/>
    <w:rsid w:val="00A31916"/>
    <w:rsid w:val="00A45DA0"/>
    <w:rsid w:val="00A525C6"/>
    <w:rsid w:val="00A56FB8"/>
    <w:rsid w:val="00A57BA4"/>
    <w:rsid w:val="00A703D7"/>
    <w:rsid w:val="00A7284F"/>
    <w:rsid w:val="00A77400"/>
    <w:rsid w:val="00A83647"/>
    <w:rsid w:val="00A839EF"/>
    <w:rsid w:val="00A90815"/>
    <w:rsid w:val="00A95EAB"/>
    <w:rsid w:val="00AB4484"/>
    <w:rsid w:val="00AC5E04"/>
    <w:rsid w:val="00AF0F4E"/>
    <w:rsid w:val="00B05F3E"/>
    <w:rsid w:val="00B11F23"/>
    <w:rsid w:val="00B16A1E"/>
    <w:rsid w:val="00B22596"/>
    <w:rsid w:val="00B24EBE"/>
    <w:rsid w:val="00B37AB7"/>
    <w:rsid w:val="00B51D68"/>
    <w:rsid w:val="00B5386D"/>
    <w:rsid w:val="00B70890"/>
    <w:rsid w:val="00B76406"/>
    <w:rsid w:val="00B823B2"/>
    <w:rsid w:val="00B95E7A"/>
    <w:rsid w:val="00BA1DB4"/>
    <w:rsid w:val="00BA7DFD"/>
    <w:rsid w:val="00BB14A1"/>
    <w:rsid w:val="00BC07ED"/>
    <w:rsid w:val="00BD3D1A"/>
    <w:rsid w:val="00BE0730"/>
    <w:rsid w:val="00BE24FF"/>
    <w:rsid w:val="00C020F7"/>
    <w:rsid w:val="00C20D58"/>
    <w:rsid w:val="00C23F39"/>
    <w:rsid w:val="00C26522"/>
    <w:rsid w:val="00C31E11"/>
    <w:rsid w:val="00C378A2"/>
    <w:rsid w:val="00C5120B"/>
    <w:rsid w:val="00C51CE4"/>
    <w:rsid w:val="00C51D50"/>
    <w:rsid w:val="00C562CB"/>
    <w:rsid w:val="00C7215F"/>
    <w:rsid w:val="00C9186F"/>
    <w:rsid w:val="00CD14EC"/>
    <w:rsid w:val="00CD6284"/>
    <w:rsid w:val="00D01A42"/>
    <w:rsid w:val="00D10149"/>
    <w:rsid w:val="00D10263"/>
    <w:rsid w:val="00D10D31"/>
    <w:rsid w:val="00D12DFF"/>
    <w:rsid w:val="00D15D71"/>
    <w:rsid w:val="00D32372"/>
    <w:rsid w:val="00D32CF1"/>
    <w:rsid w:val="00D33573"/>
    <w:rsid w:val="00D40E88"/>
    <w:rsid w:val="00D50C1B"/>
    <w:rsid w:val="00D578ED"/>
    <w:rsid w:val="00D60816"/>
    <w:rsid w:val="00D61B9F"/>
    <w:rsid w:val="00D6677F"/>
    <w:rsid w:val="00D7324E"/>
    <w:rsid w:val="00D827D1"/>
    <w:rsid w:val="00D83FBD"/>
    <w:rsid w:val="00D84733"/>
    <w:rsid w:val="00D9268F"/>
    <w:rsid w:val="00DA69FB"/>
    <w:rsid w:val="00DA72B2"/>
    <w:rsid w:val="00DB1457"/>
    <w:rsid w:val="00DB39A2"/>
    <w:rsid w:val="00DB48C9"/>
    <w:rsid w:val="00DB625A"/>
    <w:rsid w:val="00DB62FF"/>
    <w:rsid w:val="00DB78BA"/>
    <w:rsid w:val="00DC1343"/>
    <w:rsid w:val="00DC2362"/>
    <w:rsid w:val="00DD5490"/>
    <w:rsid w:val="00DE4AE9"/>
    <w:rsid w:val="00DF0E3D"/>
    <w:rsid w:val="00DF28C1"/>
    <w:rsid w:val="00E16E7F"/>
    <w:rsid w:val="00E37140"/>
    <w:rsid w:val="00E535EC"/>
    <w:rsid w:val="00E72644"/>
    <w:rsid w:val="00E77309"/>
    <w:rsid w:val="00EA01A3"/>
    <w:rsid w:val="00EC2452"/>
    <w:rsid w:val="00EC4F41"/>
    <w:rsid w:val="00EC6E64"/>
    <w:rsid w:val="00EC75E3"/>
    <w:rsid w:val="00ED5CEA"/>
    <w:rsid w:val="00EE0378"/>
    <w:rsid w:val="00EE6D46"/>
    <w:rsid w:val="00F17EB5"/>
    <w:rsid w:val="00F20D3E"/>
    <w:rsid w:val="00F2286E"/>
    <w:rsid w:val="00F31062"/>
    <w:rsid w:val="00F366DB"/>
    <w:rsid w:val="00F414E0"/>
    <w:rsid w:val="00F527C0"/>
    <w:rsid w:val="00F718EE"/>
    <w:rsid w:val="00F860B0"/>
    <w:rsid w:val="00F91853"/>
    <w:rsid w:val="00F923C6"/>
    <w:rsid w:val="00FB220D"/>
    <w:rsid w:val="00FC1428"/>
    <w:rsid w:val="00FC2E8A"/>
    <w:rsid w:val="00FD0716"/>
    <w:rsid w:val="00FD1D96"/>
    <w:rsid w:val="00FD4AE9"/>
    <w:rsid w:val="00FF2622"/>
    <w:rsid w:val="00FF5F92"/>
    <w:rsid w:val="00FF7B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AHText">
    <w:name w:val="AHŘ Text"/>
    <w:basedOn w:val="Normln"/>
    <w:rsid w:val="00D10263"/>
    <w:pPr>
      <w:widowControl/>
      <w:suppressAutoHyphens w:val="0"/>
      <w:spacing w:before="220"/>
      <w:jc w:val="both"/>
    </w:pPr>
    <w:rPr>
      <w:rFonts w:ascii="Arial" w:eastAsia="Times New Roman" w:hAnsi="Arial" w:cs="Times New Roman"/>
      <w:sz w:val="22"/>
      <w:szCs w:val="20"/>
      <w:lang w:eastAsia="cs-CZ" w:bidi="ar-SA"/>
    </w:rPr>
  </w:style>
  <w:style w:type="paragraph" w:styleId="Bezmezer">
    <w:name w:val="No Spacing"/>
    <w:uiPriority w:val="1"/>
    <w:qFormat/>
    <w:rsid w:val="004A29D0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EE6D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D46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6D46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D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6D46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AHText">
    <w:name w:val="AHŘ Text"/>
    <w:basedOn w:val="Normln"/>
    <w:rsid w:val="00D10263"/>
    <w:pPr>
      <w:widowControl/>
      <w:suppressAutoHyphens w:val="0"/>
      <w:spacing w:before="220"/>
      <w:jc w:val="both"/>
    </w:pPr>
    <w:rPr>
      <w:rFonts w:ascii="Arial" w:eastAsia="Times New Roman" w:hAnsi="Arial" w:cs="Times New Roman"/>
      <w:sz w:val="22"/>
      <w:szCs w:val="20"/>
      <w:lang w:eastAsia="cs-CZ" w:bidi="ar-SA"/>
    </w:rPr>
  </w:style>
  <w:style w:type="paragraph" w:styleId="Bezmezer">
    <w:name w:val="No Spacing"/>
    <w:uiPriority w:val="1"/>
    <w:qFormat/>
    <w:rsid w:val="004A29D0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EE6D4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D46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6D46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D4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6D46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92B34-12DB-4A26-92D2-053BBE551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1120</Words>
  <Characters>6614</Characters>
  <Application>Microsoft Office Word</Application>
  <DocSecurity>4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Josef Kudrna</cp:lastModifiedBy>
  <cp:revision>2</cp:revision>
  <cp:lastPrinted>2019-08-28T05:16:00Z</cp:lastPrinted>
  <dcterms:created xsi:type="dcterms:W3CDTF">2021-03-31T05:12:00Z</dcterms:created>
  <dcterms:modified xsi:type="dcterms:W3CDTF">2021-03-31T05:12:00Z</dcterms:modified>
</cp:coreProperties>
</file>