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1CD0" w14:textId="0C91EA97" w:rsidR="000B2390" w:rsidRPr="006B4C34" w:rsidRDefault="00FF7DB2" w:rsidP="000B2390">
      <w:pPr>
        <w:ind w:left="-142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 </w:t>
      </w:r>
    </w:p>
    <w:p w14:paraId="782317EC" w14:textId="77777777"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14:paraId="7559BA0F" w14:textId="02F02E5B" w:rsidR="000B2390" w:rsidRPr="004076D6" w:rsidRDefault="00FF7DB2" w:rsidP="000B239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SWORN STATEMENT BY THE </w:t>
      </w:r>
      <w:r w:rsidR="000A26C3">
        <w:rPr>
          <w:rFonts w:asciiTheme="majorHAnsi" w:hAnsiTheme="majorHAnsi"/>
          <w:b/>
          <w:sz w:val="36"/>
        </w:rPr>
        <w:t>CONTRACTOR</w:t>
      </w:r>
      <w:r>
        <w:rPr>
          <w:rFonts w:asciiTheme="majorHAnsi" w:hAnsiTheme="majorHAnsi"/>
          <w:b/>
          <w:sz w:val="36"/>
        </w:rPr>
        <w:t xml:space="preserve"> CONCERNING THE CONTRACT </w:t>
      </w:r>
    </w:p>
    <w:p w14:paraId="0E43BF13" w14:textId="77777777" w:rsidR="00FD01A7" w:rsidRPr="006B4C34" w:rsidRDefault="00FD01A7" w:rsidP="003505B1">
      <w:pPr>
        <w:jc w:val="center"/>
        <w:rPr>
          <w:rFonts w:asciiTheme="majorHAnsi" w:hAnsiTheme="majorHAnsi"/>
          <w:b/>
          <w:i/>
        </w:rPr>
      </w:pPr>
    </w:p>
    <w:p w14:paraId="399C7C9E" w14:textId="77777777" w:rsidR="000A26C3" w:rsidRPr="000A26C3" w:rsidRDefault="000A26C3" w:rsidP="000A26C3">
      <w:pPr>
        <w:spacing w:line="243" w:lineRule="auto"/>
        <w:jc w:val="center"/>
        <w:rPr>
          <w:rFonts w:ascii="Cambria" w:hAnsi="Cambria"/>
          <w:b/>
          <w:bCs/>
          <w:color w:val="000000"/>
          <w:szCs w:val="22"/>
        </w:rPr>
      </w:pPr>
      <w:r w:rsidRPr="000A26C3">
        <w:rPr>
          <w:rFonts w:ascii="Cambria" w:hAnsi="Cambria"/>
          <w:b/>
          <w:bCs/>
          <w:color w:val="000000"/>
          <w:sz w:val="40"/>
          <w:szCs w:val="22"/>
        </w:rPr>
        <w:t xml:space="preserve">"Energy saving measures in the company BUILDING SHUTTER SYSTEMS s.r.o. " </w:t>
      </w:r>
    </w:p>
    <w:p w14:paraId="7541BEFA" w14:textId="77777777" w:rsidR="0012331E" w:rsidRPr="006B4C34" w:rsidRDefault="0012331E" w:rsidP="000B2390">
      <w:pPr>
        <w:rPr>
          <w:rFonts w:asciiTheme="majorHAnsi" w:hAnsiTheme="majorHAnsi"/>
        </w:rPr>
      </w:pPr>
    </w:p>
    <w:p w14:paraId="76488377" w14:textId="18503828" w:rsidR="000B2390" w:rsidRPr="006B4C34" w:rsidRDefault="000A26C3" w:rsidP="000B239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Bidder</w:t>
      </w:r>
      <w:r w:rsidR="000B2390" w:rsidRPr="006B4C34">
        <w:rPr>
          <w:rFonts w:asciiTheme="majorHAnsi" w:hAnsiTheme="majorHAnsi"/>
          <w:i/>
        </w:rPr>
        <w:t>:</w:t>
      </w:r>
    </w:p>
    <w:p w14:paraId="56E855CE" w14:textId="1D88959B" w:rsidR="000B2390" w:rsidRPr="006B4C34" w:rsidRDefault="000A26C3" w:rsidP="000B239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name</w:t>
      </w:r>
      <w:r w:rsidR="000B2390" w:rsidRPr="006B4C34">
        <w:rPr>
          <w:rFonts w:asciiTheme="majorHAnsi" w:hAnsiTheme="majorHAnsi"/>
        </w:rPr>
        <w:t>:</w:t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14:paraId="2A309721" w14:textId="18251944" w:rsidR="000B2390" w:rsidRPr="006B4C34" w:rsidRDefault="000A26C3" w:rsidP="000B2390">
      <w:pPr>
        <w:rPr>
          <w:rFonts w:asciiTheme="majorHAnsi" w:hAnsiTheme="majorHAnsi"/>
        </w:rPr>
      </w:pPr>
      <w:r>
        <w:rPr>
          <w:rFonts w:asciiTheme="majorHAnsi" w:hAnsiTheme="majorHAnsi"/>
        </w:rPr>
        <w:t>HQ</w:t>
      </w:r>
      <w:r w:rsidR="000B2390" w:rsidRPr="006B4C34">
        <w:rPr>
          <w:rFonts w:asciiTheme="majorHAnsi" w:hAnsiTheme="majorHAnsi"/>
        </w:rPr>
        <w:t>:</w:t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  <w:highlight w:val="yellow"/>
        </w:rPr>
        <w:t>……………………………………………..</w:t>
      </w:r>
    </w:p>
    <w:p w14:paraId="252297EB" w14:textId="592E073C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I</w:t>
      </w:r>
      <w:r w:rsidR="000A26C3">
        <w:rPr>
          <w:rFonts w:asciiTheme="majorHAnsi" w:hAnsiTheme="majorHAnsi"/>
        </w:rPr>
        <w:t>D</w:t>
      </w:r>
      <w:r w:rsidRPr="006B4C34">
        <w:rPr>
          <w:rFonts w:asciiTheme="majorHAnsi" w:hAnsiTheme="majorHAnsi"/>
        </w:rPr>
        <w:t xml:space="preserve">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14:paraId="3B2ADE6D" w14:textId="55493768" w:rsidR="000B2390" w:rsidRPr="006B4C34" w:rsidRDefault="000A26C3" w:rsidP="000B2390">
      <w:pPr>
        <w:rPr>
          <w:rFonts w:asciiTheme="majorHAnsi" w:hAnsiTheme="majorHAnsi"/>
        </w:rPr>
      </w:pPr>
      <w:r>
        <w:rPr>
          <w:rFonts w:asciiTheme="majorHAnsi" w:hAnsiTheme="majorHAnsi"/>
        </w:rPr>
        <w:t>Tax ID</w:t>
      </w:r>
      <w:r w:rsidR="000B2390" w:rsidRPr="006B4C34">
        <w:rPr>
          <w:rFonts w:asciiTheme="majorHAnsi" w:hAnsiTheme="majorHAnsi"/>
        </w:rPr>
        <w:t xml:space="preserve">: </w:t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  <w:highlight w:val="yellow"/>
        </w:rPr>
        <w:t>………………………</w:t>
      </w:r>
    </w:p>
    <w:p w14:paraId="76A3BD15" w14:textId="77777777" w:rsidR="000B2390" w:rsidRPr="006B4C34" w:rsidRDefault="000B2390" w:rsidP="000B2390">
      <w:pPr>
        <w:rPr>
          <w:rFonts w:asciiTheme="majorHAnsi" w:hAnsiTheme="majorHAnsi"/>
        </w:rPr>
      </w:pPr>
    </w:p>
    <w:p w14:paraId="0299C565" w14:textId="77777777" w:rsidR="00AE1F97" w:rsidRPr="006B4C34" w:rsidRDefault="00AE1F97" w:rsidP="000B2390">
      <w:pPr>
        <w:rPr>
          <w:rFonts w:asciiTheme="majorHAnsi" w:hAnsiTheme="majorHAnsi"/>
        </w:rPr>
      </w:pPr>
    </w:p>
    <w:p w14:paraId="6036636B" w14:textId="5A11FB1E" w:rsidR="000B2390" w:rsidRPr="006B4C34" w:rsidRDefault="000A26C3" w:rsidP="000B2390">
      <w:pPr>
        <w:rPr>
          <w:rFonts w:asciiTheme="majorHAnsi" w:hAnsiTheme="majorHAnsi"/>
        </w:rPr>
      </w:pPr>
      <w:r w:rsidRPr="000A26C3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honestly</w:t>
      </w:r>
      <w:r w:rsidRPr="000A26C3">
        <w:rPr>
          <w:rFonts w:asciiTheme="majorHAnsi" w:hAnsiTheme="majorHAnsi"/>
        </w:rPr>
        <w:t xml:space="preserve"> declare that I meet all of the conditions </w:t>
      </w:r>
      <w:r>
        <w:rPr>
          <w:rFonts w:asciiTheme="majorHAnsi" w:hAnsiTheme="majorHAnsi"/>
        </w:rPr>
        <w:t xml:space="preserve">below </w:t>
      </w:r>
      <w:r w:rsidRPr="000A26C3">
        <w:rPr>
          <w:rFonts w:asciiTheme="majorHAnsi" w:hAnsiTheme="majorHAnsi"/>
        </w:rPr>
        <w:t xml:space="preserve">and that </w:t>
      </w:r>
      <w:r w:rsidRPr="000A26C3">
        <w:rPr>
          <w:rFonts w:asciiTheme="majorHAnsi" w:hAnsiTheme="majorHAnsi"/>
          <w:b/>
          <w:bCs/>
        </w:rPr>
        <w:t>I am not</w:t>
      </w:r>
      <w:r w:rsidRPr="000A26C3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contractor that</w:t>
      </w:r>
      <w:r w:rsidR="000B2390" w:rsidRPr="006B4C34">
        <w:rPr>
          <w:rFonts w:asciiTheme="majorHAnsi" w:hAnsiTheme="majorHAnsi"/>
        </w:rPr>
        <w:t>:</w:t>
      </w:r>
    </w:p>
    <w:p w14:paraId="2190F4C4" w14:textId="77777777" w:rsidR="000B2390" w:rsidRPr="006B4C34" w:rsidRDefault="000B2390" w:rsidP="000B2390">
      <w:pPr>
        <w:rPr>
          <w:rFonts w:asciiTheme="majorHAnsi" w:hAnsiTheme="majorHAnsi"/>
        </w:rPr>
      </w:pPr>
    </w:p>
    <w:p w14:paraId="655A3405" w14:textId="60727472" w:rsidR="00140661" w:rsidRPr="00140661" w:rsidRDefault="00140661" w:rsidP="00981796">
      <w:pPr>
        <w:numPr>
          <w:ilvl w:val="0"/>
          <w:numId w:val="6"/>
        </w:numPr>
        <w:shd w:val="clear" w:color="auto" w:fill="FFFFFF"/>
        <w:suppressAutoHyphens/>
        <w:spacing w:after="4" w:line="251" w:lineRule="auto"/>
        <w:ind w:right="-23"/>
        <w:jc w:val="both"/>
        <w:rPr>
          <w:rFonts w:ascii="Cambria" w:hAnsi="Cambria"/>
        </w:rPr>
      </w:pPr>
      <w:r w:rsidRPr="00140661">
        <w:rPr>
          <w:rFonts w:asciiTheme="majorHAnsi" w:hAnsiTheme="majorHAnsi"/>
        </w:rPr>
        <w:t xml:space="preserve">has been convicted of a criminal offence listed in Annex 3 to the </w:t>
      </w:r>
      <w:r w:rsidRPr="00140661">
        <w:rPr>
          <w:rFonts w:asciiTheme="majorHAnsi" w:hAnsiTheme="majorHAnsi"/>
        </w:rPr>
        <w:t>Law</w:t>
      </w:r>
      <w:r w:rsidRPr="006B4C34">
        <w:rPr>
          <w:rStyle w:val="Znakapoznpodarou"/>
          <w:rFonts w:asciiTheme="majorHAnsi" w:hAnsiTheme="majorHAnsi"/>
        </w:rPr>
        <w:footnoteReference w:id="1"/>
      </w:r>
      <w:r w:rsidRPr="00140661">
        <w:rPr>
          <w:rFonts w:asciiTheme="majorHAnsi" w:hAnsiTheme="majorHAnsi"/>
        </w:rPr>
        <w:t xml:space="preserve">, or a similar offence under the law of the country of the </w:t>
      </w:r>
      <w:r w:rsidRPr="00140661">
        <w:rPr>
          <w:rFonts w:asciiTheme="majorHAnsi" w:hAnsiTheme="majorHAnsi"/>
        </w:rPr>
        <w:t>contractor</w:t>
      </w:r>
      <w:r w:rsidRPr="00140661">
        <w:rPr>
          <w:rFonts w:asciiTheme="majorHAnsi" w:hAnsiTheme="majorHAnsi"/>
        </w:rPr>
        <w:t xml:space="preserve">'s domicile, within the last 5 years prior to the commencement of the tender procedure; spent convictions shall not be taken into account. This condition shall be met by the </w:t>
      </w:r>
      <w:r w:rsidRPr="00140661">
        <w:rPr>
          <w:rFonts w:asciiTheme="majorHAnsi" w:hAnsiTheme="majorHAnsi"/>
        </w:rPr>
        <w:t>contractor</w:t>
      </w:r>
      <w:r w:rsidRPr="00140661">
        <w:rPr>
          <w:rFonts w:asciiTheme="majorHAnsi" w:hAnsiTheme="majorHAnsi"/>
        </w:rPr>
        <w:t xml:space="preserve"> as a </w:t>
      </w:r>
      <w:r w:rsidRPr="00140661">
        <w:rPr>
          <w:rFonts w:asciiTheme="majorHAnsi" w:hAnsiTheme="majorHAnsi"/>
        </w:rPr>
        <w:t xml:space="preserve">corporation </w:t>
      </w:r>
      <w:r w:rsidRPr="00140661">
        <w:rPr>
          <w:rFonts w:asciiTheme="majorHAnsi" w:hAnsiTheme="majorHAnsi"/>
        </w:rPr>
        <w:t xml:space="preserve">and by each member of </w:t>
      </w:r>
      <w:r w:rsidRPr="00140661">
        <w:rPr>
          <w:rFonts w:asciiTheme="majorHAnsi" w:hAnsiTheme="majorHAnsi"/>
        </w:rPr>
        <w:t>its</w:t>
      </w:r>
      <w:r w:rsidRPr="00140661">
        <w:rPr>
          <w:rFonts w:asciiTheme="majorHAnsi" w:hAnsiTheme="majorHAnsi"/>
        </w:rPr>
        <w:t xml:space="preserve"> statutory body. Where</w:t>
      </w:r>
      <w:r w:rsidRPr="00140661">
        <w:rPr>
          <w:rFonts w:asciiTheme="majorHAnsi" w:hAnsiTheme="majorHAnsi"/>
        </w:rPr>
        <w:t>ver</w:t>
      </w:r>
      <w:r w:rsidRPr="00140661">
        <w:rPr>
          <w:rFonts w:asciiTheme="majorHAnsi" w:hAnsiTheme="majorHAnsi"/>
        </w:rPr>
        <w:t xml:space="preserve"> a </w:t>
      </w:r>
      <w:r w:rsidRPr="00140661">
        <w:rPr>
          <w:rFonts w:asciiTheme="majorHAnsi" w:hAnsiTheme="majorHAnsi"/>
        </w:rPr>
        <w:t xml:space="preserve">corporation </w:t>
      </w:r>
      <w:r w:rsidRPr="00140661">
        <w:rPr>
          <w:rFonts w:asciiTheme="majorHAnsi" w:hAnsiTheme="majorHAnsi"/>
        </w:rPr>
        <w:t xml:space="preserve">is a member of the </w:t>
      </w:r>
      <w:r w:rsidRPr="00140661">
        <w:rPr>
          <w:rFonts w:asciiTheme="majorHAnsi" w:hAnsiTheme="majorHAnsi"/>
        </w:rPr>
        <w:t>contractor</w:t>
      </w:r>
      <w:r w:rsidRPr="00140661">
        <w:rPr>
          <w:rFonts w:asciiTheme="majorHAnsi" w:hAnsiTheme="majorHAnsi"/>
        </w:rPr>
        <w:t xml:space="preserve">'s statutory body, this condition shall be </w:t>
      </w:r>
      <w:r w:rsidRPr="00140661">
        <w:rPr>
          <w:rFonts w:asciiTheme="majorHAnsi" w:hAnsiTheme="majorHAnsi"/>
        </w:rPr>
        <w:t xml:space="preserve">met </w:t>
      </w:r>
      <w:r w:rsidRPr="00140661">
        <w:rPr>
          <w:rFonts w:asciiTheme="majorHAnsi" w:hAnsiTheme="majorHAnsi"/>
        </w:rPr>
        <w:t xml:space="preserve">both by that </w:t>
      </w:r>
      <w:r w:rsidRPr="00140661">
        <w:rPr>
          <w:rFonts w:asciiTheme="majorHAnsi" w:hAnsiTheme="majorHAnsi"/>
        </w:rPr>
        <w:t>corporation</w:t>
      </w:r>
      <w:r w:rsidRPr="00140661">
        <w:rPr>
          <w:rFonts w:asciiTheme="majorHAnsi" w:hAnsiTheme="majorHAnsi"/>
        </w:rPr>
        <w:t xml:space="preserve"> and by each member of that </w:t>
      </w:r>
      <w:r w:rsidRPr="00140661">
        <w:rPr>
          <w:rFonts w:asciiTheme="majorHAnsi" w:hAnsiTheme="majorHAnsi"/>
        </w:rPr>
        <w:t>corporation</w:t>
      </w:r>
      <w:r w:rsidRPr="00140661">
        <w:rPr>
          <w:rFonts w:asciiTheme="majorHAnsi" w:hAnsiTheme="majorHAnsi"/>
        </w:rPr>
        <w:t xml:space="preserve">'s statutory body and, where appropriate, by </w:t>
      </w:r>
      <w:r w:rsidRPr="00140661">
        <w:rPr>
          <w:rFonts w:asciiTheme="majorHAnsi" w:hAnsiTheme="majorHAnsi"/>
        </w:rPr>
        <w:t>any</w:t>
      </w:r>
      <w:r w:rsidRPr="00140661">
        <w:rPr>
          <w:rFonts w:asciiTheme="majorHAnsi" w:hAnsiTheme="majorHAnsi"/>
        </w:rPr>
        <w:t xml:space="preserve"> person representing that </w:t>
      </w:r>
      <w:r w:rsidRPr="00140661">
        <w:rPr>
          <w:rFonts w:asciiTheme="majorHAnsi" w:hAnsiTheme="majorHAnsi"/>
        </w:rPr>
        <w:t>corporation</w:t>
      </w:r>
      <w:r w:rsidRPr="00140661">
        <w:rPr>
          <w:rFonts w:asciiTheme="majorHAnsi" w:hAnsiTheme="majorHAnsi"/>
        </w:rPr>
        <w:t xml:space="preserve"> </w:t>
      </w:r>
      <w:r w:rsidRPr="00140661">
        <w:rPr>
          <w:rFonts w:asciiTheme="majorHAnsi" w:hAnsiTheme="majorHAnsi"/>
        </w:rPr>
        <w:t>i</w:t>
      </w:r>
      <w:r w:rsidRPr="00140661">
        <w:rPr>
          <w:rFonts w:asciiTheme="majorHAnsi" w:hAnsiTheme="majorHAnsi"/>
        </w:rPr>
        <w:t xml:space="preserve">n the </w:t>
      </w:r>
      <w:r w:rsidRPr="00140661">
        <w:rPr>
          <w:rFonts w:asciiTheme="majorHAnsi" w:hAnsiTheme="majorHAnsi"/>
        </w:rPr>
        <w:t>contractor</w:t>
      </w:r>
      <w:r w:rsidRPr="00140661">
        <w:rPr>
          <w:rFonts w:asciiTheme="majorHAnsi" w:hAnsiTheme="majorHAnsi"/>
        </w:rPr>
        <w:t>'s statutory body</w:t>
      </w:r>
      <w:r w:rsidRPr="00140661">
        <w:rPr>
          <w:rFonts w:asciiTheme="majorHAnsi" w:hAnsiTheme="majorHAnsi"/>
          <w:color w:val="000000"/>
        </w:rPr>
        <w:t>;</w:t>
      </w:r>
    </w:p>
    <w:p w14:paraId="508A7DA8" w14:textId="2F7C5D86" w:rsidR="00140661" w:rsidRPr="000F5760" w:rsidRDefault="00140661" w:rsidP="00140661">
      <w:pPr>
        <w:numPr>
          <w:ilvl w:val="0"/>
          <w:numId w:val="6"/>
        </w:numPr>
        <w:spacing w:after="4" w:line="251" w:lineRule="auto"/>
        <w:jc w:val="both"/>
        <w:rPr>
          <w:rFonts w:ascii="Cambria" w:hAnsi="Cambria"/>
        </w:rPr>
      </w:pPr>
      <w:r w:rsidRPr="000F5760">
        <w:rPr>
          <w:rFonts w:ascii="Cambria" w:hAnsi="Cambria"/>
        </w:rPr>
        <w:t>ha</w:t>
      </w:r>
      <w:r>
        <w:rPr>
          <w:rFonts w:ascii="Cambria" w:hAnsi="Cambria"/>
        </w:rPr>
        <w:t>s</w:t>
      </w:r>
      <w:r w:rsidRPr="000F5760">
        <w:rPr>
          <w:rFonts w:ascii="Cambria" w:hAnsi="Cambria"/>
        </w:rPr>
        <w:t xml:space="preserve"> tax arrears payable in the Czech Republic or in the country of its residence recorded in the tax records; </w:t>
      </w:r>
    </w:p>
    <w:p w14:paraId="6C0367B3" w14:textId="510D70C9" w:rsidR="00140661" w:rsidRPr="000F5760" w:rsidRDefault="00140661" w:rsidP="00140661">
      <w:pPr>
        <w:numPr>
          <w:ilvl w:val="0"/>
          <w:numId w:val="6"/>
        </w:numPr>
        <w:spacing w:after="4" w:line="251" w:lineRule="auto"/>
        <w:jc w:val="both"/>
        <w:rPr>
          <w:rFonts w:ascii="Cambria" w:hAnsi="Cambria"/>
        </w:rPr>
      </w:pPr>
      <w:r w:rsidRPr="000F5760">
        <w:rPr>
          <w:rFonts w:ascii="Cambria" w:hAnsi="Cambria"/>
        </w:rPr>
        <w:t>ha</w:t>
      </w:r>
      <w:r>
        <w:rPr>
          <w:rFonts w:ascii="Cambria" w:hAnsi="Cambria"/>
        </w:rPr>
        <w:t>s</w:t>
      </w:r>
      <w:r w:rsidRPr="000F5760">
        <w:rPr>
          <w:rFonts w:ascii="Cambria" w:hAnsi="Cambria"/>
        </w:rPr>
        <w:t xml:space="preserve"> arrears of insurance premiums or penalties for public health insurance </w:t>
      </w:r>
      <w:r>
        <w:rPr>
          <w:rFonts w:ascii="Cambria" w:hAnsi="Cambria"/>
        </w:rPr>
        <w:t xml:space="preserve">due </w:t>
      </w:r>
      <w:r w:rsidRPr="000F5760">
        <w:rPr>
          <w:rFonts w:ascii="Cambria" w:hAnsi="Cambria"/>
        </w:rPr>
        <w:t xml:space="preserve">in the Czech Republic or in the country of </w:t>
      </w:r>
      <w:r>
        <w:rPr>
          <w:rFonts w:ascii="Cambria" w:hAnsi="Cambria"/>
        </w:rPr>
        <w:t>their</w:t>
      </w:r>
      <w:r w:rsidRPr="000F5760">
        <w:rPr>
          <w:rFonts w:ascii="Cambria" w:hAnsi="Cambria"/>
        </w:rPr>
        <w:t xml:space="preserve"> residence; </w:t>
      </w:r>
    </w:p>
    <w:p w14:paraId="59AE3DC7" w14:textId="7DB964D8" w:rsidR="00140661" w:rsidRPr="000F5760" w:rsidRDefault="00140661" w:rsidP="00140661">
      <w:pPr>
        <w:numPr>
          <w:ilvl w:val="0"/>
          <w:numId w:val="6"/>
        </w:numPr>
        <w:spacing w:after="4" w:line="251" w:lineRule="auto"/>
        <w:jc w:val="both"/>
        <w:rPr>
          <w:rFonts w:ascii="Cambria" w:hAnsi="Cambria"/>
        </w:rPr>
      </w:pPr>
      <w:r w:rsidRPr="000F5760">
        <w:rPr>
          <w:rFonts w:ascii="Cambria" w:hAnsi="Cambria"/>
        </w:rPr>
        <w:t>ha</w:t>
      </w:r>
      <w:r>
        <w:rPr>
          <w:rFonts w:ascii="Cambria" w:hAnsi="Cambria"/>
        </w:rPr>
        <w:t>s</w:t>
      </w:r>
      <w:r w:rsidRPr="000F5760">
        <w:rPr>
          <w:rFonts w:ascii="Cambria" w:hAnsi="Cambria"/>
        </w:rPr>
        <w:t xml:space="preserve"> arrears of social security contributions and state employment policy contributions </w:t>
      </w:r>
      <w:r>
        <w:rPr>
          <w:rFonts w:ascii="Cambria" w:hAnsi="Cambria"/>
        </w:rPr>
        <w:t xml:space="preserve">due </w:t>
      </w:r>
      <w:r w:rsidRPr="000F5760">
        <w:rPr>
          <w:rFonts w:ascii="Cambria" w:hAnsi="Cambria"/>
        </w:rPr>
        <w:t xml:space="preserve">in the Czech Republic or in the country of </w:t>
      </w:r>
      <w:r>
        <w:rPr>
          <w:rFonts w:ascii="Cambria" w:hAnsi="Cambria"/>
        </w:rPr>
        <w:t>their</w:t>
      </w:r>
      <w:r w:rsidRPr="000F5760">
        <w:rPr>
          <w:rFonts w:ascii="Cambria" w:hAnsi="Cambria"/>
        </w:rPr>
        <w:t xml:space="preserve"> residence; </w:t>
      </w:r>
    </w:p>
    <w:p w14:paraId="0C84EFF6" w14:textId="59DB9F1F" w:rsidR="00140661" w:rsidRPr="000F5760" w:rsidRDefault="00073EF0" w:rsidP="00140661">
      <w:pPr>
        <w:numPr>
          <w:ilvl w:val="0"/>
          <w:numId w:val="6"/>
        </w:numPr>
        <w:spacing w:after="2" w:line="246" w:lineRule="auto"/>
        <w:jc w:val="both"/>
        <w:rPr>
          <w:rFonts w:ascii="Cambria" w:hAnsi="Cambria"/>
        </w:rPr>
      </w:pPr>
      <w:r>
        <w:rPr>
          <w:rFonts w:ascii="Cambria" w:hAnsi="Cambria"/>
        </w:rPr>
        <w:t>is</w:t>
      </w:r>
      <w:r w:rsidR="00140661">
        <w:rPr>
          <w:rFonts w:ascii="Cambria" w:hAnsi="Cambria"/>
        </w:rPr>
        <w:t xml:space="preserve"> </w:t>
      </w:r>
      <w:r w:rsidR="00140661" w:rsidRPr="000F5760">
        <w:rPr>
          <w:rFonts w:ascii="Cambria" w:hAnsi="Cambria"/>
        </w:rPr>
        <w:t>in liquidation, ha</w:t>
      </w:r>
      <w:r w:rsidR="00140661">
        <w:rPr>
          <w:rFonts w:ascii="Cambria" w:hAnsi="Cambria"/>
        </w:rPr>
        <w:t>ve</w:t>
      </w:r>
      <w:r w:rsidR="00140661" w:rsidRPr="000F5760">
        <w:rPr>
          <w:rFonts w:ascii="Cambria" w:hAnsi="Cambria"/>
        </w:rPr>
        <w:t xml:space="preserve"> been the subject of a bankruptcy order, ha</w:t>
      </w:r>
      <w:r w:rsidR="00140661">
        <w:rPr>
          <w:rFonts w:ascii="Cambria" w:hAnsi="Cambria"/>
        </w:rPr>
        <w:t>ve</w:t>
      </w:r>
      <w:r w:rsidR="00140661" w:rsidRPr="000F5760">
        <w:rPr>
          <w:rFonts w:ascii="Cambria" w:hAnsi="Cambria"/>
        </w:rPr>
        <w:t xml:space="preserve"> been placed under administration under another legal provision or is in a similar situation under the law of the country of the </w:t>
      </w:r>
      <w:r w:rsidR="00140661">
        <w:rPr>
          <w:rFonts w:ascii="Cambria" w:hAnsi="Cambria"/>
        </w:rPr>
        <w:t>Contractor</w:t>
      </w:r>
      <w:r w:rsidR="00140661" w:rsidRPr="000F5760">
        <w:rPr>
          <w:rFonts w:ascii="Cambria" w:hAnsi="Cambria"/>
        </w:rPr>
        <w:t xml:space="preserve">'s seat. </w:t>
      </w:r>
    </w:p>
    <w:p w14:paraId="04C99E1A" w14:textId="59745714" w:rsidR="000B2390" w:rsidRPr="006B4C34" w:rsidRDefault="000B2390" w:rsidP="00073EF0">
      <w:pPr>
        <w:shd w:val="clear" w:color="auto" w:fill="FFFFFF"/>
        <w:suppressAutoHyphens/>
        <w:ind w:left="600" w:right="-23"/>
        <w:jc w:val="both"/>
        <w:rPr>
          <w:rFonts w:asciiTheme="majorHAnsi" w:hAnsiTheme="majorHAnsi"/>
          <w:color w:val="000000"/>
        </w:rPr>
      </w:pPr>
    </w:p>
    <w:p w14:paraId="45C311A7" w14:textId="77777777" w:rsidR="000B2390" w:rsidRPr="006B4C34" w:rsidRDefault="000B2390" w:rsidP="000B2390">
      <w:pPr>
        <w:rPr>
          <w:rFonts w:asciiTheme="majorHAnsi" w:hAnsiTheme="majorHAnsi"/>
        </w:rPr>
      </w:pPr>
    </w:p>
    <w:p w14:paraId="67891513" w14:textId="0C16C830" w:rsidR="000B2390" w:rsidRPr="006B4C34" w:rsidRDefault="00073EF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highlight w:val="yellow"/>
        </w:rPr>
        <w:t>In</w:t>
      </w:r>
      <w:r w:rsidR="000B2390" w:rsidRPr="006B4C34">
        <w:rPr>
          <w:rFonts w:asciiTheme="majorHAnsi" w:hAnsiTheme="majorHAnsi"/>
          <w:highlight w:val="yellow"/>
        </w:rPr>
        <w:t xml:space="preserve"> ………………. </w:t>
      </w:r>
      <w:r>
        <w:rPr>
          <w:rFonts w:asciiTheme="majorHAnsi" w:hAnsiTheme="majorHAnsi"/>
          <w:highlight w:val="yellow"/>
        </w:rPr>
        <w:t>on</w:t>
      </w:r>
      <w:r w:rsidR="000B2390" w:rsidRPr="006B4C34">
        <w:rPr>
          <w:rFonts w:asciiTheme="majorHAnsi" w:hAnsiTheme="majorHAnsi"/>
          <w:highlight w:val="yellow"/>
        </w:rPr>
        <w:t>…………………</w:t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  <w:r w:rsidR="000B2390" w:rsidRPr="006B4C34">
        <w:rPr>
          <w:rFonts w:asciiTheme="majorHAnsi" w:hAnsiTheme="majorHAnsi"/>
        </w:rPr>
        <w:tab/>
      </w:r>
    </w:p>
    <w:p w14:paraId="10FA58D7" w14:textId="77777777"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6F2EE8E6" w14:textId="77777777"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75A9B39E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14:paraId="0A5C9C2D" w14:textId="77777777"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14:paraId="1DE033DB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14:paraId="3D32134E" w14:textId="5EA756E3"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</w:t>
      </w:r>
      <w:r w:rsidR="00073EF0">
        <w:rPr>
          <w:rFonts w:asciiTheme="majorHAnsi" w:hAnsiTheme="majorHAnsi"/>
        </w:rPr>
        <w:t xml:space="preserve">Signature and position of the person authorised to act on </w:t>
      </w:r>
      <w:r w:rsidRPr="006B4C34">
        <w:rPr>
          <w:rFonts w:asciiTheme="majorHAnsi" w:hAnsiTheme="majorHAnsi"/>
        </w:rPr>
        <w:t xml:space="preserve"> </w:t>
      </w:r>
      <w:r w:rsidR="00073EF0">
        <w:rPr>
          <w:rFonts w:asciiTheme="majorHAnsi" w:hAnsiTheme="majorHAnsi"/>
        </w:rPr>
        <w:t>behalf of the contractor</w:t>
      </w:r>
      <w:r w:rsidRPr="006B4C34">
        <w:rPr>
          <w:rFonts w:asciiTheme="majorHAnsi" w:hAnsiTheme="majorHAnsi"/>
        </w:rPr>
        <w:t>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0D35" w14:textId="77777777" w:rsidR="00051C13" w:rsidRDefault="00051C13" w:rsidP="00146794">
      <w:r>
        <w:separator/>
      </w:r>
    </w:p>
  </w:endnote>
  <w:endnote w:type="continuationSeparator" w:id="0">
    <w:p w14:paraId="23FFE415" w14:textId="77777777" w:rsidR="00051C13" w:rsidRDefault="00051C13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7548" w14:textId="77777777" w:rsidR="00051C13" w:rsidRDefault="00051C13" w:rsidP="00146794">
      <w:r>
        <w:separator/>
      </w:r>
    </w:p>
  </w:footnote>
  <w:footnote w:type="continuationSeparator" w:id="0">
    <w:p w14:paraId="27D55A71" w14:textId="77777777" w:rsidR="00051C13" w:rsidRDefault="00051C13" w:rsidP="00146794">
      <w:r>
        <w:continuationSeparator/>
      </w:r>
    </w:p>
  </w:footnote>
  <w:footnote w:id="1">
    <w:p w14:paraId="6F96D82A" w14:textId="6CE29832" w:rsidR="00140661" w:rsidRDefault="00140661" w:rsidP="00140661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</w:t>
      </w:r>
      <w:r w:rsidR="00073EF0" w:rsidRPr="00073EF0">
        <w:rPr>
          <w:rFonts w:asciiTheme="majorHAnsi" w:hAnsiTheme="majorHAnsi"/>
        </w:rPr>
        <w:t>Law No. 134/2016 Coll. on Public Procurement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B5D98"/>
    <w:multiLevelType w:val="hybridMultilevel"/>
    <w:tmpl w:val="D4846AD0"/>
    <w:lvl w:ilvl="0" w:tplc="20C8E14C">
      <w:start w:val="1"/>
      <w:numFmt w:val="lowerLetter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24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210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217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CF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92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8A1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88D8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47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2985918">
    <w:abstractNumId w:val="3"/>
  </w:num>
  <w:num w:numId="2" w16cid:durableId="797653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8257492">
    <w:abstractNumId w:val="8"/>
  </w:num>
  <w:num w:numId="4" w16cid:durableId="33241149">
    <w:abstractNumId w:val="4"/>
  </w:num>
  <w:num w:numId="5" w16cid:durableId="1262102427">
    <w:abstractNumId w:val="3"/>
  </w:num>
  <w:num w:numId="6" w16cid:durableId="888999580">
    <w:abstractNumId w:val="0"/>
  </w:num>
  <w:num w:numId="7" w16cid:durableId="1673489347">
    <w:abstractNumId w:val="2"/>
  </w:num>
  <w:num w:numId="8" w16cid:durableId="929238101">
    <w:abstractNumId w:val="6"/>
  </w:num>
  <w:num w:numId="9" w16cid:durableId="1946764086">
    <w:abstractNumId w:val="7"/>
  </w:num>
  <w:num w:numId="10" w16cid:durableId="2090806209">
    <w:abstractNumId w:val="5"/>
  </w:num>
  <w:num w:numId="11" w16cid:durableId="91910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5FE7"/>
    <w:rsid w:val="00012383"/>
    <w:rsid w:val="00013684"/>
    <w:rsid w:val="00051C13"/>
    <w:rsid w:val="00073EF0"/>
    <w:rsid w:val="000A26C3"/>
    <w:rsid w:val="000A4B89"/>
    <w:rsid w:val="000A6C69"/>
    <w:rsid w:val="000B2390"/>
    <w:rsid w:val="000B3630"/>
    <w:rsid w:val="000C50A6"/>
    <w:rsid w:val="000F145C"/>
    <w:rsid w:val="000F6470"/>
    <w:rsid w:val="0012331E"/>
    <w:rsid w:val="0012548C"/>
    <w:rsid w:val="00140661"/>
    <w:rsid w:val="00146794"/>
    <w:rsid w:val="00154999"/>
    <w:rsid w:val="00160BC2"/>
    <w:rsid w:val="00177B58"/>
    <w:rsid w:val="001844A2"/>
    <w:rsid w:val="001A4385"/>
    <w:rsid w:val="001B7D82"/>
    <w:rsid w:val="001E3FE3"/>
    <w:rsid w:val="001E4DA1"/>
    <w:rsid w:val="00201AC5"/>
    <w:rsid w:val="00205B5B"/>
    <w:rsid w:val="00214BBD"/>
    <w:rsid w:val="0022459D"/>
    <w:rsid w:val="00225DEB"/>
    <w:rsid w:val="00237439"/>
    <w:rsid w:val="0025235A"/>
    <w:rsid w:val="0027108A"/>
    <w:rsid w:val="002725E8"/>
    <w:rsid w:val="00276DC4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22AD"/>
    <w:rsid w:val="00334EE5"/>
    <w:rsid w:val="003505B1"/>
    <w:rsid w:val="0037594D"/>
    <w:rsid w:val="003965BA"/>
    <w:rsid w:val="003C2AB1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70BB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7516B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BC3F68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6AE7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ED455"/>
  <w15:docId w15:val="{0386CDD6-374A-4E62-ABD1-AE295FD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E5DB-5464-4EF5-B929-67E8D38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290</Words>
  <Characters>1485</Characters>
  <Application>Microsoft Office Word</Application>
  <DocSecurity>0</DocSecurity>
  <Lines>46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Danny</cp:lastModifiedBy>
  <cp:revision>7</cp:revision>
  <cp:lastPrinted>2008-04-14T12:04:00Z</cp:lastPrinted>
  <dcterms:created xsi:type="dcterms:W3CDTF">2022-06-03T05:25:00Z</dcterms:created>
  <dcterms:modified xsi:type="dcterms:W3CDTF">2022-06-03T08:21:00Z</dcterms:modified>
</cp:coreProperties>
</file>