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501D" w14:textId="77777777" w:rsidR="006E7318" w:rsidRDefault="00124232">
      <w:pPr>
        <w:pStyle w:val="Standard"/>
        <w:pBdr>
          <w:bottom w:val="single" w:sz="18" w:space="0" w:color="215868"/>
        </w:pBdr>
        <w:ind w:left="-709"/>
        <w:jc w:val="center"/>
        <w:rPr>
          <w:rFonts w:ascii="Cambria" w:eastAsia="Arial" w:hAnsi="Cambria" w:cs="Times New Roman"/>
          <w:b/>
          <w:color w:val="00000A"/>
          <w:sz w:val="32"/>
          <w:szCs w:val="28"/>
          <w:shd w:val="clear" w:color="auto" w:fill="FFFFFF"/>
        </w:rPr>
      </w:pPr>
      <w:r>
        <w:rPr>
          <w:rFonts w:ascii="Cambria" w:eastAsia="Arial" w:hAnsi="Cambria" w:cs="Times New Roman"/>
          <w:b/>
          <w:color w:val="00000A"/>
          <w:sz w:val="32"/>
          <w:szCs w:val="28"/>
          <w:shd w:val="clear" w:color="auto" w:fill="FFFFFF"/>
        </w:rPr>
        <w:t>SPECIFIKACE PŘEDMĚTU PLNĚNÍ</w:t>
      </w:r>
    </w:p>
    <w:p w14:paraId="294A4D04" w14:textId="77777777" w:rsidR="006E7318" w:rsidRDefault="006E7318">
      <w:pPr>
        <w:pStyle w:val="Standard"/>
        <w:spacing w:line="240" w:lineRule="exact"/>
        <w:jc w:val="center"/>
        <w:rPr>
          <w:rFonts w:ascii="Cambria" w:eastAsia="Arial" w:hAnsi="Cambria" w:cs="Times New Roman"/>
          <w:b/>
          <w:color w:val="00000A"/>
          <w:sz w:val="28"/>
          <w:shd w:val="clear" w:color="auto" w:fill="FFFFFF"/>
        </w:rPr>
      </w:pPr>
    </w:p>
    <w:p w14:paraId="22795C42" w14:textId="77777777" w:rsidR="006E7318" w:rsidRDefault="006E7318">
      <w:pPr>
        <w:pStyle w:val="Standard"/>
        <w:spacing w:line="240" w:lineRule="exact"/>
        <w:jc w:val="center"/>
        <w:rPr>
          <w:rFonts w:ascii="Cambria" w:eastAsia="Arial" w:hAnsi="Cambria" w:cs="Times New Roman"/>
          <w:b/>
          <w:color w:val="00000A"/>
          <w:sz w:val="28"/>
          <w:shd w:val="clear" w:color="auto" w:fill="FFFFFF"/>
        </w:rPr>
      </w:pPr>
    </w:p>
    <w:p w14:paraId="24D52698" w14:textId="77777777" w:rsidR="003438DD" w:rsidRDefault="003438DD" w:rsidP="003438DD">
      <w:pPr>
        <w:pStyle w:val="Standard"/>
        <w:spacing w:line="240" w:lineRule="exact"/>
        <w:ind w:left="-709"/>
        <w:jc w:val="center"/>
        <w:rPr>
          <w:rFonts w:hint="eastAsia"/>
        </w:rPr>
      </w:pPr>
      <w:r>
        <w:rPr>
          <w:rFonts w:ascii="Cambria" w:eastAsia="Arial" w:hAnsi="Cambria" w:cs="Times New Roman"/>
          <w:i/>
          <w:color w:val="00000A"/>
        </w:rPr>
        <w:t>Výběrové řízení s názvem:</w:t>
      </w:r>
    </w:p>
    <w:p w14:paraId="20366E29" w14:textId="77777777" w:rsidR="003438DD" w:rsidRDefault="003438DD" w:rsidP="003438DD">
      <w:pPr>
        <w:pStyle w:val="Standard"/>
        <w:spacing w:line="240" w:lineRule="exact"/>
        <w:jc w:val="center"/>
        <w:rPr>
          <w:rFonts w:ascii="Cambria" w:eastAsia="Arial" w:hAnsi="Cambria" w:cs="Times New Roman"/>
          <w:b/>
          <w:color w:val="00000A"/>
          <w:sz w:val="28"/>
        </w:rPr>
      </w:pPr>
    </w:p>
    <w:p w14:paraId="632CE5AC" w14:textId="3CF88813" w:rsidR="006E7318" w:rsidRDefault="00AF31D8" w:rsidP="00D30577">
      <w:pPr>
        <w:pStyle w:val="Standard"/>
        <w:spacing w:line="276" w:lineRule="exact"/>
        <w:ind w:left="-709"/>
        <w:jc w:val="center"/>
        <w:rPr>
          <w:rFonts w:ascii="Cambria" w:eastAsia="Arial" w:hAnsi="Cambria" w:cs="Times New Roman"/>
          <w:b/>
          <w:i/>
          <w:shd w:val="clear" w:color="auto" w:fill="FFFFFF"/>
        </w:rPr>
      </w:pPr>
      <w:r w:rsidRPr="00AF31D8">
        <w:rPr>
          <w:rFonts w:ascii="Cambria" w:eastAsia="Arial" w:hAnsi="Cambria" w:cs="Times New Roman"/>
          <w:b/>
          <w:i/>
        </w:rPr>
        <w:t>„Výměna strojního vybaven</w:t>
      </w:r>
      <w:r>
        <w:rPr>
          <w:rFonts w:ascii="Cambria" w:eastAsia="Arial" w:hAnsi="Cambria" w:cs="Times New Roman"/>
          <w:b/>
          <w:i/>
        </w:rPr>
        <w:t xml:space="preserve">í společnosti </w:t>
      </w:r>
      <w:proofErr w:type="gramStart"/>
      <w:r>
        <w:rPr>
          <w:rFonts w:ascii="Cambria" w:eastAsia="Arial" w:hAnsi="Cambria" w:cs="Times New Roman"/>
          <w:b/>
          <w:i/>
        </w:rPr>
        <w:t>CELIA - CZ</w:t>
      </w:r>
      <w:proofErr w:type="gramEnd"/>
      <w:r>
        <w:rPr>
          <w:rFonts w:ascii="Cambria" w:eastAsia="Arial" w:hAnsi="Cambria" w:cs="Times New Roman"/>
          <w:b/>
          <w:i/>
        </w:rPr>
        <w:t xml:space="preserve"> s.r.o</w:t>
      </w:r>
      <w:r w:rsidR="00051B0D">
        <w:rPr>
          <w:rFonts w:ascii="Cambria" w:eastAsia="Arial" w:hAnsi="Cambria" w:cs="Times New Roman"/>
          <w:b/>
          <w:i/>
        </w:rPr>
        <w:t>.</w:t>
      </w:r>
      <w:r w:rsidR="003438DD">
        <w:rPr>
          <w:rFonts w:ascii="Cambria" w:eastAsia="Arial" w:hAnsi="Cambria" w:cs="Times New Roman"/>
          <w:b/>
          <w:i/>
        </w:rPr>
        <w:t xml:space="preserve"> – část</w:t>
      </w:r>
      <w:r w:rsidR="002E7FCA">
        <w:rPr>
          <w:rFonts w:ascii="Cambria" w:eastAsia="Arial" w:hAnsi="Cambria" w:cs="Times New Roman"/>
          <w:b/>
          <w:i/>
          <w:shd w:val="clear" w:color="auto" w:fill="FFFFFF"/>
        </w:rPr>
        <w:t xml:space="preserve"> </w:t>
      </w:r>
      <w:r w:rsidR="00F955BB">
        <w:rPr>
          <w:rFonts w:ascii="Cambria" w:eastAsia="Arial" w:hAnsi="Cambria" w:cs="Times New Roman"/>
          <w:b/>
          <w:i/>
          <w:shd w:val="clear" w:color="auto" w:fill="FFFFFF"/>
        </w:rPr>
        <w:t>1</w:t>
      </w:r>
      <w:r w:rsidR="002E7FCA">
        <w:rPr>
          <w:rFonts w:ascii="Cambria" w:eastAsia="Arial" w:hAnsi="Cambria" w:cs="Times New Roman"/>
          <w:b/>
          <w:i/>
          <w:shd w:val="clear" w:color="auto" w:fill="FFFFFF"/>
        </w:rPr>
        <w:t xml:space="preserve"> </w:t>
      </w:r>
      <w:r>
        <w:rPr>
          <w:rFonts w:ascii="Cambria" w:eastAsia="Arial" w:hAnsi="Cambria" w:cs="Times New Roman"/>
          <w:b/>
          <w:i/>
          <w:shd w:val="clear" w:color="auto" w:fill="FFFFFF"/>
        </w:rPr>
        <w:t>–</w:t>
      </w:r>
      <w:r w:rsidR="002E7FCA">
        <w:rPr>
          <w:rFonts w:ascii="Cambria" w:eastAsia="Arial" w:hAnsi="Cambria" w:cs="Times New Roman"/>
          <w:b/>
          <w:i/>
          <w:shd w:val="clear" w:color="auto" w:fill="FFFFFF"/>
        </w:rPr>
        <w:t xml:space="preserve"> </w:t>
      </w:r>
      <w:r w:rsidR="0068481B">
        <w:rPr>
          <w:rFonts w:ascii="Cambria" w:eastAsia="Arial" w:hAnsi="Cambria" w:cs="Times New Roman"/>
          <w:b/>
          <w:i/>
          <w:shd w:val="clear" w:color="auto" w:fill="FFFFFF"/>
        </w:rPr>
        <w:t>Kolový nakladač</w:t>
      </w:r>
      <w:r w:rsidR="00FF00C5" w:rsidRPr="00FF00C5">
        <w:rPr>
          <w:rFonts w:ascii="Cambria" w:eastAsia="Arial" w:hAnsi="Cambria" w:cs="Times New Roman"/>
          <w:b/>
          <w:i/>
          <w:shd w:val="clear" w:color="auto" w:fill="FFFFFF"/>
        </w:rPr>
        <w:t>“</w:t>
      </w:r>
    </w:p>
    <w:p w14:paraId="0F4678FC" w14:textId="1D9C1000" w:rsidR="001B28B6" w:rsidRDefault="001B28B6" w:rsidP="003438DD">
      <w:pPr>
        <w:pStyle w:val="Standard"/>
        <w:spacing w:line="276" w:lineRule="exact"/>
        <w:jc w:val="center"/>
        <w:rPr>
          <w:rFonts w:ascii="Cambria" w:eastAsia="Arial" w:hAnsi="Cambria" w:cs="Times New Roman"/>
          <w:b/>
          <w:i/>
          <w:shd w:val="clear" w:color="auto" w:fill="FFFFFF"/>
        </w:rPr>
      </w:pPr>
    </w:p>
    <w:p w14:paraId="3981272A" w14:textId="77777777" w:rsidR="001B28B6" w:rsidRPr="00B86554" w:rsidRDefault="001B28B6" w:rsidP="001B28B6">
      <w:pPr>
        <w:spacing w:after="120"/>
        <w:ind w:left="-709"/>
        <w:jc w:val="both"/>
        <w:rPr>
          <w:rFonts w:ascii="Cambria" w:hAnsi="Cambria"/>
          <w:sz w:val="22"/>
        </w:rPr>
      </w:pPr>
      <w:bookmarkStart w:id="0" w:name="_Hlk105424853"/>
      <w:r w:rsidRPr="00B86554">
        <w:rPr>
          <w:rFonts w:ascii="Cambria" w:hAnsi="Cambria"/>
          <w:sz w:val="22"/>
        </w:rPr>
        <w:t>Zadavatel určuje účastníkům speciální technické podmínky pro předmět veřejné zakázky.</w:t>
      </w:r>
    </w:p>
    <w:p w14:paraId="2AC8495B" w14:textId="77777777" w:rsidR="001B28B6" w:rsidRPr="00B86554" w:rsidRDefault="001B28B6" w:rsidP="001B28B6">
      <w:pPr>
        <w:spacing w:after="120"/>
        <w:ind w:left="-709"/>
        <w:jc w:val="both"/>
        <w:rPr>
          <w:rFonts w:ascii="Cambria" w:hAnsi="Cambria"/>
          <w:sz w:val="22"/>
        </w:rPr>
      </w:pPr>
      <w:r w:rsidRPr="00B86554">
        <w:rPr>
          <w:rFonts w:ascii="Cambria" w:hAnsi="Cambria"/>
          <w:sz w:val="22"/>
        </w:rPr>
        <w:t xml:space="preserve">Zadavatel technickými </w:t>
      </w:r>
      <w:r>
        <w:rPr>
          <w:rFonts w:ascii="Cambria" w:hAnsi="Cambria"/>
          <w:sz w:val="22"/>
        </w:rPr>
        <w:t>podmínka</w:t>
      </w:r>
      <w:r w:rsidRPr="00B86554">
        <w:rPr>
          <w:rFonts w:ascii="Cambria" w:hAnsi="Cambria"/>
          <w:sz w:val="22"/>
        </w:rPr>
        <w:t xml:space="preserve">mi vymezuje charakteristiku poptávaného předmětu plnění, tj. </w:t>
      </w:r>
      <w:r w:rsidRPr="00B86554">
        <w:rPr>
          <w:rFonts w:ascii="Cambria" w:hAnsi="Cambria"/>
          <w:b/>
          <w:sz w:val="22"/>
        </w:rPr>
        <w:t>minimální</w:t>
      </w:r>
      <w:r w:rsidRPr="00B86554">
        <w:rPr>
          <w:rFonts w:ascii="Cambria" w:hAnsi="Cambria"/>
          <w:sz w:val="22"/>
        </w:rPr>
        <w:t xml:space="preserve"> technické parametry, které </w:t>
      </w:r>
      <w:r w:rsidRPr="00B86554">
        <w:rPr>
          <w:rFonts w:ascii="Cambria" w:hAnsi="Cambria"/>
          <w:b/>
          <w:sz w:val="22"/>
        </w:rPr>
        <w:t>musí splňovat nabízený předmět plnění</w:t>
      </w:r>
      <w:r w:rsidRPr="00B86554">
        <w:rPr>
          <w:rFonts w:ascii="Cambria" w:hAnsi="Cambria"/>
          <w:sz w:val="22"/>
        </w:rPr>
        <w:t xml:space="preserve"> dodavatelů. V případě, že dodavatel nabídne předmět plnění, který nebude splňovat kteroukoliv z technických podmínek, bude vyloučen z výběrového řízení z důvodu nesplnění zadávacích podmínek.</w:t>
      </w:r>
    </w:p>
    <w:p w14:paraId="60B2EC64" w14:textId="77777777" w:rsidR="001B28B6" w:rsidRDefault="001B28B6" w:rsidP="001B28B6">
      <w:pPr>
        <w:ind w:left="-709"/>
        <w:jc w:val="both"/>
        <w:rPr>
          <w:rFonts w:ascii="Cambria" w:hAnsi="Cambria"/>
          <w:color w:val="00000A"/>
          <w:sz w:val="22"/>
          <w:shd w:val="clear" w:color="auto" w:fill="FFFFFF"/>
        </w:rPr>
      </w:pPr>
      <w:r w:rsidRPr="00B86554">
        <w:rPr>
          <w:rFonts w:ascii="Cambria" w:hAnsi="Cambria"/>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B86554">
        <w:rPr>
          <w:rFonts w:ascii="Cambria" w:hAnsi="Cambria"/>
          <w:b/>
          <w:sz w:val="22"/>
        </w:rPr>
        <w:t>V případě, že účastník uvede „Ano“ a při posouzení nabídek bude zjištěno, že nabízené plnění tento požadavek nesplňuje, může být vyloučen z důvodu jeho nesplnění a porušení zadávacích podmínek</w:t>
      </w:r>
      <w:r w:rsidRPr="00B86554">
        <w:rPr>
          <w:rFonts w:ascii="Cambria" w:hAnsi="Cambria"/>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r w:rsidRPr="00E67747">
        <w:rPr>
          <w:rFonts w:ascii="Cambria" w:hAnsi="Cambria"/>
          <w:color w:val="00000A"/>
          <w:sz w:val="22"/>
          <w:shd w:val="clear" w:color="auto" w:fill="FFFFFF"/>
        </w:rPr>
        <w:t xml:space="preserve"> </w:t>
      </w:r>
    </w:p>
    <w:p w14:paraId="4B23AB58" w14:textId="77777777" w:rsidR="001B28B6" w:rsidRDefault="001B28B6" w:rsidP="001B28B6">
      <w:pPr>
        <w:ind w:left="-709"/>
        <w:jc w:val="both"/>
        <w:rPr>
          <w:rFonts w:ascii="Cambria" w:hAnsi="Cambria"/>
          <w:color w:val="00000A"/>
          <w:sz w:val="22"/>
          <w:shd w:val="clear" w:color="auto" w:fill="FFFFFF"/>
        </w:rPr>
      </w:pPr>
    </w:p>
    <w:p w14:paraId="071E892D" w14:textId="327121D7" w:rsidR="001B28B6" w:rsidRPr="001B28B6" w:rsidRDefault="001B28B6" w:rsidP="001B28B6">
      <w:pPr>
        <w:pStyle w:val="Standard"/>
        <w:spacing w:line="276" w:lineRule="exact"/>
        <w:ind w:left="-709"/>
        <w:jc w:val="both"/>
        <w:rPr>
          <w:rFonts w:ascii="Cambria" w:eastAsia="Arial" w:hAnsi="Cambria" w:cs="Times New Roman"/>
          <w:bCs/>
          <w:iCs/>
          <w:shd w:val="clear" w:color="auto" w:fill="FFFFFF"/>
        </w:rPr>
      </w:pPr>
      <w:r w:rsidRPr="003E3398">
        <w:rPr>
          <w:rFonts w:ascii="Cambria" w:hAnsi="Cambria"/>
          <w:color w:val="00000A"/>
          <w:sz w:val="22"/>
          <w:szCs w:val="22"/>
          <w:shd w:val="clear" w:color="auto" w:fill="FFFFFF"/>
        </w:rPr>
        <w:t>Účastník taktéž vyplní obchodní název nebo obchodní označení nabízeného stroje do pravého sloupce v prvním řádku tabulky.</w:t>
      </w:r>
    </w:p>
    <w:bookmarkEnd w:id="0"/>
    <w:p w14:paraId="4C73DBF6" w14:textId="77777777" w:rsidR="00FF00C5" w:rsidRDefault="00FF00C5">
      <w:pPr>
        <w:pStyle w:val="Standard"/>
        <w:spacing w:line="276" w:lineRule="exact"/>
        <w:jc w:val="center"/>
        <w:rPr>
          <w:rFonts w:ascii="Cambria" w:eastAsia="Times New Roman" w:hAnsi="Cambria" w:cs="Times New Roman"/>
          <w:b/>
          <w:color w:val="00000A"/>
          <w:shd w:val="clear" w:color="auto" w:fill="FFFFFF"/>
        </w:rPr>
      </w:pPr>
    </w:p>
    <w:tbl>
      <w:tblPr>
        <w:tblW w:w="10032" w:type="dxa"/>
        <w:tblInd w:w="-682" w:type="dxa"/>
        <w:tblLayout w:type="fixed"/>
        <w:tblCellMar>
          <w:left w:w="10" w:type="dxa"/>
          <w:right w:w="10" w:type="dxa"/>
        </w:tblCellMar>
        <w:tblLook w:val="0000" w:firstRow="0" w:lastRow="0" w:firstColumn="0" w:lastColumn="0" w:noHBand="0" w:noVBand="0"/>
      </w:tblPr>
      <w:tblGrid>
        <w:gridCol w:w="3828"/>
        <w:gridCol w:w="1187"/>
        <w:gridCol w:w="1506"/>
        <w:gridCol w:w="3511"/>
      </w:tblGrid>
      <w:tr w:rsidR="00A04AA1" w14:paraId="5549EA84" w14:textId="77777777" w:rsidTr="00A37F55">
        <w:trPr>
          <w:cantSplit/>
          <w:trHeight w:val="539"/>
        </w:trPr>
        <w:tc>
          <w:tcPr>
            <w:tcW w:w="10032" w:type="dxa"/>
            <w:gridSpan w:val="4"/>
            <w:tcBorders>
              <w:top w:val="single" w:sz="18" w:space="0" w:color="00000A"/>
              <w:left w:val="single" w:sz="18" w:space="0" w:color="00000A"/>
              <w:bottom w:val="single" w:sz="18" w:space="0" w:color="00000A"/>
              <w:right w:val="single" w:sz="18" w:space="0" w:color="00000A"/>
            </w:tcBorders>
            <w:shd w:val="clear" w:color="auto" w:fill="31849B"/>
            <w:tcMar>
              <w:top w:w="0" w:type="dxa"/>
              <w:left w:w="27" w:type="dxa"/>
              <w:bottom w:w="0" w:type="dxa"/>
              <w:right w:w="32" w:type="dxa"/>
            </w:tcMar>
            <w:vAlign w:val="center"/>
          </w:tcPr>
          <w:p w14:paraId="13CA5C77" w14:textId="5F8F6900" w:rsidR="00A04AA1" w:rsidRDefault="00AF31D8" w:rsidP="00A37F55">
            <w:pPr>
              <w:pStyle w:val="Standard"/>
              <w:keepNext/>
              <w:jc w:val="center"/>
              <w:rPr>
                <w:rFonts w:ascii="Cambria" w:hAnsi="Cambria"/>
                <w:b/>
                <w:caps/>
                <w:shadow/>
                <w:color w:val="FFFFFF"/>
                <w:sz w:val="28"/>
                <w:szCs w:val="32"/>
              </w:rPr>
            </w:pPr>
            <w:r>
              <w:rPr>
                <w:rFonts w:ascii="Cambria" w:hAnsi="Cambria"/>
                <w:b/>
                <w:caps/>
                <w:shadow/>
                <w:color w:val="FFFFFF"/>
                <w:sz w:val="28"/>
                <w:szCs w:val="32"/>
              </w:rPr>
              <w:t>Kolov</w:t>
            </w:r>
            <w:r w:rsidR="0068481B">
              <w:rPr>
                <w:rFonts w:ascii="Cambria" w:hAnsi="Cambria"/>
                <w:b/>
                <w:caps/>
                <w:shadow/>
                <w:color w:val="FFFFFF"/>
                <w:sz w:val="28"/>
                <w:szCs w:val="32"/>
              </w:rPr>
              <w:t>Ý</w:t>
            </w:r>
            <w:r>
              <w:rPr>
                <w:rFonts w:ascii="Cambria" w:hAnsi="Cambria"/>
                <w:b/>
                <w:caps/>
                <w:shadow/>
                <w:color w:val="FFFFFF"/>
                <w:sz w:val="28"/>
                <w:szCs w:val="32"/>
              </w:rPr>
              <w:t xml:space="preserve"> </w:t>
            </w:r>
            <w:r w:rsidR="0068481B">
              <w:rPr>
                <w:rFonts w:ascii="Cambria" w:hAnsi="Cambria"/>
                <w:b/>
                <w:caps/>
                <w:shadow/>
                <w:color w:val="FFFFFF"/>
                <w:sz w:val="28"/>
                <w:szCs w:val="32"/>
              </w:rPr>
              <w:t>NAKLADAČ</w:t>
            </w:r>
          </w:p>
        </w:tc>
      </w:tr>
      <w:tr w:rsidR="00A04AA1" w14:paraId="3470CF8F" w14:textId="77777777" w:rsidTr="00A37F55">
        <w:trPr>
          <w:cantSplit/>
          <w:trHeight w:val="539"/>
        </w:trPr>
        <w:tc>
          <w:tcPr>
            <w:tcW w:w="5015" w:type="dxa"/>
            <w:gridSpan w:val="2"/>
            <w:tcBorders>
              <w:top w:val="single" w:sz="18" w:space="0" w:color="00000A"/>
              <w:left w:val="single" w:sz="18" w:space="0" w:color="00000A"/>
              <w:bottom w:val="single" w:sz="18" w:space="0" w:color="00000A"/>
              <w:right w:val="single" w:sz="18" w:space="0" w:color="00000A"/>
            </w:tcBorders>
            <w:shd w:val="clear" w:color="auto" w:fill="92CDDC"/>
            <w:tcMar>
              <w:top w:w="0" w:type="dxa"/>
              <w:left w:w="27" w:type="dxa"/>
              <w:bottom w:w="0" w:type="dxa"/>
              <w:right w:w="32" w:type="dxa"/>
            </w:tcMar>
            <w:vAlign w:val="center"/>
          </w:tcPr>
          <w:p w14:paraId="0FB6A704" w14:textId="77777777" w:rsidR="00A04AA1" w:rsidRDefault="00A04AA1" w:rsidP="00A37F55">
            <w:pPr>
              <w:pStyle w:val="Standard"/>
              <w:rPr>
                <w:rFonts w:ascii="Cambria" w:hAnsi="Cambria"/>
                <w:b/>
                <w:bCs/>
                <w:sz w:val="22"/>
                <w:szCs w:val="28"/>
              </w:rPr>
            </w:pPr>
            <w:r>
              <w:rPr>
                <w:rFonts w:ascii="Cambria" w:hAnsi="Cambria"/>
                <w:b/>
                <w:bCs/>
                <w:sz w:val="22"/>
                <w:szCs w:val="28"/>
              </w:rPr>
              <w:t>Obchodní název nabízeného plnění:</w:t>
            </w:r>
          </w:p>
        </w:tc>
        <w:tc>
          <w:tcPr>
            <w:tcW w:w="5017" w:type="dxa"/>
            <w:gridSpan w:val="2"/>
            <w:tcBorders>
              <w:top w:val="single" w:sz="18" w:space="0" w:color="00000A"/>
              <w:left w:val="single" w:sz="18" w:space="0" w:color="00000A"/>
              <w:bottom w:val="single" w:sz="18" w:space="0" w:color="00000A"/>
              <w:right w:val="single" w:sz="18" w:space="0" w:color="00000A"/>
            </w:tcBorders>
            <w:shd w:val="clear" w:color="auto" w:fill="auto"/>
            <w:tcMar>
              <w:top w:w="0" w:type="dxa"/>
              <w:left w:w="27" w:type="dxa"/>
              <w:bottom w:w="0" w:type="dxa"/>
              <w:right w:w="32" w:type="dxa"/>
            </w:tcMar>
            <w:vAlign w:val="center"/>
          </w:tcPr>
          <w:p w14:paraId="6D320EDB" w14:textId="77777777" w:rsidR="00A04AA1" w:rsidRDefault="00A04AA1" w:rsidP="00A37F55">
            <w:pPr>
              <w:pStyle w:val="Standard"/>
              <w:spacing w:line="240" w:lineRule="exact"/>
              <w:jc w:val="center"/>
              <w:rPr>
                <w:rFonts w:hint="eastAsia"/>
              </w:rPr>
            </w:pPr>
            <w:r w:rsidRPr="00F7439F">
              <w:rPr>
                <w:rFonts w:ascii="Cambria" w:eastAsia="Calibri" w:hAnsi="Cambria" w:cs="Times New Roman"/>
                <w:color w:val="000000" w:themeColor="text1"/>
                <w:sz w:val="22"/>
                <w:szCs w:val="22"/>
                <w:highlight w:val="yellow"/>
                <w:shd w:val="clear" w:color="auto" w:fill="FFFFFF"/>
              </w:rPr>
              <w:t>…………….</w:t>
            </w:r>
            <w:r>
              <w:rPr>
                <w:rFonts w:ascii="Cambria" w:eastAsia="Calibri" w:hAnsi="Cambria" w:cs="Times New Roman"/>
                <w:color w:val="000000" w:themeColor="text1"/>
                <w:sz w:val="22"/>
                <w:szCs w:val="22"/>
                <w:shd w:val="clear" w:color="auto" w:fill="FFFFFF"/>
              </w:rPr>
              <w:t xml:space="preserve"> (</w:t>
            </w:r>
            <w:r w:rsidRPr="00F971F1">
              <w:rPr>
                <w:rFonts w:ascii="Cambria" w:eastAsia="Calibri" w:hAnsi="Cambria" w:cs="Times New Roman"/>
                <w:i/>
                <w:color w:val="000000" w:themeColor="text1"/>
                <w:sz w:val="22"/>
                <w:szCs w:val="22"/>
                <w:shd w:val="clear" w:color="auto" w:fill="FFFFFF"/>
              </w:rPr>
              <w:t>doplní účastník</w:t>
            </w:r>
            <w:r>
              <w:rPr>
                <w:rFonts w:ascii="Cambria" w:eastAsia="Calibri" w:hAnsi="Cambria" w:cs="Times New Roman"/>
                <w:color w:val="000000" w:themeColor="text1"/>
                <w:sz w:val="22"/>
                <w:szCs w:val="22"/>
                <w:shd w:val="clear" w:color="auto" w:fill="FFFFFF"/>
              </w:rPr>
              <w:t>)</w:t>
            </w:r>
          </w:p>
        </w:tc>
      </w:tr>
      <w:tr w:rsidR="00A04AA1" w14:paraId="22B13DCA" w14:textId="77777777" w:rsidTr="00A37F55">
        <w:trPr>
          <w:cantSplit/>
          <w:trHeight w:val="250"/>
        </w:trPr>
        <w:tc>
          <w:tcPr>
            <w:tcW w:w="3828" w:type="dxa"/>
            <w:tcBorders>
              <w:top w:val="single" w:sz="18" w:space="0" w:color="00000A"/>
              <w:left w:val="single" w:sz="18" w:space="0" w:color="00000A"/>
              <w:bottom w:val="single" w:sz="4" w:space="0" w:color="auto"/>
              <w:right w:val="single" w:sz="4" w:space="0" w:color="auto"/>
            </w:tcBorders>
            <w:shd w:val="clear" w:color="auto" w:fill="92CDDC"/>
            <w:tcMar>
              <w:top w:w="0" w:type="dxa"/>
              <w:left w:w="27" w:type="dxa"/>
              <w:bottom w:w="0" w:type="dxa"/>
              <w:right w:w="32" w:type="dxa"/>
            </w:tcMar>
            <w:vAlign w:val="center"/>
          </w:tcPr>
          <w:p w14:paraId="66D77F48" w14:textId="77777777" w:rsidR="00A04AA1" w:rsidRDefault="00A04AA1" w:rsidP="00A37F55">
            <w:pPr>
              <w:pStyle w:val="Standard"/>
              <w:jc w:val="center"/>
              <w:rPr>
                <w:rFonts w:ascii="Cambria" w:hAnsi="Cambria"/>
                <w:b/>
                <w:bCs/>
                <w:sz w:val="22"/>
                <w:szCs w:val="28"/>
              </w:rPr>
            </w:pPr>
            <w:r>
              <w:rPr>
                <w:rFonts w:ascii="Cambria" w:hAnsi="Cambria"/>
                <w:b/>
                <w:bCs/>
                <w:sz w:val="22"/>
                <w:szCs w:val="28"/>
              </w:rPr>
              <w:t>Požadovaný parametr</w:t>
            </w:r>
          </w:p>
        </w:tc>
        <w:tc>
          <w:tcPr>
            <w:tcW w:w="2693" w:type="dxa"/>
            <w:gridSpan w:val="2"/>
            <w:tcBorders>
              <w:top w:val="single" w:sz="18" w:space="0" w:color="00000A"/>
              <w:left w:val="single" w:sz="4" w:space="0" w:color="auto"/>
              <w:bottom w:val="single" w:sz="4" w:space="0" w:color="auto"/>
              <w:right w:val="single" w:sz="4" w:space="0" w:color="auto"/>
            </w:tcBorders>
            <w:shd w:val="clear" w:color="auto" w:fill="92CDDC"/>
            <w:tcMar>
              <w:top w:w="0" w:type="dxa"/>
              <w:left w:w="27" w:type="dxa"/>
              <w:bottom w:w="0" w:type="dxa"/>
              <w:right w:w="32" w:type="dxa"/>
            </w:tcMar>
            <w:vAlign w:val="center"/>
          </w:tcPr>
          <w:p w14:paraId="743AE14B" w14:textId="77777777" w:rsidR="00A04AA1" w:rsidRDefault="00A04AA1" w:rsidP="00A37F55">
            <w:pPr>
              <w:pStyle w:val="Standard"/>
              <w:jc w:val="center"/>
              <w:rPr>
                <w:rFonts w:ascii="Cambria" w:hAnsi="Cambria"/>
                <w:b/>
                <w:bCs/>
                <w:sz w:val="22"/>
                <w:szCs w:val="28"/>
              </w:rPr>
            </w:pPr>
            <w:r>
              <w:rPr>
                <w:rFonts w:ascii="Cambria" w:hAnsi="Cambria"/>
                <w:b/>
                <w:bCs/>
                <w:sz w:val="22"/>
                <w:szCs w:val="28"/>
              </w:rPr>
              <w:t>Požadovaná hodnota</w:t>
            </w:r>
          </w:p>
        </w:tc>
        <w:tc>
          <w:tcPr>
            <w:tcW w:w="3511" w:type="dxa"/>
            <w:tcBorders>
              <w:top w:val="single" w:sz="18" w:space="0" w:color="00000A"/>
              <w:left w:val="single" w:sz="4" w:space="0" w:color="auto"/>
              <w:bottom w:val="single" w:sz="4" w:space="0" w:color="auto"/>
              <w:right w:val="single" w:sz="18" w:space="0" w:color="00000A"/>
            </w:tcBorders>
            <w:shd w:val="clear" w:color="auto" w:fill="92CDDC"/>
            <w:tcMar>
              <w:top w:w="0" w:type="dxa"/>
              <w:left w:w="27" w:type="dxa"/>
              <w:bottom w:w="0" w:type="dxa"/>
              <w:right w:w="32" w:type="dxa"/>
            </w:tcMar>
            <w:vAlign w:val="center"/>
          </w:tcPr>
          <w:p w14:paraId="11E1E8EB" w14:textId="77777777" w:rsidR="00A04AA1" w:rsidRDefault="00A04AA1" w:rsidP="00A37F55">
            <w:pPr>
              <w:pStyle w:val="Standard"/>
              <w:jc w:val="center"/>
              <w:rPr>
                <w:rFonts w:ascii="Cambria" w:hAnsi="Cambria"/>
                <w:b/>
                <w:bCs/>
                <w:sz w:val="22"/>
                <w:szCs w:val="28"/>
              </w:rPr>
            </w:pPr>
            <w:r>
              <w:rPr>
                <w:rFonts w:ascii="Cambria" w:hAnsi="Cambria"/>
                <w:b/>
                <w:bCs/>
                <w:sz w:val="22"/>
                <w:szCs w:val="28"/>
              </w:rPr>
              <w:t>Hodnota dle nabídky účastníka</w:t>
            </w:r>
          </w:p>
        </w:tc>
      </w:tr>
      <w:tr w:rsidR="00A04AA1" w14:paraId="25CEF4E2" w14:textId="77777777" w:rsidTr="004172AF">
        <w:trPr>
          <w:cantSplit/>
          <w:trHeight w:val="456"/>
        </w:trPr>
        <w:tc>
          <w:tcPr>
            <w:tcW w:w="3828"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049C2DA0" w14:textId="77777777" w:rsidR="00A04AA1" w:rsidRPr="00A04AA1" w:rsidRDefault="000E4872" w:rsidP="002E77C9">
            <w:pPr>
              <w:pStyle w:val="Standard"/>
              <w:spacing w:before="60" w:after="60"/>
              <w:ind w:left="115" w:right="171"/>
              <w:rPr>
                <w:rFonts w:ascii="Cambria" w:eastAsia="Calibri" w:hAnsi="Cambria" w:cs="Times New Roman"/>
                <w:color w:val="000000"/>
                <w:sz w:val="22"/>
                <w:szCs w:val="22"/>
              </w:rPr>
            </w:pPr>
            <w:r>
              <w:rPr>
                <w:rFonts w:ascii="Cambria" w:eastAsia="Calibri" w:hAnsi="Cambria" w:cs="Times New Roman"/>
                <w:color w:val="000000"/>
                <w:sz w:val="22"/>
                <w:szCs w:val="22"/>
              </w:rPr>
              <w:t>Výkon motoru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768F1249" w14:textId="551AD1A1" w:rsidR="00A04AA1" w:rsidRPr="00A04AA1" w:rsidRDefault="00FD05F1" w:rsidP="00D334E0">
            <w:pPr>
              <w:pStyle w:val="Standard"/>
              <w:spacing w:line="240" w:lineRule="exact"/>
              <w:jc w:val="center"/>
              <w:rPr>
                <w:rFonts w:ascii="Cambria" w:eastAsia="Calibri" w:hAnsi="Cambria" w:cs="Times New Roman"/>
                <w:color w:val="000000"/>
                <w:sz w:val="22"/>
                <w:szCs w:val="22"/>
              </w:rPr>
            </w:pPr>
            <w:proofErr w:type="gramStart"/>
            <w:r>
              <w:rPr>
                <w:rFonts w:ascii="Cambria" w:eastAsia="Calibri" w:hAnsi="Cambria" w:cs="Times New Roman"/>
                <w:color w:val="000000"/>
                <w:sz w:val="22"/>
                <w:szCs w:val="22"/>
              </w:rPr>
              <w:t>120</w:t>
            </w:r>
            <w:r w:rsidR="000E4872">
              <w:rPr>
                <w:rFonts w:ascii="Cambria" w:eastAsia="Calibri" w:hAnsi="Cambria" w:cs="Times New Roman"/>
                <w:color w:val="000000"/>
                <w:sz w:val="22"/>
                <w:szCs w:val="22"/>
              </w:rPr>
              <w:t xml:space="preserve"> – </w:t>
            </w:r>
            <w:r>
              <w:rPr>
                <w:rFonts w:ascii="Cambria" w:eastAsia="Calibri" w:hAnsi="Cambria" w:cs="Times New Roman"/>
                <w:color w:val="000000"/>
                <w:sz w:val="22"/>
                <w:szCs w:val="22"/>
              </w:rPr>
              <w:t>130</w:t>
            </w:r>
            <w:proofErr w:type="gramEnd"/>
            <w:r w:rsidR="000E4872">
              <w:rPr>
                <w:rFonts w:ascii="Cambria" w:eastAsia="Calibri" w:hAnsi="Cambria" w:cs="Times New Roman"/>
                <w:color w:val="000000"/>
                <w:sz w:val="22"/>
                <w:szCs w:val="22"/>
              </w:rPr>
              <w:t xml:space="preserve"> kW</w:t>
            </w:r>
          </w:p>
        </w:tc>
        <w:tc>
          <w:tcPr>
            <w:tcW w:w="351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69BD7F71" w14:textId="77777777" w:rsidR="00A04AA1" w:rsidRPr="00A04AA1" w:rsidRDefault="00A04AA1" w:rsidP="00A37F55">
            <w:pPr>
              <w:pStyle w:val="Standard"/>
              <w:spacing w:line="240" w:lineRule="exact"/>
              <w:jc w:val="center"/>
              <w:rPr>
                <w:rFonts w:ascii="Cambria" w:eastAsia="Calibri" w:hAnsi="Cambria" w:cs="Times New Roman"/>
                <w:color w:val="000000"/>
                <w:sz w:val="22"/>
                <w:szCs w:val="22"/>
              </w:rPr>
            </w:pPr>
          </w:p>
        </w:tc>
      </w:tr>
      <w:tr w:rsidR="00A04AA1" w14:paraId="2910941F" w14:textId="77777777" w:rsidTr="004172AF">
        <w:trPr>
          <w:cantSplit/>
          <w:trHeight w:val="456"/>
        </w:trPr>
        <w:tc>
          <w:tcPr>
            <w:tcW w:w="3828"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0F954BFC" w14:textId="77777777" w:rsidR="00A04AA1" w:rsidRPr="00A04AA1" w:rsidRDefault="000E4872" w:rsidP="00D334E0">
            <w:pPr>
              <w:pStyle w:val="Standard"/>
              <w:spacing w:before="60" w:after="60"/>
              <w:ind w:left="115" w:right="171"/>
              <w:rPr>
                <w:rFonts w:ascii="Cambria" w:eastAsia="Calibri" w:hAnsi="Cambria" w:cs="Times New Roman"/>
                <w:color w:val="000000"/>
                <w:sz w:val="22"/>
                <w:szCs w:val="22"/>
              </w:rPr>
            </w:pPr>
            <w:r>
              <w:rPr>
                <w:rFonts w:ascii="Cambria" w:eastAsia="Calibri" w:hAnsi="Cambria" w:cs="Times New Roman"/>
                <w:color w:val="000000"/>
                <w:sz w:val="22"/>
                <w:szCs w:val="22"/>
              </w:rPr>
              <w:t>Emisní norma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6D90B9C4" w14:textId="77777777" w:rsidR="00A04AA1" w:rsidRPr="00A04AA1" w:rsidRDefault="000E4872" w:rsidP="00A37F55">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EU stupeň IV/T4F</w:t>
            </w:r>
          </w:p>
        </w:tc>
        <w:tc>
          <w:tcPr>
            <w:tcW w:w="351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64338F62" w14:textId="77777777" w:rsidR="00A04AA1" w:rsidRPr="00A04AA1" w:rsidRDefault="00A04AA1" w:rsidP="00A37F55">
            <w:pPr>
              <w:pStyle w:val="Standard"/>
              <w:spacing w:line="240" w:lineRule="exact"/>
              <w:jc w:val="center"/>
              <w:rPr>
                <w:rFonts w:ascii="Cambria" w:eastAsia="Calibri" w:hAnsi="Cambria" w:cs="Times New Roman"/>
                <w:color w:val="000000"/>
                <w:sz w:val="22"/>
                <w:szCs w:val="22"/>
              </w:rPr>
            </w:pPr>
          </w:p>
        </w:tc>
      </w:tr>
      <w:tr w:rsidR="00A04AA1" w14:paraId="56081680" w14:textId="77777777" w:rsidTr="004172AF">
        <w:trPr>
          <w:cantSplit/>
          <w:trHeight w:val="456"/>
        </w:trPr>
        <w:tc>
          <w:tcPr>
            <w:tcW w:w="3828"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7C0F23DA" w14:textId="77777777" w:rsidR="00A04AA1" w:rsidRPr="00A04AA1" w:rsidRDefault="000E4872" w:rsidP="000E4872">
            <w:pPr>
              <w:pStyle w:val="Standard"/>
              <w:spacing w:before="60" w:after="60"/>
              <w:ind w:left="115" w:right="171"/>
              <w:rPr>
                <w:rFonts w:ascii="Cambria" w:eastAsia="Calibri" w:hAnsi="Cambria" w:cs="Times New Roman"/>
                <w:color w:val="000000"/>
                <w:sz w:val="22"/>
                <w:szCs w:val="22"/>
              </w:rPr>
            </w:pPr>
            <w:r>
              <w:rPr>
                <w:rFonts w:ascii="Cambria" w:eastAsia="Calibri" w:hAnsi="Cambria" w:cs="Times New Roman"/>
                <w:color w:val="000000"/>
                <w:sz w:val="22"/>
                <w:szCs w:val="22"/>
              </w:rPr>
              <w:t xml:space="preserve">Průměrná střední spotřeba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6BDF640B" w14:textId="77777777" w:rsidR="00A04AA1" w:rsidRPr="00A04AA1" w:rsidRDefault="000E4872" w:rsidP="00A37F55">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max. 12 l/</w:t>
            </w:r>
            <w:proofErr w:type="spellStart"/>
            <w:r>
              <w:rPr>
                <w:rFonts w:ascii="Cambria" w:eastAsia="Calibri" w:hAnsi="Cambria" w:cs="Times New Roman"/>
                <w:color w:val="000000"/>
                <w:sz w:val="22"/>
                <w:szCs w:val="22"/>
              </w:rPr>
              <w:t>mth</w:t>
            </w:r>
            <w:proofErr w:type="spellEnd"/>
          </w:p>
        </w:tc>
        <w:tc>
          <w:tcPr>
            <w:tcW w:w="351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740DF1F4" w14:textId="77777777" w:rsidR="00A04AA1" w:rsidRPr="00A04AA1" w:rsidRDefault="00A04AA1" w:rsidP="00A37F55">
            <w:pPr>
              <w:pStyle w:val="Standard"/>
              <w:spacing w:line="240" w:lineRule="exact"/>
              <w:jc w:val="center"/>
              <w:rPr>
                <w:rFonts w:ascii="Cambria" w:eastAsia="Calibri" w:hAnsi="Cambria" w:cs="Times New Roman"/>
                <w:color w:val="000000"/>
                <w:sz w:val="22"/>
                <w:szCs w:val="22"/>
              </w:rPr>
            </w:pPr>
          </w:p>
        </w:tc>
      </w:tr>
      <w:tr w:rsidR="00A9421F" w14:paraId="7B9ECB65" w14:textId="77777777" w:rsidTr="004172AF">
        <w:trPr>
          <w:cantSplit/>
          <w:trHeight w:val="456"/>
        </w:trPr>
        <w:tc>
          <w:tcPr>
            <w:tcW w:w="3828"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4EFD6700" w14:textId="69CD3308" w:rsidR="00A9421F" w:rsidRDefault="00A9421F" w:rsidP="000E4872">
            <w:pPr>
              <w:pStyle w:val="Standard"/>
              <w:spacing w:before="60" w:after="60"/>
              <w:ind w:left="115" w:right="171"/>
              <w:rPr>
                <w:rFonts w:ascii="Cambria" w:eastAsia="Calibri" w:hAnsi="Cambria" w:cs="Times New Roman"/>
                <w:color w:val="000000"/>
                <w:sz w:val="22"/>
                <w:szCs w:val="22"/>
              </w:rPr>
            </w:pPr>
            <w:r>
              <w:rPr>
                <w:rFonts w:ascii="Cambria" w:eastAsia="Calibri" w:hAnsi="Cambria" w:cs="Times New Roman"/>
                <w:color w:val="000000"/>
                <w:sz w:val="22"/>
                <w:szCs w:val="22"/>
              </w:rPr>
              <w:t>Dosah</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6A653D7E" w14:textId="2508FE74" w:rsidR="00A9421F" w:rsidRDefault="00A9421F" w:rsidP="00A37F55">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Min. 13,5 m</w:t>
            </w:r>
          </w:p>
        </w:tc>
        <w:tc>
          <w:tcPr>
            <w:tcW w:w="351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48F50A73" w14:textId="77777777" w:rsidR="00A9421F" w:rsidRPr="00A04AA1" w:rsidRDefault="00A9421F" w:rsidP="00A37F55">
            <w:pPr>
              <w:pStyle w:val="Standard"/>
              <w:spacing w:line="240" w:lineRule="exact"/>
              <w:jc w:val="center"/>
              <w:rPr>
                <w:rFonts w:ascii="Cambria" w:eastAsia="Calibri" w:hAnsi="Cambria" w:cs="Times New Roman"/>
                <w:color w:val="000000"/>
                <w:sz w:val="22"/>
                <w:szCs w:val="22"/>
              </w:rPr>
            </w:pPr>
          </w:p>
        </w:tc>
      </w:tr>
      <w:tr w:rsidR="00A9421F" w14:paraId="2DF3B5E3" w14:textId="77777777" w:rsidTr="004172AF">
        <w:trPr>
          <w:cantSplit/>
          <w:trHeight w:val="456"/>
        </w:trPr>
        <w:tc>
          <w:tcPr>
            <w:tcW w:w="3828"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15EDD7EE" w14:textId="33BFAB2C" w:rsidR="00A9421F" w:rsidRDefault="00A9421F" w:rsidP="000E4872">
            <w:pPr>
              <w:pStyle w:val="Standard"/>
              <w:spacing w:before="60" w:after="60"/>
              <w:ind w:left="115" w:right="171"/>
              <w:rPr>
                <w:rFonts w:ascii="Cambria" w:eastAsia="Calibri" w:hAnsi="Cambria" w:cs="Times New Roman"/>
                <w:color w:val="000000"/>
                <w:sz w:val="22"/>
                <w:szCs w:val="22"/>
              </w:rPr>
            </w:pPr>
            <w:r>
              <w:rPr>
                <w:rFonts w:ascii="Cambria" w:eastAsia="Calibri" w:hAnsi="Cambria" w:cs="Times New Roman"/>
                <w:color w:val="000000"/>
                <w:sz w:val="22"/>
                <w:szCs w:val="22"/>
              </w:rPr>
              <w:t xml:space="preserve">Generátor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60819136" w14:textId="0C87F746" w:rsidR="00A9421F" w:rsidRDefault="00A9421F" w:rsidP="00A37F55">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min. 11 kW</w:t>
            </w:r>
          </w:p>
        </w:tc>
        <w:tc>
          <w:tcPr>
            <w:tcW w:w="351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65ACB6F5" w14:textId="77777777" w:rsidR="00A9421F" w:rsidRPr="00A04AA1" w:rsidRDefault="00A9421F" w:rsidP="00A37F55">
            <w:pPr>
              <w:pStyle w:val="Standard"/>
              <w:spacing w:line="240" w:lineRule="exact"/>
              <w:jc w:val="center"/>
              <w:rPr>
                <w:rFonts w:ascii="Cambria" w:eastAsia="Calibri" w:hAnsi="Cambria" w:cs="Times New Roman"/>
                <w:color w:val="000000"/>
                <w:sz w:val="22"/>
                <w:szCs w:val="22"/>
              </w:rPr>
            </w:pPr>
          </w:p>
        </w:tc>
      </w:tr>
      <w:tr w:rsidR="00E374E6" w14:paraId="2572CA0E" w14:textId="77777777" w:rsidTr="00A9421F">
        <w:trPr>
          <w:trHeight w:val="343"/>
        </w:trPr>
        <w:tc>
          <w:tcPr>
            <w:tcW w:w="10032" w:type="dxa"/>
            <w:gridSpan w:val="4"/>
            <w:tcBorders>
              <w:top w:val="single" w:sz="18" w:space="0" w:color="00000A"/>
              <w:left w:val="single" w:sz="18" w:space="0" w:color="00000A"/>
              <w:bottom w:val="single" w:sz="18" w:space="0" w:color="00000A"/>
              <w:right w:val="single" w:sz="18" w:space="0" w:color="00000A"/>
            </w:tcBorders>
            <w:shd w:val="clear" w:color="auto" w:fill="92CDDC" w:themeFill="accent5" w:themeFillTint="99"/>
            <w:tcMar>
              <w:top w:w="0" w:type="dxa"/>
              <w:left w:w="27" w:type="dxa"/>
              <w:bottom w:w="0" w:type="dxa"/>
              <w:right w:w="32" w:type="dxa"/>
            </w:tcMar>
            <w:vAlign w:val="center"/>
          </w:tcPr>
          <w:p w14:paraId="0F5405E5" w14:textId="77777777" w:rsidR="00E374E6" w:rsidRPr="00A04AA1" w:rsidRDefault="00E374E6" w:rsidP="004172AF">
            <w:pPr>
              <w:pStyle w:val="Standard"/>
              <w:spacing w:before="60" w:after="60"/>
              <w:jc w:val="center"/>
              <w:rPr>
                <w:rFonts w:ascii="Cambria" w:eastAsia="Calibri" w:hAnsi="Cambria" w:cs="Times New Roman"/>
                <w:b/>
                <w:color w:val="000000"/>
                <w:sz w:val="22"/>
                <w:szCs w:val="22"/>
              </w:rPr>
            </w:pPr>
            <w:r w:rsidRPr="00A04AA1">
              <w:rPr>
                <w:rFonts w:ascii="Cambria" w:eastAsia="Calibri" w:hAnsi="Cambria" w:cs="Times New Roman"/>
                <w:b/>
                <w:color w:val="000000"/>
                <w:sz w:val="22"/>
                <w:szCs w:val="22"/>
              </w:rPr>
              <w:t>Příslušenství</w:t>
            </w:r>
          </w:p>
        </w:tc>
      </w:tr>
      <w:tr w:rsidR="00E374E6" w14:paraId="768A261C" w14:textId="77777777" w:rsidTr="00A9421F">
        <w:trPr>
          <w:trHeight w:val="550"/>
        </w:trPr>
        <w:tc>
          <w:tcPr>
            <w:tcW w:w="3828" w:type="dxa"/>
            <w:tcBorders>
              <w:top w:val="single" w:sz="18" w:space="0" w:color="00000A"/>
              <w:left w:val="single" w:sz="18" w:space="0" w:color="00000A"/>
              <w:bottom w:val="single" w:sz="2" w:space="0" w:color="00000A"/>
              <w:right w:val="single" w:sz="4" w:space="0" w:color="auto"/>
            </w:tcBorders>
            <w:shd w:val="clear" w:color="auto" w:fill="FFFFFF"/>
            <w:tcMar>
              <w:top w:w="0" w:type="dxa"/>
              <w:left w:w="27" w:type="dxa"/>
              <w:bottom w:w="0" w:type="dxa"/>
              <w:right w:w="32" w:type="dxa"/>
            </w:tcMar>
            <w:vAlign w:val="center"/>
          </w:tcPr>
          <w:p w14:paraId="3FBE46D7" w14:textId="7AB1EB1D" w:rsidR="00E374E6" w:rsidRPr="00443BBA" w:rsidRDefault="00E374E6" w:rsidP="00A258C8">
            <w:pPr>
              <w:pStyle w:val="Standard1"/>
              <w:spacing w:before="60" w:after="60"/>
              <w:ind w:left="115" w:right="171"/>
              <w:rPr>
                <w:rFonts w:ascii="Cambria" w:eastAsia="Calibri" w:hAnsi="Cambria" w:cs="Times New Roman"/>
                <w:sz w:val="22"/>
                <w:szCs w:val="22"/>
              </w:rPr>
            </w:pPr>
            <w:r>
              <w:rPr>
                <w:rFonts w:ascii="Cambria" w:eastAsia="Calibri" w:hAnsi="Cambria" w:cs="Times New Roman"/>
                <w:sz w:val="22"/>
                <w:szCs w:val="22"/>
              </w:rPr>
              <w:t xml:space="preserve">Objem </w:t>
            </w:r>
            <w:r w:rsidR="00A9421F">
              <w:rPr>
                <w:rFonts w:ascii="Cambria" w:eastAsia="Calibri" w:hAnsi="Cambria" w:cs="Times New Roman"/>
                <w:sz w:val="22"/>
                <w:szCs w:val="22"/>
              </w:rPr>
              <w:t xml:space="preserve">polypového </w:t>
            </w:r>
            <w:r>
              <w:rPr>
                <w:rFonts w:ascii="Cambria" w:eastAsia="Calibri" w:hAnsi="Cambria" w:cs="Times New Roman"/>
                <w:sz w:val="22"/>
                <w:szCs w:val="22"/>
              </w:rPr>
              <w:t>drapáku</w:t>
            </w:r>
          </w:p>
        </w:tc>
        <w:tc>
          <w:tcPr>
            <w:tcW w:w="2693" w:type="dxa"/>
            <w:gridSpan w:val="2"/>
            <w:tcBorders>
              <w:top w:val="single" w:sz="18" w:space="0" w:color="00000A"/>
              <w:left w:val="single" w:sz="4" w:space="0" w:color="auto"/>
              <w:bottom w:val="single" w:sz="2" w:space="0" w:color="00000A"/>
              <w:right w:val="single" w:sz="4" w:space="0" w:color="auto"/>
            </w:tcBorders>
            <w:shd w:val="clear" w:color="auto" w:fill="FFFFFF"/>
            <w:tcMar>
              <w:top w:w="0" w:type="dxa"/>
              <w:left w:w="27" w:type="dxa"/>
              <w:bottom w:w="0" w:type="dxa"/>
              <w:right w:w="32" w:type="dxa"/>
            </w:tcMar>
            <w:vAlign w:val="center"/>
          </w:tcPr>
          <w:p w14:paraId="01B07216" w14:textId="77777777" w:rsidR="00E374E6" w:rsidRPr="00443BBA" w:rsidRDefault="00E374E6" w:rsidP="00443BBA">
            <w:pPr>
              <w:pStyle w:val="Standard1"/>
              <w:spacing w:line="240" w:lineRule="exact"/>
              <w:jc w:val="center"/>
              <w:rPr>
                <w:rFonts w:ascii="Cambria" w:eastAsia="Calibri" w:hAnsi="Cambria" w:cs="Times New Roman"/>
                <w:sz w:val="22"/>
                <w:szCs w:val="22"/>
              </w:rPr>
            </w:pPr>
            <w:r>
              <w:rPr>
                <w:rFonts w:ascii="Cambria" w:eastAsia="Calibri" w:hAnsi="Cambria" w:cs="Times New Roman"/>
                <w:sz w:val="22"/>
                <w:szCs w:val="22"/>
              </w:rPr>
              <w:t>Max. 0,6 m</w:t>
            </w:r>
            <w:r w:rsidRPr="00A258C8">
              <w:rPr>
                <w:rFonts w:ascii="Cambria" w:eastAsia="Calibri" w:hAnsi="Cambria" w:cs="Times New Roman"/>
                <w:sz w:val="22"/>
                <w:szCs w:val="22"/>
                <w:vertAlign w:val="superscript"/>
              </w:rPr>
              <w:t>3</w:t>
            </w:r>
          </w:p>
        </w:tc>
        <w:tc>
          <w:tcPr>
            <w:tcW w:w="3511" w:type="dxa"/>
            <w:tcBorders>
              <w:top w:val="single" w:sz="18" w:space="0" w:color="00000A"/>
              <w:left w:val="single" w:sz="4" w:space="0" w:color="auto"/>
              <w:bottom w:val="single" w:sz="2" w:space="0" w:color="00000A"/>
              <w:right w:val="single" w:sz="18" w:space="0" w:color="00000A"/>
            </w:tcBorders>
            <w:shd w:val="clear" w:color="auto" w:fill="FFFFFF"/>
            <w:tcMar>
              <w:top w:w="0" w:type="dxa"/>
              <w:left w:w="27" w:type="dxa"/>
              <w:bottom w:w="0" w:type="dxa"/>
              <w:right w:w="32" w:type="dxa"/>
            </w:tcMar>
            <w:vAlign w:val="center"/>
          </w:tcPr>
          <w:p w14:paraId="69157082" w14:textId="77777777" w:rsidR="00E374E6" w:rsidRPr="00443BBA" w:rsidRDefault="00E374E6" w:rsidP="00A37F55">
            <w:pPr>
              <w:pStyle w:val="Standard"/>
              <w:spacing w:line="240" w:lineRule="exact"/>
              <w:jc w:val="center"/>
              <w:rPr>
                <w:rFonts w:ascii="Cambria" w:eastAsia="Calibri" w:hAnsi="Cambria" w:cs="Times New Roman"/>
                <w:sz w:val="22"/>
                <w:szCs w:val="22"/>
              </w:rPr>
            </w:pPr>
          </w:p>
        </w:tc>
      </w:tr>
      <w:tr w:rsidR="00A9421F" w14:paraId="0BFDF928" w14:textId="77777777" w:rsidTr="00A9421F">
        <w:trPr>
          <w:trHeight w:val="550"/>
        </w:trPr>
        <w:tc>
          <w:tcPr>
            <w:tcW w:w="3828" w:type="dxa"/>
            <w:tcBorders>
              <w:top w:val="single" w:sz="2" w:space="0" w:color="00000A"/>
              <w:left w:val="single" w:sz="18" w:space="0" w:color="00000A"/>
              <w:bottom w:val="single" w:sz="18" w:space="0" w:color="auto"/>
              <w:right w:val="single" w:sz="4" w:space="0" w:color="auto"/>
            </w:tcBorders>
            <w:shd w:val="clear" w:color="auto" w:fill="FFFFFF"/>
            <w:tcMar>
              <w:top w:w="0" w:type="dxa"/>
              <w:left w:w="27" w:type="dxa"/>
              <w:bottom w:w="0" w:type="dxa"/>
              <w:right w:w="32" w:type="dxa"/>
            </w:tcMar>
            <w:vAlign w:val="center"/>
          </w:tcPr>
          <w:p w14:paraId="220D758B" w14:textId="794DCE37" w:rsidR="00A9421F" w:rsidRDefault="00A9421F" w:rsidP="00A258C8">
            <w:pPr>
              <w:pStyle w:val="Standard1"/>
              <w:spacing w:before="60" w:after="60"/>
              <w:ind w:left="115" w:right="171"/>
              <w:rPr>
                <w:rFonts w:ascii="Cambria" w:eastAsia="Calibri" w:hAnsi="Cambria" w:cs="Times New Roman"/>
                <w:sz w:val="22"/>
                <w:szCs w:val="22"/>
              </w:rPr>
            </w:pPr>
            <w:r>
              <w:rPr>
                <w:rFonts w:ascii="Cambria" w:eastAsia="Calibri" w:hAnsi="Cambria" w:cs="Times New Roman"/>
                <w:sz w:val="22"/>
                <w:szCs w:val="22"/>
              </w:rPr>
              <w:lastRenderedPageBreak/>
              <w:t>Zvedací kabina</w:t>
            </w:r>
          </w:p>
        </w:tc>
        <w:tc>
          <w:tcPr>
            <w:tcW w:w="2693" w:type="dxa"/>
            <w:gridSpan w:val="2"/>
            <w:tcBorders>
              <w:top w:val="single" w:sz="2" w:space="0" w:color="00000A"/>
              <w:left w:val="single" w:sz="4" w:space="0" w:color="auto"/>
              <w:bottom w:val="single" w:sz="18" w:space="0" w:color="auto"/>
              <w:right w:val="single" w:sz="4" w:space="0" w:color="auto"/>
            </w:tcBorders>
            <w:shd w:val="clear" w:color="auto" w:fill="FFFFFF"/>
            <w:tcMar>
              <w:top w:w="0" w:type="dxa"/>
              <w:left w:w="27" w:type="dxa"/>
              <w:bottom w:w="0" w:type="dxa"/>
              <w:right w:w="32" w:type="dxa"/>
            </w:tcMar>
            <w:vAlign w:val="center"/>
          </w:tcPr>
          <w:p w14:paraId="79630BF7" w14:textId="4126BC25" w:rsidR="00A9421F" w:rsidRDefault="00A9421F" w:rsidP="00443BBA">
            <w:pPr>
              <w:pStyle w:val="Standard1"/>
              <w:spacing w:line="240" w:lineRule="exact"/>
              <w:jc w:val="center"/>
              <w:rPr>
                <w:rFonts w:ascii="Cambria" w:eastAsia="Calibri" w:hAnsi="Cambria" w:cs="Times New Roman"/>
                <w:sz w:val="22"/>
                <w:szCs w:val="22"/>
              </w:rPr>
            </w:pPr>
            <w:r>
              <w:rPr>
                <w:rFonts w:ascii="Cambria" w:eastAsia="Calibri" w:hAnsi="Cambria" w:cs="Times New Roman"/>
                <w:sz w:val="22"/>
                <w:szCs w:val="22"/>
              </w:rPr>
              <w:t>Ano</w:t>
            </w:r>
          </w:p>
        </w:tc>
        <w:tc>
          <w:tcPr>
            <w:tcW w:w="3511" w:type="dxa"/>
            <w:tcBorders>
              <w:top w:val="single" w:sz="2" w:space="0" w:color="00000A"/>
              <w:left w:val="single" w:sz="4" w:space="0" w:color="auto"/>
              <w:bottom w:val="single" w:sz="18" w:space="0" w:color="auto"/>
              <w:right w:val="single" w:sz="18" w:space="0" w:color="00000A"/>
            </w:tcBorders>
            <w:shd w:val="clear" w:color="auto" w:fill="FFFFFF"/>
            <w:tcMar>
              <w:top w:w="0" w:type="dxa"/>
              <w:left w:w="27" w:type="dxa"/>
              <w:bottom w:w="0" w:type="dxa"/>
              <w:right w:w="32" w:type="dxa"/>
            </w:tcMar>
            <w:vAlign w:val="center"/>
          </w:tcPr>
          <w:p w14:paraId="67CF04F4" w14:textId="77777777" w:rsidR="00A9421F" w:rsidRPr="00443BBA" w:rsidRDefault="00A9421F" w:rsidP="00A37F55">
            <w:pPr>
              <w:pStyle w:val="Standard"/>
              <w:spacing w:line="240" w:lineRule="exact"/>
              <w:jc w:val="center"/>
              <w:rPr>
                <w:rFonts w:ascii="Cambria" w:eastAsia="Calibri" w:hAnsi="Cambria" w:cs="Times New Roman"/>
                <w:sz w:val="22"/>
                <w:szCs w:val="22"/>
              </w:rPr>
            </w:pPr>
          </w:p>
        </w:tc>
      </w:tr>
    </w:tbl>
    <w:p w14:paraId="2CE4ECD2" w14:textId="77777777" w:rsidR="006E7318" w:rsidRDefault="006E7318">
      <w:pPr>
        <w:pStyle w:val="Standard"/>
        <w:spacing w:line="276" w:lineRule="exact"/>
        <w:rPr>
          <w:rFonts w:hint="eastAsia"/>
        </w:rPr>
      </w:pPr>
    </w:p>
    <w:sectPr w:rsidR="006E7318" w:rsidSect="001F4567">
      <w:headerReference w:type="default" r:id="rId7"/>
      <w:pgSz w:w="12240" w:h="15840"/>
      <w:pgMar w:top="1134" w:right="1183" w:bottom="993"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4609" w14:textId="77777777" w:rsidR="00CF0C17" w:rsidRDefault="00CF0C17" w:rsidP="006E7318">
      <w:r>
        <w:separator/>
      </w:r>
    </w:p>
  </w:endnote>
  <w:endnote w:type="continuationSeparator" w:id="0">
    <w:p w14:paraId="3307E89B" w14:textId="77777777" w:rsidR="00CF0C17" w:rsidRDefault="00CF0C17" w:rsidP="006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F673" w14:textId="77777777" w:rsidR="00CF0C17" w:rsidRDefault="00CF0C17" w:rsidP="006E7318">
      <w:r w:rsidRPr="006E7318">
        <w:rPr>
          <w:color w:val="000000"/>
        </w:rPr>
        <w:separator/>
      </w:r>
    </w:p>
  </w:footnote>
  <w:footnote w:type="continuationSeparator" w:id="0">
    <w:p w14:paraId="6DD04C55" w14:textId="77777777" w:rsidR="00CF0C17" w:rsidRDefault="00CF0C17" w:rsidP="006E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9128" w14:textId="77777777" w:rsidR="00CF0C17" w:rsidRDefault="00CF0C17">
    <w:pPr>
      <w:pStyle w:val="Zhlav1"/>
      <w:rPr>
        <w:rFonts w:hint="eastAsia"/>
      </w:rPr>
    </w:pPr>
  </w:p>
  <w:p w14:paraId="59369421" w14:textId="77777777" w:rsidR="00CF0C17" w:rsidRDefault="00CF0C17">
    <w:pPr>
      <w:pStyle w:val="Zhlav1"/>
      <w:rPr>
        <w:rFonts w:hint="eastAsia"/>
      </w:rPr>
    </w:pPr>
  </w:p>
  <w:p w14:paraId="1DDDA5B5" w14:textId="77777777" w:rsidR="00CF0C17" w:rsidRDefault="00CF0C17">
    <w:pPr>
      <w:pStyle w:val="Zhlav1"/>
      <w:jc w:val="right"/>
      <w:rPr>
        <w:rFonts w:hint="eastAsia"/>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98"/>
    <w:multiLevelType w:val="multilevel"/>
    <w:tmpl w:val="7766E390"/>
    <w:styleLink w:val="WWNum1"/>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2FFE58AC"/>
    <w:multiLevelType w:val="multilevel"/>
    <w:tmpl w:val="1250EDA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6E92833"/>
    <w:multiLevelType w:val="multilevel"/>
    <w:tmpl w:val="D38AD5C2"/>
    <w:styleLink w:val="WWNum2"/>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1461025525">
    <w:abstractNumId w:val="1"/>
  </w:num>
  <w:num w:numId="2" w16cid:durableId="1963413090">
    <w:abstractNumId w:val="0"/>
  </w:num>
  <w:num w:numId="3" w16cid:durableId="205030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318"/>
    <w:rsid w:val="00051B0D"/>
    <w:rsid w:val="000E4872"/>
    <w:rsid w:val="00103AF0"/>
    <w:rsid w:val="00124232"/>
    <w:rsid w:val="001412FD"/>
    <w:rsid w:val="001B28B6"/>
    <w:rsid w:val="001F4567"/>
    <w:rsid w:val="002A7B54"/>
    <w:rsid w:val="002C7D86"/>
    <w:rsid w:val="002E77C9"/>
    <w:rsid w:val="002E7FCA"/>
    <w:rsid w:val="0032489E"/>
    <w:rsid w:val="003438DD"/>
    <w:rsid w:val="00391113"/>
    <w:rsid w:val="00397926"/>
    <w:rsid w:val="003D4E82"/>
    <w:rsid w:val="004172AF"/>
    <w:rsid w:val="0042757B"/>
    <w:rsid w:val="00443BBA"/>
    <w:rsid w:val="004B147A"/>
    <w:rsid w:val="004E0D85"/>
    <w:rsid w:val="00552D68"/>
    <w:rsid w:val="005E410A"/>
    <w:rsid w:val="0061192E"/>
    <w:rsid w:val="0068481B"/>
    <w:rsid w:val="006E7318"/>
    <w:rsid w:val="006F7767"/>
    <w:rsid w:val="0073756E"/>
    <w:rsid w:val="00897F4E"/>
    <w:rsid w:val="009C5CC4"/>
    <w:rsid w:val="00A04AA1"/>
    <w:rsid w:val="00A258C8"/>
    <w:rsid w:val="00A37F55"/>
    <w:rsid w:val="00A73A13"/>
    <w:rsid w:val="00A9421F"/>
    <w:rsid w:val="00AD2F5A"/>
    <w:rsid w:val="00AF31D8"/>
    <w:rsid w:val="00B03B85"/>
    <w:rsid w:val="00B37723"/>
    <w:rsid w:val="00B82FD6"/>
    <w:rsid w:val="00BD2076"/>
    <w:rsid w:val="00C20CF3"/>
    <w:rsid w:val="00CF0C17"/>
    <w:rsid w:val="00D00B6A"/>
    <w:rsid w:val="00D30577"/>
    <w:rsid w:val="00D334E0"/>
    <w:rsid w:val="00D472E4"/>
    <w:rsid w:val="00D76A40"/>
    <w:rsid w:val="00E374E6"/>
    <w:rsid w:val="00F24502"/>
    <w:rsid w:val="00F75741"/>
    <w:rsid w:val="00F955BB"/>
    <w:rsid w:val="00FB1BD3"/>
    <w:rsid w:val="00FD05F1"/>
    <w:rsid w:val="00FF0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AE85"/>
  <w15:docId w15:val="{F048DA4D-4E11-4393-977F-981779FB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7318"/>
    <w:rPr>
      <w:rFonts w:ascii="Liberation Serif" w:eastAsia="SimSun" w:hAnsi="Liberation Serif" w:cs="Mangal"/>
      <w:szCs w:val="24"/>
      <w:lang w:eastAsia="zh-CN" w:bidi="hi-IN"/>
    </w:rPr>
  </w:style>
  <w:style w:type="paragraph" w:customStyle="1" w:styleId="Heading">
    <w:name w:val="Heading"/>
    <w:basedOn w:val="Standard"/>
    <w:next w:val="Textbody"/>
    <w:rsid w:val="006E731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E7318"/>
    <w:pPr>
      <w:spacing w:after="140" w:line="276" w:lineRule="auto"/>
    </w:pPr>
  </w:style>
  <w:style w:type="paragraph" w:styleId="Seznam">
    <w:name w:val="List"/>
    <w:basedOn w:val="Textbody"/>
    <w:rsid w:val="006E7318"/>
    <w:rPr>
      <w:rFonts w:cs="Arial"/>
    </w:rPr>
  </w:style>
  <w:style w:type="paragraph" w:customStyle="1" w:styleId="Titulek1">
    <w:name w:val="Titulek1"/>
    <w:basedOn w:val="Standard"/>
    <w:rsid w:val="006E7318"/>
    <w:pPr>
      <w:suppressLineNumbers/>
      <w:spacing w:before="120" w:after="120"/>
    </w:pPr>
    <w:rPr>
      <w:rFonts w:cs="Arial"/>
      <w:i/>
      <w:iCs/>
    </w:rPr>
  </w:style>
  <w:style w:type="paragraph" w:customStyle="1" w:styleId="Index">
    <w:name w:val="Index"/>
    <w:basedOn w:val="Standard"/>
    <w:rsid w:val="006E7318"/>
    <w:pPr>
      <w:suppressLineNumbers/>
    </w:pPr>
    <w:rPr>
      <w:rFonts w:cs="Arial"/>
    </w:rPr>
  </w:style>
  <w:style w:type="paragraph" w:styleId="Odstavecseseznamem">
    <w:name w:val="List Paragraph"/>
    <w:basedOn w:val="Standard"/>
    <w:uiPriority w:val="34"/>
    <w:qFormat/>
    <w:rsid w:val="006E7318"/>
    <w:pPr>
      <w:ind w:left="720"/>
    </w:pPr>
  </w:style>
  <w:style w:type="paragraph" w:styleId="Textbubliny">
    <w:name w:val="Balloon Text"/>
    <w:basedOn w:val="Standard"/>
    <w:rsid w:val="006E7318"/>
    <w:rPr>
      <w:rFonts w:ascii="Tahoma" w:hAnsi="Tahoma" w:cs="Tahoma"/>
      <w:sz w:val="16"/>
      <w:szCs w:val="16"/>
    </w:rPr>
  </w:style>
  <w:style w:type="paragraph" w:customStyle="1" w:styleId="Zhlav1">
    <w:name w:val="Záhlaví1"/>
    <w:basedOn w:val="Standard"/>
    <w:rsid w:val="006E7318"/>
    <w:pPr>
      <w:tabs>
        <w:tab w:val="center" w:pos="4536"/>
        <w:tab w:val="right" w:pos="9072"/>
      </w:tabs>
    </w:pPr>
    <w:rPr>
      <w:szCs w:val="21"/>
    </w:rPr>
  </w:style>
  <w:style w:type="paragraph" w:customStyle="1" w:styleId="Zpat1">
    <w:name w:val="Zápatí1"/>
    <w:basedOn w:val="Standard"/>
    <w:rsid w:val="006E7318"/>
    <w:pPr>
      <w:tabs>
        <w:tab w:val="center" w:pos="4536"/>
        <w:tab w:val="right" w:pos="9072"/>
      </w:tabs>
    </w:pPr>
    <w:rPr>
      <w:szCs w:val="21"/>
    </w:rPr>
  </w:style>
  <w:style w:type="paragraph" w:customStyle="1" w:styleId="TableContents">
    <w:name w:val="Table Contents"/>
    <w:basedOn w:val="Standard"/>
    <w:rsid w:val="006E7318"/>
    <w:pPr>
      <w:suppressLineNumbers/>
    </w:pPr>
  </w:style>
  <w:style w:type="paragraph" w:customStyle="1" w:styleId="TableHeading">
    <w:name w:val="Table Heading"/>
    <w:basedOn w:val="TableContents"/>
    <w:rsid w:val="006E7318"/>
    <w:pPr>
      <w:jc w:val="center"/>
    </w:pPr>
    <w:rPr>
      <w:b/>
      <w:bCs/>
    </w:rPr>
  </w:style>
  <w:style w:type="character" w:customStyle="1" w:styleId="TextbublinyChar">
    <w:name w:val="Text bubliny Char"/>
    <w:basedOn w:val="Standardnpsmoodstavce"/>
    <w:rsid w:val="006E7318"/>
    <w:rPr>
      <w:rFonts w:ascii="Tahoma" w:hAnsi="Tahoma" w:cs="Tahoma"/>
      <w:sz w:val="16"/>
      <w:szCs w:val="16"/>
    </w:rPr>
  </w:style>
  <w:style w:type="character" w:customStyle="1" w:styleId="ZhlavChar">
    <w:name w:val="Záhlaví Char"/>
    <w:basedOn w:val="Standardnpsmoodstavce"/>
    <w:rsid w:val="006E7318"/>
    <w:rPr>
      <w:rFonts w:ascii="Liberation Serif" w:eastAsia="SimSun" w:hAnsi="Liberation Serif" w:cs="Mangal"/>
      <w:sz w:val="24"/>
      <w:szCs w:val="21"/>
      <w:lang w:eastAsia="zh-CN" w:bidi="hi-IN"/>
    </w:rPr>
  </w:style>
  <w:style w:type="character" w:customStyle="1" w:styleId="ZpatChar">
    <w:name w:val="Zápatí Char"/>
    <w:basedOn w:val="Standardnpsmoodstavce"/>
    <w:rsid w:val="006E7318"/>
    <w:rPr>
      <w:rFonts w:ascii="Liberation Serif" w:eastAsia="SimSun" w:hAnsi="Liberation Serif" w:cs="Mangal"/>
      <w:sz w:val="24"/>
      <w:szCs w:val="21"/>
      <w:lang w:eastAsia="zh-CN" w:bidi="hi-IN"/>
    </w:rPr>
  </w:style>
  <w:style w:type="character" w:customStyle="1" w:styleId="ListLabel1">
    <w:name w:val="ListLabel 1"/>
    <w:rsid w:val="006E7318"/>
    <w:rPr>
      <w:rFonts w:eastAsia="Calibri" w:cs="Tahoma"/>
    </w:rPr>
  </w:style>
  <w:style w:type="character" w:customStyle="1" w:styleId="ListLabel2">
    <w:name w:val="ListLabel 2"/>
    <w:rsid w:val="006E7318"/>
    <w:rPr>
      <w:rFonts w:cs="Courier New"/>
    </w:rPr>
  </w:style>
  <w:style w:type="character" w:customStyle="1" w:styleId="ListLabel3">
    <w:name w:val="ListLabel 3"/>
    <w:rsid w:val="006E7318"/>
    <w:rPr>
      <w:rFonts w:cs="Courier New"/>
    </w:rPr>
  </w:style>
  <w:style w:type="character" w:customStyle="1" w:styleId="ListLabel4">
    <w:name w:val="ListLabel 4"/>
    <w:rsid w:val="006E7318"/>
    <w:rPr>
      <w:rFonts w:cs="Courier New"/>
    </w:rPr>
  </w:style>
  <w:style w:type="character" w:customStyle="1" w:styleId="ListLabel5">
    <w:name w:val="ListLabel 5"/>
    <w:rsid w:val="006E7318"/>
    <w:rPr>
      <w:rFonts w:eastAsia="Calibri" w:cs="Tahoma"/>
    </w:rPr>
  </w:style>
  <w:style w:type="character" w:customStyle="1" w:styleId="ListLabel6">
    <w:name w:val="ListLabel 6"/>
    <w:rsid w:val="006E7318"/>
    <w:rPr>
      <w:rFonts w:cs="Courier New"/>
    </w:rPr>
  </w:style>
  <w:style w:type="character" w:customStyle="1" w:styleId="ListLabel7">
    <w:name w:val="ListLabel 7"/>
    <w:rsid w:val="006E7318"/>
    <w:rPr>
      <w:rFonts w:cs="Courier New"/>
    </w:rPr>
  </w:style>
  <w:style w:type="character" w:customStyle="1" w:styleId="ListLabel8">
    <w:name w:val="ListLabel 8"/>
    <w:rsid w:val="006E7318"/>
    <w:rPr>
      <w:rFonts w:cs="Courier New"/>
    </w:rPr>
  </w:style>
  <w:style w:type="numbering" w:customStyle="1" w:styleId="Bezseznamu1">
    <w:name w:val="Bez seznamu1"/>
    <w:basedOn w:val="Bezseznamu"/>
    <w:rsid w:val="006E7318"/>
    <w:pPr>
      <w:numPr>
        <w:numId w:val="1"/>
      </w:numPr>
    </w:pPr>
  </w:style>
  <w:style w:type="numbering" w:customStyle="1" w:styleId="WWNum1">
    <w:name w:val="WWNum1"/>
    <w:basedOn w:val="Bezseznamu"/>
    <w:rsid w:val="006E7318"/>
    <w:pPr>
      <w:numPr>
        <w:numId w:val="2"/>
      </w:numPr>
    </w:pPr>
  </w:style>
  <w:style w:type="numbering" w:customStyle="1" w:styleId="WWNum2">
    <w:name w:val="WWNum2"/>
    <w:basedOn w:val="Bezseznamu"/>
    <w:rsid w:val="006E7318"/>
    <w:pPr>
      <w:numPr>
        <w:numId w:val="3"/>
      </w:numPr>
    </w:pPr>
  </w:style>
  <w:style w:type="paragraph" w:styleId="Zhlav">
    <w:name w:val="header"/>
    <w:basedOn w:val="Normln"/>
    <w:link w:val="ZhlavChar1"/>
    <w:uiPriority w:val="99"/>
    <w:semiHidden/>
    <w:unhideWhenUsed/>
    <w:rsid w:val="006E7318"/>
    <w:pPr>
      <w:tabs>
        <w:tab w:val="center" w:pos="4536"/>
        <w:tab w:val="right" w:pos="9072"/>
      </w:tabs>
    </w:pPr>
  </w:style>
  <w:style w:type="character" w:customStyle="1" w:styleId="ZhlavChar1">
    <w:name w:val="Záhlaví Char1"/>
    <w:basedOn w:val="Standardnpsmoodstavce"/>
    <w:link w:val="Zhlav"/>
    <w:uiPriority w:val="99"/>
    <w:semiHidden/>
    <w:rsid w:val="006E7318"/>
  </w:style>
  <w:style w:type="paragraph" w:customStyle="1" w:styleId="Standard1">
    <w:name w:val="Standard1"/>
    <w:rsid w:val="003438DD"/>
    <w:rPr>
      <w:rFonts w:ascii="Liberation Serif" w:eastAsia="SimSun" w:hAnsi="Liberation Serif" w:cs="Mangal"/>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Pages>
  <Words>373</Words>
  <Characters>2203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RPA, s.r.o.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Petr Frömel</cp:lastModifiedBy>
  <cp:revision>31</cp:revision>
  <cp:lastPrinted>2020-02-12T13:54:00Z</cp:lastPrinted>
  <dcterms:created xsi:type="dcterms:W3CDTF">2018-06-21T13:59:00Z</dcterms:created>
  <dcterms:modified xsi:type="dcterms:W3CDTF">2022-06-08T07:16:00Z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