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mc:AlternateContent>
          <mc:Choice Requires="wps">
            <w:drawing>
              <wp:anchor behindDoc="0" distT="72390" distB="72390" distL="72390" distR="72390" simplePos="0" locked="0" layoutInCell="0" allowOverlap="1" relativeHeight="2">
                <wp:simplePos x="0" y="0"/>
                <wp:positionH relativeFrom="column">
                  <wp:posOffset>0</wp:posOffset>
                </wp:positionH>
                <wp:positionV relativeFrom="paragraph">
                  <wp:posOffset>6940550</wp:posOffset>
                </wp:positionV>
                <wp:extent cx="6120130" cy="1629410"/>
                <wp:effectExtent l="0" t="0" r="0" b="0"/>
                <wp:wrapSquare wrapText="bothSides"/>
                <wp:docPr id="1" name="Rámec1"/>
                <a:graphic xmlns:a="http://schemas.openxmlformats.org/drawingml/2006/main">
                  <a:graphicData uri="http://schemas.microsoft.com/office/word/2010/wordprocessingShape">
                    <wps:wsp>
                      <wps:cNvSpPr/>
                      <wps:spPr>
                        <a:xfrm>
                          <a:off x="0" y="0"/>
                          <a:ext cx="6120000" cy="1629360"/>
                        </a:xfrm>
                        <a:prstGeom prst="rect">
                          <a:avLst/>
                        </a:prstGeom>
                        <a:solidFill>
                          <a:srgbClr val="ffffff"/>
                        </a:solidFill>
                        <a:ln w="0">
                          <a:noFill/>
                        </a:ln>
                      </wps:spPr>
                      <wps:style>
                        <a:lnRef idx="0"/>
                        <a:fillRef idx="0"/>
                        <a:effectRef idx="0"/>
                        <a:fontRef idx="minor"/>
                      </wps:style>
                      <wps:txbx>
                        <w:txbxContent>
                          <w:tbl>
                            <w:tblPr>
                              <w:tblW w:w="5000" w:type="pct"/>
                              <w:jc w:val="start"/>
                              <w:tblInd w:w="0" w:type="dxa"/>
                              <w:tblLayout w:type="fixed"/>
                              <w:tblCellMar>
                                <w:top w:w="55" w:type="dxa"/>
                                <w:start w:w="55" w:type="dxa"/>
                                <w:bottom w:w="55" w:type="dxa"/>
                                <w:end w:w="55" w:type="dxa"/>
                              </w:tblCellMar>
                            </w:tblPr>
                            <w:tblGrid>
                              <w:gridCol w:w="3401"/>
                              <w:gridCol w:w="3403"/>
                              <w:gridCol w:w="2835"/>
                            </w:tblGrid>
                            <w:tr>
                              <w:trPr>
                                <w:trHeight w:val="1359" w:hRule="atLeast"/>
                              </w:trPr>
                              <w:tc>
                                <w:tcPr>
                                  <w:tcW w:w="3401" w:type="dxa"/>
                                  <w:vMerge w:val="restart"/>
                                  <w:tcBorders/>
                                </w:tcPr>
                                <w:p>
                                  <w:pPr>
                                    <w:pStyle w:val="Normal"/>
                                    <w:pageBreakBefore/>
                                    <w:rPr>
                                      <w:b w:val="false"/>
                                      <w:bCs w:val="false"/>
                                    </w:rPr>
                                  </w:pPr>
                                  <w:hyperlink r:id="rId2">
                                    <w:r>
                                      <w:rPr>
                                        <w:rStyle w:val="Hyperlink"/>
                                        <w:rFonts w:eastAsia="SimSun;宋体" w:cs="Mangal" w:ascii="Arial" w:hAnsi="Arial"/>
                                        <w:b/>
                                        <w:bCs w:val="false"/>
                                        <w:i w:val="false"/>
                                        <w:caps w:val="false"/>
                                        <w:smallCaps w:val="false"/>
                                        <w:color w:val="auto"/>
                                        <w:spacing w:val="0"/>
                                        <w:kern w:val="2"/>
                                        <w:sz w:val="20"/>
                                        <w:szCs w:val="24"/>
                                        <w:lang w:val="cs-CZ" w:eastAsia="zh-CN" w:bidi="hi-IN"/>
                                      </w:rPr>
                                      <w:t>MC Control s.r.o.</w:t>
                                    </w:r>
                                    <w:r>
                                      <w:rPr>
                                        <w:rStyle w:val="Hyperlink"/>
                                        <w:rFonts w:cs="Nimbus Sans Regular;Arial" w:ascii="Nimbus Sans Regular;Arial" w:hAnsi="Nimbus Sans Regular;Arial"/>
                                        <w:b w:val="false"/>
                                        <w:bCs w:val="false"/>
                                        <w:i w:val="false"/>
                                        <w:caps w:val="false"/>
                                        <w:smallCaps w:val="false"/>
                                        <w:strike w:val="false"/>
                                        <w:dstrike w:val="false"/>
                                        <w:color w:val="FA961E"/>
                                        <w:spacing w:val="15"/>
                                        <w:sz w:val="23"/>
                                        <w:szCs w:val="20"/>
                                        <w:u w:val="none"/>
                                      </w:rPr>
                                      <w:br/>
                                    </w:r>
                                    <w:r>
                                      <w:rPr>
                                        <w:rStyle w:val="Hyperlink"/>
                                        <w:rFonts w:eastAsia="SimSun;宋体" w:cs="Mangal" w:ascii="Arial" w:hAnsi="Arial"/>
                                        <w:b w:val="false"/>
                                        <w:bCs w:val="false"/>
                                        <w:i w:val="false"/>
                                        <w:caps w:val="false"/>
                                        <w:smallCaps w:val="false"/>
                                        <w:color w:val="auto"/>
                                        <w:spacing w:val="0"/>
                                        <w:kern w:val="2"/>
                                        <w:sz w:val="20"/>
                                        <w:szCs w:val="24"/>
                                        <w:u w:val="none"/>
                                        <w:lang w:val="cs-CZ" w:eastAsia="zh-CN" w:bidi="hi-IN"/>
                                      </w:rPr>
                                      <w:t>Školní 361</w:t>
                                      <w:br/>
                                      <w:t>6</w:t>
                                    </w:r>
                                  </w:hyperlink>
                                  <w:r>
                                    <w:rPr>
                                      <w:rFonts w:eastAsia="SimSun;宋体" w:cs="Mangal" w:ascii="Arial" w:hAnsi="Arial"/>
                                      <w:b w:val="false"/>
                                      <w:bCs w:val="false"/>
                                      <w:i w:val="false"/>
                                      <w:caps w:val="false"/>
                                      <w:smallCaps w:val="false"/>
                                      <w:color w:val="auto"/>
                                      <w:spacing w:val="0"/>
                                      <w:kern w:val="2"/>
                                      <w:sz w:val="20"/>
                                      <w:szCs w:val="24"/>
                                      <w:u w:val="none"/>
                                      <w:lang w:val="cs-CZ" w:eastAsia="zh-CN" w:bidi="hi-IN"/>
                                    </w:rPr>
                                    <w:t>79 32 Svitávka</w:t>
                                  </w:r>
                                </w:p>
                                <w:tbl>
                                  <w:tblPr>
                                    <w:tblW w:w="3368" w:type="dxa"/>
                                    <w:jc w:val="start"/>
                                    <w:tblInd w:w="0" w:type="dxa"/>
                                    <w:tblLayout w:type="fixed"/>
                                    <w:tblCellMar>
                                      <w:top w:w="55" w:type="dxa"/>
                                      <w:start w:w="55" w:type="dxa"/>
                                      <w:bottom w:w="55" w:type="dxa"/>
                                      <w:end w:w="55" w:type="dxa"/>
                                    </w:tblCellMar>
                                  </w:tblPr>
                                  <w:tblGrid>
                                    <w:gridCol w:w="735"/>
                                    <w:gridCol w:w="2632"/>
                                  </w:tblGrid>
                                  <w:tr>
                                    <w:trPr/>
                                    <w:tc>
                                      <w:tcPr>
                                        <w:tcW w:w="735" w:type="dxa"/>
                                        <w:tcBorders/>
                                      </w:tcPr>
                                      <w:p>
                                        <w:pPr>
                                          <w:pStyle w:val="Obsahtabulky"/>
                                          <w:rPr>
                                            <w:szCs w:val="20"/>
                                          </w:rPr>
                                        </w:pPr>
                                        <w:r>
                                          <w:rPr>
                                            <w:szCs w:val="20"/>
                                          </w:rPr>
                                          <w:t>Tel.:</w:t>
                                        </w:r>
                                      </w:p>
                                      <w:p>
                                        <w:pPr>
                                          <w:pStyle w:val="Obsahtabulky"/>
                                          <w:rPr>
                                            <w:szCs w:val="20"/>
                                          </w:rPr>
                                        </w:pPr>
                                        <w:r>
                                          <w:rPr>
                                            <w:szCs w:val="20"/>
                                          </w:rPr>
                                          <w:t>Fax:</w:t>
                                        </w:r>
                                      </w:p>
                                      <w:p>
                                        <w:pPr>
                                          <w:pStyle w:val="Obsahtabulky"/>
                                          <w:rPr>
                                            <w:szCs w:val="20"/>
                                          </w:rPr>
                                        </w:pPr>
                                        <w:r>
                                          <w:rPr>
                                            <w:szCs w:val="20"/>
                                          </w:rPr>
                                          <w:t>E-mail:</w:t>
                                        </w:r>
                                      </w:p>
                                      <w:p>
                                        <w:pPr>
                                          <w:pStyle w:val="Obsahtabulky"/>
                                          <w:rPr>
                                            <w:szCs w:val="20"/>
                                          </w:rPr>
                                        </w:pPr>
                                        <w:r>
                                          <w:rPr>
                                            <w:szCs w:val="20"/>
                                          </w:rPr>
                                          <w:t>Web:</w:t>
                                        </w:r>
                                      </w:p>
                                    </w:tc>
                                    <w:tc>
                                      <w:tcPr>
                                        <w:tcW w:w="2632" w:type="dxa"/>
                                        <w:tcBorders/>
                                      </w:tcPr>
                                      <w:p>
                                        <w:pPr>
                                          <w:pStyle w:val="Obsahtabulky"/>
                                          <w:rPr>
                                            <w:szCs w:val="20"/>
                                          </w:rPr>
                                        </w:pPr>
                                        <w:r>
                                          <w:rPr>
                                            <w:szCs w:val="20"/>
                                          </w:rPr>
                                          <w:fldChar w:fldCharType="begin"/>
                                        </w:r>
                                        <w:r>
                                          <w:rPr>
                                            <w:szCs w:val="20"/>
                                          </w:rPr>
                                          <w:instrText xml:space="preserve"> DOCPROPERTY "Telefon firma"</w:instrText>
                                        </w:r>
                                        <w:r>
                                          <w:rPr>
                                            <w:szCs w:val="20"/>
                                          </w:rPr>
                                          <w:fldChar w:fldCharType="separate"/>
                                        </w:r>
                                        <w:r>
                                          <w:rPr>
                                            <w:szCs w:val="20"/>
                                          </w:rPr>
                                          <w:t>+420 530 503 218</w:t>
                                        </w:r>
                                        <w:r>
                                          <w:rPr>
                                            <w:szCs w:val="20"/>
                                          </w:rPr>
                                          <w:fldChar w:fldCharType="end"/>
                                        </w:r>
                                      </w:p>
                                      <w:p>
                                        <w:pPr>
                                          <w:pStyle w:val="Obsahtabulky"/>
                                          <w:rPr>
                                            <w:szCs w:val="20"/>
                                          </w:rPr>
                                        </w:pPr>
                                        <w:r>
                                          <w:rPr>
                                            <w:szCs w:val="20"/>
                                          </w:rPr>
                                          <w:fldChar w:fldCharType="begin"/>
                                        </w:r>
                                        <w:r>
                                          <w:rPr>
                                            <w:szCs w:val="20"/>
                                          </w:rPr>
                                          <w:instrText xml:space="preserve"> DOCPROPERTY "Fax firma"</w:instrText>
                                        </w:r>
                                        <w:r>
                                          <w:rPr>
                                            <w:szCs w:val="20"/>
                                          </w:rPr>
                                          <w:fldChar w:fldCharType="separate"/>
                                        </w:r>
                                        <w:r>
                                          <w:rPr>
                                            <w:szCs w:val="20"/>
                                          </w:rPr>
                                          <w:t>+420 530 503 219</w:t>
                                        </w:r>
                                        <w:r>
                                          <w:rPr>
                                            <w:szCs w:val="20"/>
                                          </w:rPr>
                                          <w:fldChar w:fldCharType="end"/>
                                        </w:r>
                                      </w:p>
                                      <w:p>
                                        <w:pPr>
                                          <w:pStyle w:val="Obsahtabulky"/>
                                          <w:rPr>
                                            <w:szCs w:val="20"/>
                                          </w:rPr>
                                        </w:pPr>
                                        <w:r>
                                          <w:rPr>
                                            <w:szCs w:val="20"/>
                                          </w:rPr>
                                          <w:fldChar w:fldCharType="begin"/>
                                        </w:r>
                                        <w:r>
                                          <w:rPr>
                                            <w:szCs w:val="20"/>
                                          </w:rPr>
                                          <w:instrText xml:space="preserve"> DOCPROPERTY "Email firma"</w:instrText>
                                        </w:r>
                                        <w:r>
                                          <w:rPr>
                                            <w:szCs w:val="20"/>
                                          </w:rPr>
                                          <w:fldChar w:fldCharType="separate"/>
                                        </w:r>
                                        <w:r>
                                          <w:rPr>
                                            <w:szCs w:val="20"/>
                                          </w:rPr>
                                          <w:t>info@mccontrol.cz</w:t>
                                        </w:r>
                                        <w:r>
                                          <w:rPr>
                                            <w:szCs w:val="20"/>
                                          </w:rPr>
                                          <w:fldChar w:fldCharType="end"/>
                                        </w:r>
                                      </w:p>
                                      <w:p>
                                        <w:pPr>
                                          <w:pStyle w:val="Obsahtabulky"/>
                                          <w:rPr>
                                            <w:szCs w:val="20"/>
                                          </w:rPr>
                                        </w:pPr>
                                        <w:r>
                                          <w:rPr>
                                            <w:szCs w:val="20"/>
                                          </w:rPr>
                                          <w:fldChar w:fldCharType="begin"/>
                                        </w:r>
                                        <w:r>
                                          <w:rPr>
                                            <w:szCs w:val="20"/>
                                          </w:rPr>
                                          <w:instrText xml:space="preserve"> DOCPROPERTY "Web firma"</w:instrText>
                                        </w:r>
                                        <w:r>
                                          <w:rPr>
                                            <w:szCs w:val="20"/>
                                          </w:rPr>
                                          <w:fldChar w:fldCharType="separate"/>
                                        </w:r>
                                        <w:r>
                                          <w:rPr>
                                            <w:szCs w:val="20"/>
                                          </w:rPr>
                                          <w:t>www.mccontrol.cz</w:t>
                                        </w:r>
                                        <w:r>
                                          <w:rPr>
                                            <w:szCs w:val="20"/>
                                          </w:rPr>
                                          <w:fldChar w:fldCharType="end"/>
                                        </w:r>
                                      </w:p>
                                    </w:tc>
                                  </w:tr>
                                </w:tbl>
                                <w:p>
                                  <w:pPr>
                                    <w:pStyle w:val="Obsahtabulky"/>
                                    <w:tabs>
                                      <w:tab w:val="clear" w:pos="720"/>
                                      <w:tab w:val="left" w:pos="964" w:leader="none"/>
                                    </w:tabs>
                                    <w:ind w:hanging="0" w:start="0" w:end="0"/>
                                    <w:rPr>
                                      <w:rFonts w:ascii="Arial" w:hAnsi="Arial"/>
                                      <w:b w:val="false"/>
                                      <w:bCs w:val="false"/>
                                      <w:sz w:val="20"/>
                                      <w:szCs w:val="20"/>
                                    </w:rPr>
                                  </w:pPr>
                                  <w:r>
                                    <w:rPr>
                                      <w:b w:val="false"/>
                                      <w:bCs w:val="false"/>
                                      <w:sz w:val="20"/>
                                      <w:szCs w:val="20"/>
                                    </w:rPr>
                                  </w:r>
                                </w:p>
                              </w:tc>
                              <w:tc>
                                <w:tcPr>
                                  <w:tcW w:w="3403" w:type="dxa"/>
                                  <w:vMerge w:val="restart"/>
                                  <w:tcBorders/>
                                </w:tcPr>
                                <w:p>
                                  <w:pPr>
                                    <w:pStyle w:val="Obsahtabulky"/>
                                    <w:rPr>
                                      <w:b/>
                                      <w:bCs/>
                                    </w:rPr>
                                  </w:pPr>
                                  <w:r>
                                    <w:rPr>
                                      <w:b/>
                                      <w:bCs/>
                                    </w:rPr>
                                    <w:t>Zákazník:</w:t>
                                  </w:r>
                                </w:p>
                                <w:p>
                                  <w:pPr>
                                    <w:pStyle w:val="Obsahtabulky"/>
                                    <w:rPr/>
                                  </w:pPr>
                                  <w:r>
                                    <w:rPr/>
                                    <w:fldChar w:fldCharType="begin"/>
                                  </w:r>
                                  <w:r>
                                    <w:rPr/>
                                    <w:instrText xml:space="preserve"> DOCPROPERTY "Zákazník - Název"</w:instrText>
                                  </w:r>
                                  <w:r>
                                    <w:rPr/>
                                    <w:fldChar w:fldCharType="separate"/>
                                  </w:r>
                                  <w:r>
                                    <w:rPr/>
                                    <w:t>Schreiber Czech Republic s.r.o.</w:t>
                                  </w:r>
                                  <w:r>
                                    <w:rPr/>
                                    <w:fldChar w:fldCharType="end"/>
                                  </w:r>
                                </w:p>
                                <w:p>
                                  <w:pPr>
                                    <w:pStyle w:val="Obsahtabulky"/>
                                    <w:rPr/>
                                  </w:pPr>
                                  <w:r>
                                    <w:rPr/>
                                    <w:fldChar w:fldCharType="begin"/>
                                  </w:r>
                                  <w:r>
                                    <w:rPr/>
                                    <w:instrText xml:space="preserve"> DOCPROPERTY "Zákazník - adresa"</w:instrText>
                                  </w:r>
                                  <w:r>
                                    <w:rPr/>
                                    <w:fldChar w:fldCharType="separate"/>
                                  </w:r>
                                  <w:r>
                                    <w:rPr/>
                                    <w:t xml:space="preserve"> Konopišťská 905</w:t>
                                  </w:r>
                                  <w:r>
                                    <w:rPr/>
                                    <w:fldChar w:fldCharType="end"/>
                                  </w:r>
                                </w:p>
                                <w:p>
                                  <w:pPr>
                                    <w:pStyle w:val="Obsahtabulky"/>
                                    <w:rPr/>
                                  </w:pPr>
                                  <w:r>
                                    <w:rPr/>
                                    <w:fldChar w:fldCharType="begin"/>
                                  </w:r>
                                  <w:r>
                                    <w:rPr/>
                                    <w:instrText xml:space="preserve"> DOCPROPERTY "Zákazník - PSČ"</w:instrText>
                                  </w:r>
                                  <w:r>
                                    <w:rPr/>
                                    <w:fldChar w:fldCharType="separate"/>
                                  </w:r>
                                  <w:r>
                                    <w:rPr/>
                                    <w:t>256 01</w:t>
                                  </w:r>
                                  <w:r>
                                    <w:rPr/>
                                    <w:fldChar w:fldCharType="end"/>
                                  </w:r>
                                  <w:r>
                                    <w:rPr/>
                                    <w:t xml:space="preserve"> </w:t>
                                  </w:r>
                                  <w:r>
                                    <w:rPr/>
                                    <w:fldChar w:fldCharType="begin"/>
                                  </w:r>
                                  <w:r>
                                    <w:rPr/>
                                    <w:instrText xml:space="preserve"> DOCPROPERTY "Zákazník - město"</w:instrText>
                                  </w:r>
                                  <w:r>
                                    <w:rPr/>
                                    <w:fldChar w:fldCharType="separate"/>
                                  </w:r>
                                  <w:r>
                                    <w:rPr/>
                                    <w:t>Benešov</w:t>
                                  </w:r>
                                  <w:r>
                                    <w:rPr/>
                                    <w:fldChar w:fldCharType="end"/>
                                  </w:r>
                                </w:p>
                              </w:tc>
                              <w:tc>
                                <w:tcPr>
                                  <w:tcW w:w="2835" w:type="dxa"/>
                                  <w:tcBorders/>
                                </w:tcPr>
                                <w:p>
                                  <w:pPr>
                                    <w:pStyle w:val="Obsahtabulky"/>
                                    <w:rPr>
                                      <w:b/>
                                      <w:bCs/>
                                    </w:rPr>
                                  </w:pPr>
                                  <w:r>
                                    <w:rPr>
                                      <w:b/>
                                      <w:bCs/>
                                    </w:rPr>
                                    <w:t>Zpracoval:</w:t>
                                  </w:r>
                                </w:p>
                                <w:p>
                                  <w:pPr>
                                    <w:pStyle w:val="Obsahtabulky"/>
                                    <w:rPr>
                                      <w:b/>
                                      <w:bCs/>
                                    </w:rPr>
                                  </w:pPr>
                                  <w:r>
                                    <w:rPr>
                                      <w:b/>
                                      <w:bCs/>
                                    </w:rPr>
                                    <w:t>Ing. J</w:t>
                                  </w:r>
                                  <w:r>
                                    <w:rPr>
                                      <w:b/>
                                      <w:bCs/>
                                    </w:rPr>
                                    <w:t>an Rohlíček</w:t>
                                  </w:r>
                                </w:p>
                                <w:p>
                                  <w:pPr>
                                    <w:pStyle w:val="Obsahtabulky"/>
                                    <w:rPr>
                                      <w:b/>
                                      <w:bCs/>
                                    </w:rPr>
                                  </w:pPr>
                                  <w:r>
                                    <w:rPr>
                                      <w:b/>
                                      <w:bCs/>
                                    </w:rPr>
                                    <w:t>Martin Mucha</w:t>
                                  </w:r>
                                </w:p>
                                <w:p>
                                  <w:pPr>
                                    <w:pStyle w:val="Obsahtabulky"/>
                                    <w:rPr>
                                      <w:b/>
                                      <w:bCs/>
                                    </w:rPr>
                                  </w:pPr>
                                  <w:r>
                                    <w:rPr>
                                      <w:b/>
                                      <w:bCs/>
                                    </w:rPr>
                                  </w:r>
                                </w:p>
                                <w:p>
                                  <w:pPr>
                                    <w:pStyle w:val="Obsahtabulky"/>
                                    <w:rPr>
                                      <w:b/>
                                      <w:bCs/>
                                    </w:rPr>
                                  </w:pPr>
                                  <w:r>
                                    <w:rPr>
                                      <w:b/>
                                      <w:bCs/>
                                    </w:rPr>
                                  </w:r>
                                </w:p>
                                <w:p>
                                  <w:pPr>
                                    <w:pStyle w:val="Obsahtabulky"/>
                                    <w:rPr>
                                      <w:b/>
                                      <w:bCs/>
                                    </w:rPr>
                                  </w:pPr>
                                  <w:r>
                                    <w:rPr>
                                      <w:b/>
                                      <w:bCs/>
                                    </w:rPr>
                                  </w:r>
                                </w:p>
                              </w:tc>
                            </w:tr>
                            <w:tr>
                              <w:trPr>
                                <w:trHeight w:val="719" w:hRule="atLeast"/>
                              </w:trPr>
                              <w:tc>
                                <w:tcPr>
                                  <w:tcW w:w="3401" w:type="dxa"/>
                                  <w:vMerge w:val="continue"/>
                                  <w:tcBorders/>
                                </w:tcPr>
                                <w:p>
                                  <w:pPr>
                                    <w:pStyle w:val="Normal"/>
                                    <w:rPr/>
                                  </w:pPr>
                                  <w:r>
                                    <w:rPr/>
                                  </w:r>
                                </w:p>
                              </w:tc>
                              <w:tc>
                                <w:tcPr>
                                  <w:tcW w:w="3403" w:type="dxa"/>
                                  <w:vMerge w:val="continue"/>
                                  <w:tcBorders/>
                                </w:tcPr>
                                <w:p>
                                  <w:pPr>
                                    <w:pStyle w:val="Normal"/>
                                    <w:rPr/>
                                  </w:pPr>
                                  <w:r>
                                    <w:rPr/>
                                  </w:r>
                                </w:p>
                              </w:tc>
                              <w:tc>
                                <w:tcPr>
                                  <w:tcW w:w="2835" w:type="dxa"/>
                                  <w:tcBorders/>
                                </w:tcPr>
                                <w:p>
                                  <w:pPr>
                                    <w:pStyle w:val="Obsahtabulky"/>
                                    <w:rPr>
                                      <w:color w:val="FA961E"/>
                                      <w:sz w:val="20"/>
                                      <w:szCs w:val="20"/>
                                    </w:rPr>
                                  </w:pPr>
                                  <w:r>
                                    <w:rPr>
                                      <w:color w:val="FA961E"/>
                                      <w:sz w:val="20"/>
                                      <w:szCs w:val="20"/>
                                    </w:rPr>
                                    <w:t>Datum vydání: 16.06.2017</w:t>
                                  </w:r>
                                </w:p>
                                <w:p>
                                  <w:pPr>
                                    <w:pStyle w:val="Obsahtabulky"/>
                                    <w:rPr>
                                      <w:color w:val="FA961E"/>
                                      <w:sz w:val="20"/>
                                      <w:szCs w:val="20"/>
                                    </w:rPr>
                                  </w:pPr>
                                  <w:r>
                                    <w:rPr>
                                      <w:color w:val="FA961E"/>
                                      <w:sz w:val="20"/>
                                      <w:szCs w:val="20"/>
                                    </w:rPr>
                                    <w:t xml:space="preserve">Datum změny: </w:t>
                                  </w:r>
                                  <w:r>
                                    <w:rPr>
                                      <w:color w:val="FA961E"/>
                                      <w:sz w:val="20"/>
                                      <w:szCs w:val="20"/>
                                    </w:rPr>
                                    <w:t>2</w:t>
                                  </w:r>
                                  <w:r>
                                    <w:rPr>
                                      <w:color w:val="FA961E"/>
                                      <w:sz w:val="20"/>
                                      <w:szCs w:val="20"/>
                                    </w:rPr>
                                    <w:t>8.11.2024</w:t>
                                  </w:r>
                                </w:p>
                              </w:tc>
                            </w:tr>
                          </w:tbl>
                          <w:p>
                            <w:pPr>
                              <w:pStyle w:val="Obsahrmce"/>
                              <w:rPr/>
                            </w:pPr>
                            <w:r>
                              <w:rPr/>
                            </w:r>
                          </w:p>
                        </w:txbxContent>
                      </wps:txbx>
                      <wps:bodyPr lIns="0" rIns="0" tIns="0" bIns="0" anchor="t">
                        <a:noAutofit/>
                      </wps:bodyPr>
                    </wps:wsp>
                  </a:graphicData>
                </a:graphic>
              </wp:anchor>
            </w:drawing>
          </mc:Choice>
          <mc:Fallback>
            <w:pict>
              <v:rect id="shape_0" ID="Rámec1" path="m0,0l-2147483645,0l-2147483645,-2147483646l0,-2147483646xe" fillcolor="white" stroked="f" o:allowincell="f" style="position:absolute;margin-left:0pt;margin-top:546.5pt;width:481.85pt;height:128.25pt;mso-wrap-style:none;v-text-anchor:middle">
                <v:fill o:detectmouseclick="t" type="solid" color2="black"/>
                <v:stroke color="#3465a4" joinstyle="round" endcap="flat"/>
                <v:textbox>
                  <w:txbxContent>
                    <w:tbl>
                      <w:tblPr>
                        <w:tblW w:w="5000" w:type="pct"/>
                        <w:jc w:val="start"/>
                        <w:tblInd w:w="0" w:type="dxa"/>
                        <w:tblLayout w:type="fixed"/>
                        <w:tblCellMar>
                          <w:top w:w="55" w:type="dxa"/>
                          <w:start w:w="55" w:type="dxa"/>
                          <w:bottom w:w="55" w:type="dxa"/>
                          <w:end w:w="55" w:type="dxa"/>
                        </w:tblCellMar>
                      </w:tblPr>
                      <w:tblGrid>
                        <w:gridCol w:w="3401"/>
                        <w:gridCol w:w="3403"/>
                        <w:gridCol w:w="2835"/>
                      </w:tblGrid>
                      <w:tr>
                        <w:trPr>
                          <w:trHeight w:val="1359" w:hRule="atLeast"/>
                        </w:trPr>
                        <w:tc>
                          <w:tcPr>
                            <w:tcW w:w="3401" w:type="dxa"/>
                            <w:vMerge w:val="restart"/>
                            <w:tcBorders/>
                          </w:tcPr>
                          <w:p>
                            <w:pPr>
                              <w:pStyle w:val="Normal"/>
                              <w:pageBreakBefore/>
                              <w:rPr>
                                <w:b w:val="false"/>
                                <w:bCs w:val="false"/>
                              </w:rPr>
                            </w:pPr>
                            <w:hyperlink r:id="rId3">
                              <w:r>
                                <w:rPr>
                                  <w:rStyle w:val="Hyperlink"/>
                                  <w:rFonts w:eastAsia="SimSun;宋体" w:cs="Mangal" w:ascii="Arial" w:hAnsi="Arial"/>
                                  <w:b/>
                                  <w:bCs w:val="false"/>
                                  <w:i w:val="false"/>
                                  <w:caps w:val="false"/>
                                  <w:smallCaps w:val="false"/>
                                  <w:color w:val="auto"/>
                                  <w:spacing w:val="0"/>
                                  <w:kern w:val="2"/>
                                  <w:sz w:val="20"/>
                                  <w:szCs w:val="24"/>
                                  <w:lang w:val="cs-CZ" w:eastAsia="zh-CN" w:bidi="hi-IN"/>
                                </w:rPr>
                                <w:t>MC Control s.r.o.</w:t>
                              </w:r>
                              <w:r>
                                <w:rPr>
                                  <w:rStyle w:val="Hyperlink"/>
                                  <w:rFonts w:cs="Nimbus Sans Regular;Arial" w:ascii="Nimbus Sans Regular;Arial" w:hAnsi="Nimbus Sans Regular;Arial"/>
                                  <w:b w:val="false"/>
                                  <w:bCs w:val="false"/>
                                  <w:i w:val="false"/>
                                  <w:caps w:val="false"/>
                                  <w:smallCaps w:val="false"/>
                                  <w:strike w:val="false"/>
                                  <w:dstrike w:val="false"/>
                                  <w:color w:val="FA961E"/>
                                  <w:spacing w:val="15"/>
                                  <w:sz w:val="23"/>
                                  <w:szCs w:val="20"/>
                                  <w:u w:val="none"/>
                                </w:rPr>
                                <w:br/>
                              </w:r>
                              <w:r>
                                <w:rPr>
                                  <w:rStyle w:val="Hyperlink"/>
                                  <w:rFonts w:eastAsia="SimSun;宋体" w:cs="Mangal" w:ascii="Arial" w:hAnsi="Arial"/>
                                  <w:b w:val="false"/>
                                  <w:bCs w:val="false"/>
                                  <w:i w:val="false"/>
                                  <w:caps w:val="false"/>
                                  <w:smallCaps w:val="false"/>
                                  <w:color w:val="auto"/>
                                  <w:spacing w:val="0"/>
                                  <w:kern w:val="2"/>
                                  <w:sz w:val="20"/>
                                  <w:szCs w:val="24"/>
                                  <w:u w:val="none"/>
                                  <w:lang w:val="cs-CZ" w:eastAsia="zh-CN" w:bidi="hi-IN"/>
                                </w:rPr>
                                <w:t>Školní 361</w:t>
                                <w:br/>
                                <w:t>6</w:t>
                              </w:r>
                            </w:hyperlink>
                            <w:r>
                              <w:rPr>
                                <w:rFonts w:eastAsia="SimSun;宋体" w:cs="Mangal" w:ascii="Arial" w:hAnsi="Arial"/>
                                <w:b w:val="false"/>
                                <w:bCs w:val="false"/>
                                <w:i w:val="false"/>
                                <w:caps w:val="false"/>
                                <w:smallCaps w:val="false"/>
                                <w:color w:val="auto"/>
                                <w:spacing w:val="0"/>
                                <w:kern w:val="2"/>
                                <w:sz w:val="20"/>
                                <w:szCs w:val="24"/>
                                <w:u w:val="none"/>
                                <w:lang w:val="cs-CZ" w:eastAsia="zh-CN" w:bidi="hi-IN"/>
                              </w:rPr>
                              <w:t>79 32 Svitávka</w:t>
                            </w:r>
                          </w:p>
                          <w:tbl>
                            <w:tblPr>
                              <w:tblW w:w="3368" w:type="dxa"/>
                              <w:jc w:val="start"/>
                              <w:tblInd w:w="0" w:type="dxa"/>
                              <w:tblLayout w:type="fixed"/>
                              <w:tblCellMar>
                                <w:top w:w="55" w:type="dxa"/>
                                <w:start w:w="55" w:type="dxa"/>
                                <w:bottom w:w="55" w:type="dxa"/>
                                <w:end w:w="55" w:type="dxa"/>
                              </w:tblCellMar>
                            </w:tblPr>
                            <w:tblGrid>
                              <w:gridCol w:w="735"/>
                              <w:gridCol w:w="2632"/>
                            </w:tblGrid>
                            <w:tr>
                              <w:trPr/>
                              <w:tc>
                                <w:tcPr>
                                  <w:tcW w:w="735" w:type="dxa"/>
                                  <w:tcBorders/>
                                </w:tcPr>
                                <w:p>
                                  <w:pPr>
                                    <w:pStyle w:val="Obsahtabulky"/>
                                    <w:rPr>
                                      <w:szCs w:val="20"/>
                                    </w:rPr>
                                  </w:pPr>
                                  <w:r>
                                    <w:rPr>
                                      <w:szCs w:val="20"/>
                                    </w:rPr>
                                    <w:t>Tel.:</w:t>
                                  </w:r>
                                </w:p>
                                <w:p>
                                  <w:pPr>
                                    <w:pStyle w:val="Obsahtabulky"/>
                                    <w:rPr>
                                      <w:szCs w:val="20"/>
                                    </w:rPr>
                                  </w:pPr>
                                  <w:r>
                                    <w:rPr>
                                      <w:szCs w:val="20"/>
                                    </w:rPr>
                                    <w:t>Fax:</w:t>
                                  </w:r>
                                </w:p>
                                <w:p>
                                  <w:pPr>
                                    <w:pStyle w:val="Obsahtabulky"/>
                                    <w:rPr>
                                      <w:szCs w:val="20"/>
                                    </w:rPr>
                                  </w:pPr>
                                  <w:r>
                                    <w:rPr>
                                      <w:szCs w:val="20"/>
                                    </w:rPr>
                                    <w:t>E-mail:</w:t>
                                  </w:r>
                                </w:p>
                                <w:p>
                                  <w:pPr>
                                    <w:pStyle w:val="Obsahtabulky"/>
                                    <w:rPr>
                                      <w:szCs w:val="20"/>
                                    </w:rPr>
                                  </w:pPr>
                                  <w:r>
                                    <w:rPr>
                                      <w:szCs w:val="20"/>
                                    </w:rPr>
                                    <w:t>Web:</w:t>
                                  </w:r>
                                </w:p>
                              </w:tc>
                              <w:tc>
                                <w:tcPr>
                                  <w:tcW w:w="2632" w:type="dxa"/>
                                  <w:tcBorders/>
                                </w:tcPr>
                                <w:p>
                                  <w:pPr>
                                    <w:pStyle w:val="Obsahtabulky"/>
                                    <w:rPr>
                                      <w:szCs w:val="20"/>
                                    </w:rPr>
                                  </w:pPr>
                                  <w:r>
                                    <w:rPr>
                                      <w:szCs w:val="20"/>
                                    </w:rPr>
                                    <w:fldChar w:fldCharType="begin"/>
                                  </w:r>
                                  <w:r>
                                    <w:rPr>
                                      <w:szCs w:val="20"/>
                                    </w:rPr>
                                    <w:instrText xml:space="preserve"> DOCPROPERTY "Telefon firma"</w:instrText>
                                  </w:r>
                                  <w:r>
                                    <w:rPr>
                                      <w:szCs w:val="20"/>
                                    </w:rPr>
                                    <w:fldChar w:fldCharType="separate"/>
                                  </w:r>
                                  <w:r>
                                    <w:rPr>
                                      <w:szCs w:val="20"/>
                                    </w:rPr>
                                    <w:t>+420 530 503 218</w:t>
                                  </w:r>
                                  <w:r>
                                    <w:rPr>
                                      <w:szCs w:val="20"/>
                                    </w:rPr>
                                    <w:fldChar w:fldCharType="end"/>
                                  </w:r>
                                </w:p>
                                <w:p>
                                  <w:pPr>
                                    <w:pStyle w:val="Obsahtabulky"/>
                                    <w:rPr>
                                      <w:szCs w:val="20"/>
                                    </w:rPr>
                                  </w:pPr>
                                  <w:r>
                                    <w:rPr>
                                      <w:szCs w:val="20"/>
                                    </w:rPr>
                                    <w:fldChar w:fldCharType="begin"/>
                                  </w:r>
                                  <w:r>
                                    <w:rPr>
                                      <w:szCs w:val="20"/>
                                    </w:rPr>
                                    <w:instrText xml:space="preserve"> DOCPROPERTY "Fax firma"</w:instrText>
                                  </w:r>
                                  <w:r>
                                    <w:rPr>
                                      <w:szCs w:val="20"/>
                                    </w:rPr>
                                    <w:fldChar w:fldCharType="separate"/>
                                  </w:r>
                                  <w:r>
                                    <w:rPr>
                                      <w:szCs w:val="20"/>
                                    </w:rPr>
                                    <w:t>+420 530 503 219</w:t>
                                  </w:r>
                                  <w:r>
                                    <w:rPr>
                                      <w:szCs w:val="20"/>
                                    </w:rPr>
                                    <w:fldChar w:fldCharType="end"/>
                                  </w:r>
                                </w:p>
                                <w:p>
                                  <w:pPr>
                                    <w:pStyle w:val="Obsahtabulky"/>
                                    <w:rPr>
                                      <w:szCs w:val="20"/>
                                    </w:rPr>
                                  </w:pPr>
                                  <w:r>
                                    <w:rPr>
                                      <w:szCs w:val="20"/>
                                    </w:rPr>
                                    <w:fldChar w:fldCharType="begin"/>
                                  </w:r>
                                  <w:r>
                                    <w:rPr>
                                      <w:szCs w:val="20"/>
                                    </w:rPr>
                                    <w:instrText xml:space="preserve"> DOCPROPERTY "Email firma"</w:instrText>
                                  </w:r>
                                  <w:r>
                                    <w:rPr>
                                      <w:szCs w:val="20"/>
                                    </w:rPr>
                                    <w:fldChar w:fldCharType="separate"/>
                                  </w:r>
                                  <w:r>
                                    <w:rPr>
                                      <w:szCs w:val="20"/>
                                    </w:rPr>
                                    <w:t>info@mccontrol.cz</w:t>
                                  </w:r>
                                  <w:r>
                                    <w:rPr>
                                      <w:szCs w:val="20"/>
                                    </w:rPr>
                                    <w:fldChar w:fldCharType="end"/>
                                  </w:r>
                                </w:p>
                                <w:p>
                                  <w:pPr>
                                    <w:pStyle w:val="Obsahtabulky"/>
                                    <w:rPr>
                                      <w:szCs w:val="20"/>
                                    </w:rPr>
                                  </w:pPr>
                                  <w:r>
                                    <w:rPr>
                                      <w:szCs w:val="20"/>
                                    </w:rPr>
                                    <w:fldChar w:fldCharType="begin"/>
                                  </w:r>
                                  <w:r>
                                    <w:rPr>
                                      <w:szCs w:val="20"/>
                                    </w:rPr>
                                    <w:instrText xml:space="preserve"> DOCPROPERTY "Web firma"</w:instrText>
                                  </w:r>
                                  <w:r>
                                    <w:rPr>
                                      <w:szCs w:val="20"/>
                                    </w:rPr>
                                    <w:fldChar w:fldCharType="separate"/>
                                  </w:r>
                                  <w:r>
                                    <w:rPr>
                                      <w:szCs w:val="20"/>
                                    </w:rPr>
                                    <w:t>www.mccontrol.cz</w:t>
                                  </w:r>
                                  <w:r>
                                    <w:rPr>
                                      <w:szCs w:val="20"/>
                                    </w:rPr>
                                    <w:fldChar w:fldCharType="end"/>
                                  </w:r>
                                </w:p>
                              </w:tc>
                            </w:tr>
                          </w:tbl>
                          <w:p>
                            <w:pPr>
                              <w:pStyle w:val="Obsahtabulky"/>
                              <w:tabs>
                                <w:tab w:val="clear" w:pos="720"/>
                                <w:tab w:val="left" w:pos="964" w:leader="none"/>
                              </w:tabs>
                              <w:ind w:hanging="0" w:start="0" w:end="0"/>
                              <w:rPr>
                                <w:rFonts w:ascii="Arial" w:hAnsi="Arial"/>
                                <w:b w:val="false"/>
                                <w:bCs w:val="false"/>
                                <w:sz w:val="20"/>
                                <w:szCs w:val="20"/>
                              </w:rPr>
                            </w:pPr>
                            <w:r>
                              <w:rPr>
                                <w:b w:val="false"/>
                                <w:bCs w:val="false"/>
                                <w:sz w:val="20"/>
                                <w:szCs w:val="20"/>
                              </w:rPr>
                            </w:r>
                          </w:p>
                        </w:tc>
                        <w:tc>
                          <w:tcPr>
                            <w:tcW w:w="3403" w:type="dxa"/>
                            <w:vMerge w:val="restart"/>
                            <w:tcBorders/>
                          </w:tcPr>
                          <w:p>
                            <w:pPr>
                              <w:pStyle w:val="Obsahtabulky"/>
                              <w:rPr>
                                <w:b/>
                                <w:bCs/>
                              </w:rPr>
                            </w:pPr>
                            <w:r>
                              <w:rPr>
                                <w:b/>
                                <w:bCs/>
                              </w:rPr>
                              <w:t>Zákazník:</w:t>
                            </w:r>
                          </w:p>
                          <w:p>
                            <w:pPr>
                              <w:pStyle w:val="Obsahtabulky"/>
                              <w:rPr/>
                            </w:pPr>
                            <w:r>
                              <w:rPr/>
                              <w:fldChar w:fldCharType="begin"/>
                            </w:r>
                            <w:r>
                              <w:rPr/>
                              <w:instrText xml:space="preserve"> DOCPROPERTY "Zákazník - Název"</w:instrText>
                            </w:r>
                            <w:r>
                              <w:rPr/>
                              <w:fldChar w:fldCharType="separate"/>
                            </w:r>
                            <w:r>
                              <w:rPr/>
                              <w:t>Schreiber Czech Republic s.r.o.</w:t>
                            </w:r>
                            <w:r>
                              <w:rPr/>
                              <w:fldChar w:fldCharType="end"/>
                            </w:r>
                          </w:p>
                          <w:p>
                            <w:pPr>
                              <w:pStyle w:val="Obsahtabulky"/>
                              <w:rPr/>
                            </w:pPr>
                            <w:r>
                              <w:rPr/>
                              <w:fldChar w:fldCharType="begin"/>
                            </w:r>
                            <w:r>
                              <w:rPr/>
                              <w:instrText xml:space="preserve"> DOCPROPERTY "Zákazník - adresa"</w:instrText>
                            </w:r>
                            <w:r>
                              <w:rPr/>
                              <w:fldChar w:fldCharType="separate"/>
                            </w:r>
                            <w:r>
                              <w:rPr/>
                              <w:t xml:space="preserve"> Konopišťská 905</w:t>
                            </w:r>
                            <w:r>
                              <w:rPr/>
                              <w:fldChar w:fldCharType="end"/>
                            </w:r>
                          </w:p>
                          <w:p>
                            <w:pPr>
                              <w:pStyle w:val="Obsahtabulky"/>
                              <w:rPr/>
                            </w:pPr>
                            <w:r>
                              <w:rPr/>
                              <w:fldChar w:fldCharType="begin"/>
                            </w:r>
                            <w:r>
                              <w:rPr/>
                              <w:instrText xml:space="preserve"> DOCPROPERTY "Zákazník - PSČ"</w:instrText>
                            </w:r>
                            <w:r>
                              <w:rPr/>
                              <w:fldChar w:fldCharType="separate"/>
                            </w:r>
                            <w:r>
                              <w:rPr/>
                              <w:t>256 01</w:t>
                            </w:r>
                            <w:r>
                              <w:rPr/>
                              <w:fldChar w:fldCharType="end"/>
                            </w:r>
                            <w:r>
                              <w:rPr/>
                              <w:t xml:space="preserve"> </w:t>
                            </w:r>
                            <w:r>
                              <w:rPr/>
                              <w:fldChar w:fldCharType="begin"/>
                            </w:r>
                            <w:r>
                              <w:rPr/>
                              <w:instrText xml:space="preserve"> DOCPROPERTY "Zákazník - město"</w:instrText>
                            </w:r>
                            <w:r>
                              <w:rPr/>
                              <w:fldChar w:fldCharType="separate"/>
                            </w:r>
                            <w:r>
                              <w:rPr/>
                              <w:t>Benešov</w:t>
                            </w:r>
                            <w:r>
                              <w:rPr/>
                              <w:fldChar w:fldCharType="end"/>
                            </w:r>
                          </w:p>
                        </w:tc>
                        <w:tc>
                          <w:tcPr>
                            <w:tcW w:w="2835" w:type="dxa"/>
                            <w:tcBorders/>
                          </w:tcPr>
                          <w:p>
                            <w:pPr>
                              <w:pStyle w:val="Obsahtabulky"/>
                              <w:rPr>
                                <w:b/>
                                <w:bCs/>
                              </w:rPr>
                            </w:pPr>
                            <w:r>
                              <w:rPr>
                                <w:b/>
                                <w:bCs/>
                              </w:rPr>
                              <w:t>Zpracoval:</w:t>
                            </w:r>
                          </w:p>
                          <w:p>
                            <w:pPr>
                              <w:pStyle w:val="Obsahtabulky"/>
                              <w:rPr>
                                <w:b/>
                                <w:bCs/>
                              </w:rPr>
                            </w:pPr>
                            <w:r>
                              <w:rPr>
                                <w:b/>
                                <w:bCs/>
                              </w:rPr>
                              <w:t>Ing. J</w:t>
                            </w:r>
                            <w:r>
                              <w:rPr>
                                <w:b/>
                                <w:bCs/>
                              </w:rPr>
                              <w:t>an Rohlíček</w:t>
                            </w:r>
                          </w:p>
                          <w:p>
                            <w:pPr>
                              <w:pStyle w:val="Obsahtabulky"/>
                              <w:rPr>
                                <w:b/>
                                <w:bCs/>
                              </w:rPr>
                            </w:pPr>
                            <w:r>
                              <w:rPr>
                                <w:b/>
                                <w:bCs/>
                              </w:rPr>
                              <w:t>Martin Mucha</w:t>
                            </w:r>
                          </w:p>
                          <w:p>
                            <w:pPr>
                              <w:pStyle w:val="Obsahtabulky"/>
                              <w:rPr>
                                <w:b/>
                                <w:bCs/>
                              </w:rPr>
                            </w:pPr>
                            <w:r>
                              <w:rPr>
                                <w:b/>
                                <w:bCs/>
                              </w:rPr>
                            </w:r>
                          </w:p>
                          <w:p>
                            <w:pPr>
                              <w:pStyle w:val="Obsahtabulky"/>
                              <w:rPr>
                                <w:b/>
                                <w:bCs/>
                              </w:rPr>
                            </w:pPr>
                            <w:r>
                              <w:rPr>
                                <w:b/>
                                <w:bCs/>
                              </w:rPr>
                            </w:r>
                          </w:p>
                          <w:p>
                            <w:pPr>
                              <w:pStyle w:val="Obsahtabulky"/>
                              <w:rPr>
                                <w:b/>
                                <w:bCs/>
                              </w:rPr>
                            </w:pPr>
                            <w:r>
                              <w:rPr>
                                <w:b/>
                                <w:bCs/>
                              </w:rPr>
                            </w:r>
                          </w:p>
                        </w:tc>
                      </w:tr>
                      <w:tr>
                        <w:trPr>
                          <w:trHeight w:val="719" w:hRule="atLeast"/>
                        </w:trPr>
                        <w:tc>
                          <w:tcPr>
                            <w:tcW w:w="3401" w:type="dxa"/>
                            <w:vMerge w:val="continue"/>
                            <w:tcBorders/>
                          </w:tcPr>
                          <w:p>
                            <w:pPr>
                              <w:pStyle w:val="Normal"/>
                              <w:rPr/>
                            </w:pPr>
                            <w:r>
                              <w:rPr/>
                            </w:r>
                          </w:p>
                        </w:tc>
                        <w:tc>
                          <w:tcPr>
                            <w:tcW w:w="3403" w:type="dxa"/>
                            <w:vMerge w:val="continue"/>
                            <w:tcBorders/>
                          </w:tcPr>
                          <w:p>
                            <w:pPr>
                              <w:pStyle w:val="Normal"/>
                              <w:rPr/>
                            </w:pPr>
                            <w:r>
                              <w:rPr/>
                            </w:r>
                          </w:p>
                        </w:tc>
                        <w:tc>
                          <w:tcPr>
                            <w:tcW w:w="2835" w:type="dxa"/>
                            <w:tcBorders/>
                          </w:tcPr>
                          <w:p>
                            <w:pPr>
                              <w:pStyle w:val="Obsahtabulky"/>
                              <w:rPr>
                                <w:color w:val="FA961E"/>
                                <w:sz w:val="20"/>
                                <w:szCs w:val="20"/>
                              </w:rPr>
                            </w:pPr>
                            <w:r>
                              <w:rPr>
                                <w:color w:val="FA961E"/>
                                <w:sz w:val="20"/>
                                <w:szCs w:val="20"/>
                              </w:rPr>
                              <w:t>Datum vydání: 16.06.2017</w:t>
                            </w:r>
                          </w:p>
                          <w:p>
                            <w:pPr>
                              <w:pStyle w:val="Obsahtabulky"/>
                              <w:rPr>
                                <w:color w:val="FA961E"/>
                                <w:sz w:val="20"/>
                                <w:szCs w:val="20"/>
                              </w:rPr>
                            </w:pPr>
                            <w:r>
                              <w:rPr>
                                <w:color w:val="FA961E"/>
                                <w:sz w:val="20"/>
                                <w:szCs w:val="20"/>
                              </w:rPr>
                              <w:t xml:space="preserve">Datum změny: </w:t>
                            </w:r>
                            <w:r>
                              <w:rPr>
                                <w:color w:val="FA961E"/>
                                <w:sz w:val="20"/>
                                <w:szCs w:val="20"/>
                              </w:rPr>
                              <w:t>2</w:t>
                            </w:r>
                            <w:r>
                              <w:rPr>
                                <w:color w:val="FA961E"/>
                                <w:sz w:val="20"/>
                                <w:szCs w:val="20"/>
                              </w:rPr>
                              <w:t>8.11.2024</w:t>
                            </w:r>
                          </w:p>
                        </w:tc>
                      </w:tr>
                    </w:tbl>
                    <w:p>
                      <w:pPr>
                        <w:pStyle w:val="Obsahrmce"/>
                        <w:rPr/>
                      </w:pPr>
                      <w:r>
                        <w:rPr/>
                      </w:r>
                    </w:p>
                  </w:txbxContent>
                </v:textbox>
                <w10:wrap type="square"/>
              </v:rect>
            </w:pict>
          </mc:Fallback>
        </mc:AlternateContent>
        <w:drawing>
          <wp:anchor behindDoc="0" distT="0" distB="0" distL="0" distR="0" simplePos="0" locked="0" layoutInCell="0" allowOverlap="1" relativeHeight="4">
            <wp:simplePos x="0" y="0"/>
            <wp:positionH relativeFrom="column">
              <wp:posOffset>-114935</wp:posOffset>
            </wp:positionH>
            <wp:positionV relativeFrom="paragraph">
              <wp:posOffset>6940550</wp:posOffset>
            </wp:positionV>
            <wp:extent cx="46990" cy="1115695"/>
            <wp:effectExtent l="0" t="0" r="0" b="0"/>
            <wp:wrapSquare wrapText="largest"/>
            <wp:docPr id="2" name="Obrázek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descr="" title=""/>
                    <pic:cNvPicPr>
                      <a:picLocks noChangeAspect="1" noChangeArrowheads="1"/>
                    </pic:cNvPicPr>
                  </pic:nvPicPr>
                  <pic:blipFill>
                    <a:blip r:embed="rId4"/>
                    <a:stretch>
                      <a:fillRect/>
                    </a:stretch>
                  </pic:blipFill>
                  <pic:spPr bwMode="auto">
                    <a:xfrm>
                      <a:off x="0" y="0"/>
                      <a:ext cx="46990" cy="1115695"/>
                    </a:xfrm>
                    <a:prstGeom prst="rect">
                      <a:avLst/>
                    </a:prstGeom>
                    <a:noFill/>
                  </pic:spPr>
                </pic:pic>
              </a:graphicData>
            </a:graphic>
          </wp:anchor>
        </w:drawing>
        <mc:AlternateContent>
          <mc:Choice Requires="wps">
            <w:drawing>
              <wp:anchor behindDoc="0" distT="71755" distB="72390" distL="72390" distR="72390" simplePos="0" locked="0" layoutInCell="0" allowOverlap="1" relativeHeight="5">
                <wp:simplePos x="0" y="0"/>
                <wp:positionH relativeFrom="column">
                  <wp:align>center</wp:align>
                </wp:positionH>
                <wp:positionV relativeFrom="margin">
                  <wp:align>center</wp:align>
                </wp:positionV>
                <wp:extent cx="6120130" cy="3009265"/>
                <wp:effectExtent l="0" t="0" r="0" b="0"/>
                <wp:wrapSquare wrapText="bothSides"/>
                <wp:docPr id="3" name="Rámec2"/>
                <a:graphic xmlns:a="http://schemas.openxmlformats.org/drawingml/2006/main">
                  <a:graphicData uri="http://schemas.microsoft.com/office/word/2010/wordprocessingShape">
                    <wps:wsp>
                      <wps:cNvSpPr/>
                      <wps:spPr>
                        <a:xfrm>
                          <a:off x="0" y="0"/>
                          <a:ext cx="6120000" cy="3009240"/>
                        </a:xfrm>
                        <a:prstGeom prst="rect">
                          <a:avLst/>
                        </a:prstGeom>
                        <a:solidFill>
                          <a:srgbClr val="ffffff"/>
                        </a:solidFill>
                        <a:ln w="0">
                          <a:noFill/>
                        </a:ln>
                      </wps:spPr>
                      <wps:style>
                        <a:lnRef idx="0"/>
                        <a:fillRef idx="0"/>
                        <a:effectRef idx="0"/>
                        <a:fontRef idx="minor"/>
                      </wps:style>
                      <wps:txbx>
                        <w:txbxContent>
                          <w:p>
                            <w:pPr>
                              <w:pStyle w:val="Obsahrmce"/>
                              <w:rPr>
                                <w:rFonts w:ascii="Arial" w:hAnsi="Arial"/>
                                <w:sz w:val="64"/>
                                <w:szCs w:val="64"/>
                              </w:rPr>
                            </w:pPr>
                            <w:r>
                              <w:rPr>
                                <w:rFonts w:ascii="Arial" w:hAnsi="Arial"/>
                                <w:sz w:val="64"/>
                                <w:szCs w:val="64"/>
                              </w:rPr>
                              <w:fldChar w:fldCharType="begin"/>
                            </w:r>
                            <w:r>
                              <w:rPr>
                                <w:sz w:val="64"/>
                                <w:szCs w:val="64"/>
                                <w:rFonts w:ascii="Arial" w:hAnsi="Arial"/>
                              </w:rPr>
                              <w:instrText xml:space="preserve"> TITLE </w:instrText>
                            </w:r>
                            <w:r>
                              <w:rPr>
                                <w:sz w:val="64"/>
                                <w:szCs w:val="64"/>
                                <w:rFonts w:ascii="Arial" w:hAnsi="Arial"/>
                              </w:rPr>
                              <w:fldChar w:fldCharType="separate"/>
                            </w:r>
                            <w:r>
                              <w:rPr>
                                <w:sz w:val="64"/>
                                <w:szCs w:val="64"/>
                                <w:rFonts w:ascii="Arial" w:hAnsi="Arial"/>
                              </w:rPr>
                              <w:t>D2.1 Technická zpráva</w:t>
                            </w:r>
                            <w:r>
                              <w:rPr>
                                <w:sz w:val="64"/>
                                <w:szCs w:val="64"/>
                                <w:rFonts w:ascii="Arial" w:hAnsi="Arial"/>
                              </w:rPr>
                              <w:fldChar w:fldCharType="end"/>
                            </w:r>
                          </w:p>
                          <w:p>
                            <w:pPr>
                              <w:pStyle w:val="Obsahrmce"/>
                              <w:rPr>
                                <w:rFonts w:ascii="Arial" w:hAnsi="Arial"/>
                                <w:sz w:val="28"/>
                                <w:szCs w:val="28"/>
                              </w:rPr>
                            </w:pPr>
                            <w:r>
                              <w:rPr>
                                <w:rFonts w:ascii="Arial" w:hAnsi="Arial"/>
                                <w:sz w:val="28"/>
                                <w:szCs w:val="28"/>
                              </w:rPr>
                              <w:t>části elektroinstalace a MaR</w:t>
                            </w:r>
                          </w:p>
                          <w:p>
                            <w:pPr>
                              <w:pStyle w:val="Obsahrmce"/>
                              <w:rPr>
                                <w:rFonts w:ascii="Arial" w:hAnsi="Arial"/>
                                <w:sz w:val="48"/>
                                <w:szCs w:val="48"/>
                              </w:rPr>
                            </w:pPr>
                            <w:r>
                              <w:rPr>
                                <w:rFonts w:ascii="Arial" w:hAnsi="Arial"/>
                                <w:sz w:val="48"/>
                                <w:szCs w:val="48"/>
                              </w:rPr>
                              <w:fldChar w:fldCharType="begin"/>
                            </w:r>
                            <w:r>
                              <w:rPr>
                                <w:sz w:val="48"/>
                                <w:szCs w:val="48"/>
                                <w:rFonts w:ascii="Arial" w:hAnsi="Arial"/>
                              </w:rPr>
                              <w:instrText xml:space="preserve"> DOCPROPERTY "Číslo dokumentu"</w:instrText>
                            </w:r>
                            <w:r>
                              <w:rPr>
                                <w:sz w:val="48"/>
                                <w:szCs w:val="48"/>
                                <w:rFonts w:ascii="Arial" w:hAnsi="Arial"/>
                              </w:rPr>
                              <w:fldChar w:fldCharType="separate"/>
                            </w:r>
                            <w:r>
                              <w:rPr>
                                <w:sz w:val="48"/>
                                <w:szCs w:val="48"/>
                                <w:rFonts w:ascii="Arial" w:hAnsi="Arial"/>
                              </w:rPr>
                              <w:t>201712701</w:t>
                            </w:r>
                            <w:r>
                              <w:rPr>
                                <w:sz w:val="48"/>
                                <w:szCs w:val="48"/>
                                <w:rFonts w:ascii="Arial" w:hAnsi="Arial"/>
                              </w:rPr>
                              <w:fldChar w:fldCharType="end"/>
                            </w:r>
                          </w:p>
                          <w:p>
                            <w:pPr>
                              <w:pStyle w:val="Obsahrmce"/>
                              <w:rPr/>
                            </w:pPr>
                            <w:r>
                              <w:rPr/>
                            </w:r>
                          </w:p>
                          <w:p>
                            <w:pPr>
                              <w:pStyle w:val="Obsahrmce"/>
                              <w:rPr>
                                <w:rFonts w:ascii="Arial" w:hAnsi="Arial"/>
                                <w:sz w:val="48"/>
                                <w:szCs w:val="48"/>
                              </w:rPr>
                            </w:pPr>
                            <w:r>
                              <w:rPr>
                                <w:rFonts w:ascii="Arial" w:hAnsi="Arial"/>
                                <w:sz w:val="48"/>
                                <w:szCs w:val="48"/>
                              </w:rPr>
                            </w:r>
                          </w:p>
                          <w:p>
                            <w:pPr>
                              <w:pStyle w:val="Obsahrmce"/>
                              <w:rPr>
                                <w:rFonts w:ascii="Arial" w:hAnsi="Arial"/>
                                <w:sz w:val="48"/>
                                <w:szCs w:val="48"/>
                              </w:rPr>
                            </w:pPr>
                            <w:r>
                              <w:rPr>
                                <w:rFonts w:ascii="Arial" w:hAnsi="Arial"/>
                                <w:sz w:val="48"/>
                                <w:szCs w:val="48"/>
                              </w:rPr>
                              <w:fldChar w:fldCharType="begin"/>
                            </w:r>
                            <w:r>
                              <w:rPr>
                                <w:sz w:val="48"/>
                                <w:szCs w:val="48"/>
                                <w:rFonts w:ascii="Arial" w:hAnsi="Arial"/>
                              </w:rPr>
                              <w:instrText xml:space="preserve"> SUBJECT </w:instrText>
                            </w:r>
                            <w:r>
                              <w:rPr>
                                <w:sz w:val="48"/>
                                <w:szCs w:val="48"/>
                                <w:rFonts w:ascii="Arial" w:hAnsi="Arial"/>
                              </w:rPr>
                              <w:fldChar w:fldCharType="separate"/>
                            </w:r>
                            <w:r>
                              <w:rPr>
                                <w:sz w:val="48"/>
                                <w:szCs w:val="48"/>
                                <w:rFonts w:ascii="Arial" w:hAnsi="Arial"/>
                              </w:rPr>
                              <w:t>Výměna kompresoru K101 včetně zpětného získávání tepla z oleje kompresoru K101</w:t>
                            </w:r>
                            <w:r>
                              <w:rPr>
                                <w:sz w:val="48"/>
                                <w:szCs w:val="48"/>
                                <w:rFonts w:ascii="Arial" w:hAnsi="Arial"/>
                              </w:rPr>
                              <w:fldChar w:fldCharType="end"/>
                            </w:r>
                          </w:p>
                          <w:p>
                            <w:pPr>
                              <w:pStyle w:val="Obsahrmce"/>
                              <w:rPr>
                                <w:rFonts w:ascii="Arial" w:hAnsi="Arial"/>
                                <w:sz w:val="48"/>
                                <w:szCs w:val="48"/>
                              </w:rPr>
                            </w:pPr>
                            <w:r>
                              <w:rPr>
                                <w:rFonts w:ascii="Arial" w:hAnsi="Arial"/>
                                <w:sz w:val="48"/>
                                <w:szCs w:val="48"/>
                              </w:rPr>
                            </w:r>
                          </w:p>
                          <w:p>
                            <w:pPr>
                              <w:pStyle w:val="Obsahrmce"/>
                              <w:rPr/>
                            </w:pPr>
                            <w:r>
                              <w:rPr/>
                            </w:r>
                          </w:p>
                          <w:p>
                            <w:pPr>
                              <w:pStyle w:val="Obsahrmce"/>
                              <w:rPr>
                                <w:rFonts w:ascii="Arial" w:hAnsi="Arial"/>
                                <w:sz w:val="32"/>
                                <w:szCs w:val="32"/>
                              </w:rPr>
                            </w:pPr>
                            <w:r>
                              <w:rPr>
                                <w:rFonts w:ascii="Arial" w:hAnsi="Arial"/>
                                <w:sz w:val="32"/>
                                <w:szCs w:val="32"/>
                              </w:rPr>
                              <w:t>Část PS 02 Elektroinstalace a MaR</w:t>
                            </w:r>
                          </w:p>
                        </w:txbxContent>
                      </wps:txbx>
                      <wps:bodyPr lIns="0" rIns="0" tIns="0" bIns="0" anchor="t">
                        <a:noAutofit/>
                      </wps:bodyPr>
                    </wps:wsp>
                  </a:graphicData>
                </a:graphic>
              </wp:anchor>
            </w:drawing>
          </mc:Choice>
          <mc:Fallback>
            <w:pict>
              <v:rect id="shape_0" ID="Rámec2" path="m0,0l-2147483645,0l-2147483645,-2147483646l0,-2147483646xe" fillcolor="white" stroked="f" o:allowincell="f" style="position:absolute;margin-left:0pt;margin-top:231.85pt;width:481.85pt;height:236.9pt;mso-wrap-style:square;v-text-anchor:top;mso-position-horizontal:center;mso-position-vertical:center;mso-position-vertical-relative:margin">
                <v:fill o:detectmouseclick="t" type="solid" color2="black"/>
                <v:stroke color="#3465a4" joinstyle="round" endcap="flat"/>
                <v:textbox>
                  <w:txbxContent>
                    <w:p>
                      <w:pPr>
                        <w:pStyle w:val="Obsahrmce"/>
                        <w:rPr>
                          <w:rFonts w:ascii="Arial" w:hAnsi="Arial"/>
                          <w:sz w:val="64"/>
                          <w:szCs w:val="64"/>
                        </w:rPr>
                      </w:pPr>
                      <w:r>
                        <w:rPr>
                          <w:rFonts w:ascii="Arial" w:hAnsi="Arial"/>
                          <w:sz w:val="64"/>
                          <w:szCs w:val="64"/>
                        </w:rPr>
                        <w:fldChar w:fldCharType="begin"/>
                      </w:r>
                      <w:r>
                        <w:rPr>
                          <w:sz w:val="64"/>
                          <w:szCs w:val="64"/>
                          <w:rFonts w:ascii="Arial" w:hAnsi="Arial"/>
                        </w:rPr>
                        <w:instrText xml:space="preserve"> TITLE </w:instrText>
                      </w:r>
                      <w:r>
                        <w:rPr>
                          <w:sz w:val="64"/>
                          <w:szCs w:val="64"/>
                          <w:rFonts w:ascii="Arial" w:hAnsi="Arial"/>
                        </w:rPr>
                        <w:fldChar w:fldCharType="separate"/>
                      </w:r>
                      <w:r>
                        <w:rPr>
                          <w:sz w:val="64"/>
                          <w:szCs w:val="64"/>
                          <w:rFonts w:ascii="Arial" w:hAnsi="Arial"/>
                        </w:rPr>
                        <w:t>D2.1 Technická zpráva</w:t>
                      </w:r>
                      <w:r>
                        <w:rPr>
                          <w:sz w:val="64"/>
                          <w:szCs w:val="64"/>
                          <w:rFonts w:ascii="Arial" w:hAnsi="Arial"/>
                        </w:rPr>
                        <w:fldChar w:fldCharType="end"/>
                      </w:r>
                    </w:p>
                    <w:p>
                      <w:pPr>
                        <w:pStyle w:val="Obsahrmce"/>
                        <w:rPr>
                          <w:rFonts w:ascii="Arial" w:hAnsi="Arial"/>
                          <w:sz w:val="28"/>
                          <w:szCs w:val="28"/>
                        </w:rPr>
                      </w:pPr>
                      <w:r>
                        <w:rPr>
                          <w:rFonts w:ascii="Arial" w:hAnsi="Arial"/>
                          <w:sz w:val="28"/>
                          <w:szCs w:val="28"/>
                        </w:rPr>
                        <w:t>části elektroinstalace a MaR</w:t>
                      </w:r>
                    </w:p>
                    <w:p>
                      <w:pPr>
                        <w:pStyle w:val="Obsahrmce"/>
                        <w:rPr>
                          <w:rFonts w:ascii="Arial" w:hAnsi="Arial"/>
                          <w:sz w:val="48"/>
                          <w:szCs w:val="48"/>
                        </w:rPr>
                      </w:pPr>
                      <w:r>
                        <w:rPr>
                          <w:rFonts w:ascii="Arial" w:hAnsi="Arial"/>
                          <w:sz w:val="48"/>
                          <w:szCs w:val="48"/>
                        </w:rPr>
                        <w:fldChar w:fldCharType="begin"/>
                      </w:r>
                      <w:r>
                        <w:rPr>
                          <w:sz w:val="48"/>
                          <w:szCs w:val="48"/>
                          <w:rFonts w:ascii="Arial" w:hAnsi="Arial"/>
                        </w:rPr>
                        <w:instrText xml:space="preserve"> DOCPROPERTY "Číslo dokumentu"</w:instrText>
                      </w:r>
                      <w:r>
                        <w:rPr>
                          <w:sz w:val="48"/>
                          <w:szCs w:val="48"/>
                          <w:rFonts w:ascii="Arial" w:hAnsi="Arial"/>
                        </w:rPr>
                        <w:fldChar w:fldCharType="separate"/>
                      </w:r>
                      <w:r>
                        <w:rPr>
                          <w:sz w:val="48"/>
                          <w:szCs w:val="48"/>
                          <w:rFonts w:ascii="Arial" w:hAnsi="Arial"/>
                        </w:rPr>
                        <w:t>201712701</w:t>
                      </w:r>
                      <w:r>
                        <w:rPr>
                          <w:sz w:val="48"/>
                          <w:szCs w:val="48"/>
                          <w:rFonts w:ascii="Arial" w:hAnsi="Arial"/>
                        </w:rPr>
                        <w:fldChar w:fldCharType="end"/>
                      </w:r>
                    </w:p>
                    <w:p>
                      <w:pPr>
                        <w:pStyle w:val="Obsahrmce"/>
                        <w:rPr/>
                      </w:pPr>
                      <w:r>
                        <w:rPr/>
                      </w:r>
                    </w:p>
                    <w:p>
                      <w:pPr>
                        <w:pStyle w:val="Obsahrmce"/>
                        <w:rPr>
                          <w:rFonts w:ascii="Arial" w:hAnsi="Arial"/>
                          <w:sz w:val="48"/>
                          <w:szCs w:val="48"/>
                        </w:rPr>
                      </w:pPr>
                      <w:r>
                        <w:rPr>
                          <w:rFonts w:ascii="Arial" w:hAnsi="Arial"/>
                          <w:sz w:val="48"/>
                          <w:szCs w:val="48"/>
                        </w:rPr>
                      </w:r>
                    </w:p>
                    <w:p>
                      <w:pPr>
                        <w:pStyle w:val="Obsahrmce"/>
                        <w:rPr>
                          <w:rFonts w:ascii="Arial" w:hAnsi="Arial"/>
                          <w:sz w:val="48"/>
                          <w:szCs w:val="48"/>
                        </w:rPr>
                      </w:pPr>
                      <w:r>
                        <w:rPr>
                          <w:rFonts w:ascii="Arial" w:hAnsi="Arial"/>
                          <w:sz w:val="48"/>
                          <w:szCs w:val="48"/>
                        </w:rPr>
                        <w:fldChar w:fldCharType="begin"/>
                      </w:r>
                      <w:r>
                        <w:rPr>
                          <w:sz w:val="48"/>
                          <w:szCs w:val="48"/>
                          <w:rFonts w:ascii="Arial" w:hAnsi="Arial"/>
                        </w:rPr>
                        <w:instrText xml:space="preserve"> SUBJECT </w:instrText>
                      </w:r>
                      <w:r>
                        <w:rPr>
                          <w:sz w:val="48"/>
                          <w:szCs w:val="48"/>
                          <w:rFonts w:ascii="Arial" w:hAnsi="Arial"/>
                        </w:rPr>
                        <w:fldChar w:fldCharType="separate"/>
                      </w:r>
                      <w:r>
                        <w:rPr>
                          <w:sz w:val="48"/>
                          <w:szCs w:val="48"/>
                          <w:rFonts w:ascii="Arial" w:hAnsi="Arial"/>
                        </w:rPr>
                        <w:t>Výměna kompresoru K101 včetně zpětného získávání tepla z oleje kompresoru K101</w:t>
                      </w:r>
                      <w:r>
                        <w:rPr>
                          <w:sz w:val="48"/>
                          <w:szCs w:val="48"/>
                          <w:rFonts w:ascii="Arial" w:hAnsi="Arial"/>
                        </w:rPr>
                        <w:fldChar w:fldCharType="end"/>
                      </w:r>
                    </w:p>
                    <w:p>
                      <w:pPr>
                        <w:pStyle w:val="Obsahrmce"/>
                        <w:rPr>
                          <w:rFonts w:ascii="Arial" w:hAnsi="Arial"/>
                          <w:sz w:val="48"/>
                          <w:szCs w:val="48"/>
                        </w:rPr>
                      </w:pPr>
                      <w:r>
                        <w:rPr>
                          <w:rFonts w:ascii="Arial" w:hAnsi="Arial"/>
                          <w:sz w:val="48"/>
                          <w:szCs w:val="48"/>
                        </w:rPr>
                      </w:r>
                    </w:p>
                    <w:p>
                      <w:pPr>
                        <w:pStyle w:val="Obsahrmce"/>
                        <w:rPr/>
                      </w:pPr>
                      <w:r>
                        <w:rPr/>
                      </w:r>
                    </w:p>
                    <w:p>
                      <w:pPr>
                        <w:pStyle w:val="Obsahrmce"/>
                        <w:rPr>
                          <w:rFonts w:ascii="Arial" w:hAnsi="Arial"/>
                          <w:sz w:val="32"/>
                          <w:szCs w:val="32"/>
                        </w:rPr>
                      </w:pPr>
                      <w:r>
                        <w:rPr>
                          <w:rFonts w:ascii="Arial" w:hAnsi="Arial"/>
                          <w:sz w:val="32"/>
                          <w:szCs w:val="32"/>
                        </w:rPr>
                        <w:t>Část PS 02 Elektroinstalace a MaR</w:t>
                      </w:r>
                    </w:p>
                  </w:txbxContent>
                </v:textbox>
                <w10:wrap type="square"/>
              </v:rect>
            </w:pict>
          </mc:Fallback>
        </mc:AlternateContent>
        <w:drawing>
          <wp:anchor behindDoc="0" distT="0" distB="0" distL="0" distR="0" simplePos="0" locked="0" layoutInCell="0" allowOverlap="1" relativeHeight="7">
            <wp:simplePos x="0" y="0"/>
            <wp:positionH relativeFrom="column">
              <wp:posOffset>-511175</wp:posOffset>
            </wp:positionH>
            <wp:positionV relativeFrom="paragraph">
              <wp:posOffset>-864235</wp:posOffset>
            </wp:positionV>
            <wp:extent cx="7352030" cy="868045"/>
            <wp:effectExtent l="0" t="0" r="0" b="0"/>
            <wp:wrapSquare wrapText="largest"/>
            <wp:docPr id="4" name="Obrázek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1" descr="" title=""/>
                    <pic:cNvPicPr>
                      <a:picLocks noChangeAspect="1" noChangeArrowheads="1"/>
                    </pic:cNvPicPr>
                  </pic:nvPicPr>
                  <pic:blipFill>
                    <a:blip r:embed="rId5"/>
                    <a:stretch>
                      <a:fillRect/>
                    </a:stretch>
                  </pic:blipFill>
                  <pic:spPr bwMode="auto">
                    <a:xfrm>
                      <a:off x="0" y="0"/>
                      <a:ext cx="7352030" cy="868045"/>
                    </a:xfrm>
                    <a:prstGeom prst="rect">
                      <a:avLst/>
                    </a:prstGeom>
                    <a:noFill/>
                  </pic:spPr>
                </pic:pic>
              </a:graphicData>
            </a:graphic>
          </wp:anchor>
        </w:drawing>
      </w:r>
    </w:p>
    <w:sdt>
      <w:sdtPr>
        <w:docPartObj>
          <w:docPartGallery w:val="Table of Contents"/>
          <w:docPartUnique w:val="true"/>
        </w:docPartObj>
      </w:sdtPr>
      <w:sdtContent>
        <w:p>
          <w:pPr>
            <w:pStyle w:val="TOCHeading"/>
            <w:rPr/>
          </w:pPr>
          <w:r>
            <w:br w:type="page"/>
          </w:r>
          <w:r>
            <w:rPr/>
            <w:t>Obsah</w:t>
          </w:r>
        </w:p>
        <w:p>
          <w:pPr>
            <w:pStyle w:val="TOC1"/>
            <w:tabs>
              <w:tab w:val="clear" w:pos="9638"/>
              <w:tab w:val="right" w:pos="9637" w:leader="dot"/>
            </w:tabs>
            <w:rPr/>
          </w:pPr>
          <w:r>
            <w:fldChar w:fldCharType="begin"/>
          </w:r>
          <w:r>
            <w:rPr>
              <w:rStyle w:val="Odkaznarejstk"/>
            </w:rPr>
            <w:instrText xml:space="preserve"> TOC \f \t "Nadpis velký,1,Podnadpis velký,2" \h</w:instrText>
          </w:r>
          <w:r>
            <w:rPr>
              <w:rStyle w:val="Odkaznarejstk"/>
            </w:rPr>
            <w:fldChar w:fldCharType="separate"/>
          </w:r>
          <w:hyperlink w:anchor="__RefHeading___Toc1099_1364574025">
            <w:r>
              <w:rPr>
                <w:rStyle w:val="Odkaznarejstk"/>
              </w:rPr>
              <w:t>1. Úvod</w:t>
              <w:tab/>
              <w:t>3</w:t>
            </w:r>
          </w:hyperlink>
        </w:p>
        <w:p>
          <w:pPr>
            <w:pStyle w:val="TOC2"/>
            <w:tabs>
              <w:tab w:val="clear" w:pos="9355"/>
              <w:tab w:val="right" w:pos="9637" w:leader="dot"/>
            </w:tabs>
            <w:rPr/>
          </w:pPr>
          <w:hyperlink w:anchor="__RefHeading___Toc1101_1364574025">
            <w:r>
              <w:rPr>
                <w:rStyle w:val="Odkaznarejstk"/>
              </w:rPr>
              <w:t>1.1. Předmět projektu</w:t>
              <w:tab/>
              <w:t>3</w:t>
            </w:r>
          </w:hyperlink>
        </w:p>
        <w:p>
          <w:pPr>
            <w:pStyle w:val="TOC2"/>
            <w:tabs>
              <w:tab w:val="clear" w:pos="9355"/>
              <w:tab w:val="right" w:pos="9637" w:leader="dot"/>
            </w:tabs>
            <w:rPr/>
          </w:pPr>
          <w:hyperlink w:anchor="__RefHeading___Toc1103_1364574025">
            <w:r>
              <w:rPr>
                <w:rStyle w:val="Odkaznarejstk"/>
              </w:rPr>
              <w:t>1.2. Identifikační údaje stavby</w:t>
              <w:tab/>
              <w:t>3</w:t>
            </w:r>
          </w:hyperlink>
        </w:p>
        <w:p>
          <w:pPr>
            <w:pStyle w:val="TOC2"/>
            <w:tabs>
              <w:tab w:val="clear" w:pos="9355"/>
              <w:tab w:val="right" w:pos="9637" w:leader="dot"/>
            </w:tabs>
            <w:rPr/>
          </w:pPr>
          <w:hyperlink w:anchor="__RefHeading___Toc1105_1364574025">
            <w:r>
              <w:rPr>
                <w:rStyle w:val="Odkaznarejstk"/>
              </w:rPr>
              <w:t>1.3. Projektové podklady</w:t>
              <w:tab/>
              <w:t>3</w:t>
            </w:r>
          </w:hyperlink>
        </w:p>
        <w:p>
          <w:pPr>
            <w:pStyle w:val="TOC2"/>
            <w:tabs>
              <w:tab w:val="clear" w:pos="9355"/>
              <w:tab w:val="right" w:pos="9637" w:leader="dot"/>
            </w:tabs>
            <w:rPr/>
          </w:pPr>
          <w:hyperlink w:anchor="__RefHeading___Toc1107_1364574025">
            <w:r>
              <w:rPr>
                <w:rStyle w:val="Odkaznarejstk"/>
              </w:rPr>
              <w:t>1.4. Projekt neřeší</w:t>
              <w:tab/>
              <w:t>4</w:t>
            </w:r>
          </w:hyperlink>
        </w:p>
        <w:p>
          <w:pPr>
            <w:pStyle w:val="TOC2"/>
            <w:tabs>
              <w:tab w:val="clear" w:pos="9355"/>
              <w:tab w:val="right" w:pos="9637" w:leader="dot"/>
            </w:tabs>
            <w:rPr/>
          </w:pPr>
          <w:hyperlink w:anchor="__RefHeading___Toc1109_1364574025">
            <w:r>
              <w:rPr>
                <w:rStyle w:val="Odkaznarejstk"/>
              </w:rPr>
              <w:t>1.5. Chybějící podklady</w:t>
              <w:tab/>
              <w:t>4</w:t>
            </w:r>
          </w:hyperlink>
        </w:p>
        <w:p>
          <w:pPr>
            <w:pStyle w:val="TOC2"/>
            <w:tabs>
              <w:tab w:val="clear" w:pos="9355"/>
              <w:tab w:val="right" w:pos="9637" w:leader="dot"/>
            </w:tabs>
            <w:rPr/>
          </w:pPr>
          <w:hyperlink w:anchor="__RefHeading___Toc1111_1364574025">
            <w:r>
              <w:rPr>
                <w:rStyle w:val="Odkaznarejstk"/>
              </w:rPr>
              <w:t>1.6. Použité normy</w:t>
              <w:tab/>
              <w:t>4</w:t>
            </w:r>
          </w:hyperlink>
        </w:p>
        <w:p>
          <w:pPr>
            <w:pStyle w:val="TOC1"/>
            <w:tabs>
              <w:tab w:val="clear" w:pos="9638"/>
              <w:tab w:val="right" w:pos="9637" w:leader="dot"/>
            </w:tabs>
            <w:rPr/>
          </w:pPr>
          <w:hyperlink w:anchor="__RefHeading___Toc1113_1364574025">
            <w:r>
              <w:rPr>
                <w:rStyle w:val="Odkaznarejstk"/>
              </w:rPr>
              <w:t>2. Základní technické údaje</w:t>
              <w:tab/>
              <w:t>6</w:t>
            </w:r>
          </w:hyperlink>
        </w:p>
        <w:p>
          <w:pPr>
            <w:pStyle w:val="TOC2"/>
            <w:tabs>
              <w:tab w:val="clear" w:pos="9355"/>
              <w:tab w:val="right" w:pos="9637" w:leader="dot"/>
            </w:tabs>
            <w:rPr/>
          </w:pPr>
          <w:hyperlink w:anchor="__RefHeading___Toc1115_1364574025">
            <w:r>
              <w:rPr>
                <w:rStyle w:val="Odkaznarejstk"/>
              </w:rPr>
              <w:t>2.1. Napěťová soustava</w:t>
              <w:tab/>
              <w:t>6</w:t>
            </w:r>
          </w:hyperlink>
        </w:p>
        <w:p>
          <w:pPr>
            <w:pStyle w:val="TOC2"/>
            <w:tabs>
              <w:tab w:val="clear" w:pos="9355"/>
              <w:tab w:val="right" w:pos="9637" w:leader="dot"/>
            </w:tabs>
            <w:rPr/>
          </w:pPr>
          <w:hyperlink w:anchor="__RefHeading___Toc1117_1364574025">
            <w:r>
              <w:rPr>
                <w:rStyle w:val="Odkaznarejstk"/>
              </w:rPr>
              <w:t>2.2. Energetická bilance</w:t>
              <w:tab/>
              <w:t>6</w:t>
            </w:r>
          </w:hyperlink>
        </w:p>
        <w:p>
          <w:pPr>
            <w:pStyle w:val="TOC1"/>
            <w:tabs>
              <w:tab w:val="clear" w:pos="9638"/>
              <w:tab w:val="right" w:pos="9637" w:leader="dot"/>
            </w:tabs>
            <w:rPr/>
          </w:pPr>
          <w:hyperlink w:anchor="__RefHeading___Toc1119_1364574025">
            <w:r>
              <w:rPr>
                <w:rStyle w:val="Odkaznarejstk"/>
              </w:rPr>
              <w:t>3. Prostředí</w:t>
              <w:tab/>
              <w:t>7</w:t>
            </w:r>
          </w:hyperlink>
        </w:p>
        <w:p>
          <w:pPr>
            <w:pStyle w:val="TOC2"/>
            <w:tabs>
              <w:tab w:val="clear" w:pos="9355"/>
              <w:tab w:val="right" w:pos="9637" w:leader="dot"/>
            </w:tabs>
            <w:rPr/>
          </w:pPr>
          <w:hyperlink w:anchor="__RefHeading___Toc1121_1364574025">
            <w:r>
              <w:rPr>
                <w:rStyle w:val="Odkaznarejstk"/>
              </w:rPr>
              <w:t>3.1. Prostory č.1 kotelna</w:t>
              <w:tab/>
              <w:t>7</w:t>
            </w:r>
          </w:hyperlink>
        </w:p>
        <w:p>
          <w:pPr>
            <w:pStyle w:val="TOC2"/>
            <w:tabs>
              <w:tab w:val="clear" w:pos="9355"/>
              <w:tab w:val="right" w:pos="9637" w:leader="dot"/>
            </w:tabs>
            <w:rPr/>
          </w:pPr>
          <w:hyperlink w:anchor="__RefHeading___Toc1205_748691276">
            <w:r>
              <w:rPr>
                <w:rStyle w:val="Odkaznarejstk"/>
              </w:rPr>
              <w:t>3.2. Prostory č.2 kompresorovna</w:t>
              <w:tab/>
              <w:t>7</w:t>
            </w:r>
          </w:hyperlink>
        </w:p>
        <w:p>
          <w:pPr>
            <w:pStyle w:val="TOC1"/>
            <w:tabs>
              <w:tab w:val="clear" w:pos="9638"/>
              <w:tab w:val="right" w:pos="9637" w:leader="dot"/>
            </w:tabs>
            <w:rPr/>
          </w:pPr>
          <w:hyperlink w:anchor="__RefHeading___Toc1123_1364574025">
            <w:r>
              <w:rPr>
                <w:rStyle w:val="Odkaznarejstk"/>
              </w:rPr>
              <w:t>4. Popis řešení</w:t>
              <w:tab/>
              <w:t>8</w:t>
            </w:r>
          </w:hyperlink>
        </w:p>
        <w:p>
          <w:pPr>
            <w:pStyle w:val="TOC2"/>
            <w:tabs>
              <w:tab w:val="clear" w:pos="9355"/>
              <w:tab w:val="right" w:pos="9637" w:leader="dot"/>
            </w:tabs>
            <w:rPr/>
          </w:pPr>
          <w:hyperlink w:anchor="__RefHeading___Toc1207_748691276">
            <w:r>
              <w:rPr>
                <w:rStyle w:val="Odkaznarejstk"/>
              </w:rPr>
              <w:t>4.1. Demontáže</w:t>
              <w:tab/>
              <w:t>8</w:t>
            </w:r>
          </w:hyperlink>
        </w:p>
        <w:p>
          <w:pPr>
            <w:pStyle w:val="TOC2"/>
            <w:tabs>
              <w:tab w:val="clear" w:pos="9355"/>
              <w:tab w:val="right" w:pos="9637" w:leader="dot"/>
            </w:tabs>
            <w:rPr/>
          </w:pPr>
          <w:hyperlink w:anchor="__RefHeading___Toc1125_1364574025">
            <w:r>
              <w:rPr>
                <w:rStyle w:val="Odkaznarejstk"/>
              </w:rPr>
              <w:t>4.2. Elektro</w:t>
              <w:tab/>
              <w:t>8</w:t>
            </w:r>
          </w:hyperlink>
        </w:p>
        <w:p>
          <w:pPr>
            <w:pStyle w:val="TOC2"/>
            <w:tabs>
              <w:tab w:val="clear" w:pos="9355"/>
              <w:tab w:val="right" w:pos="9637" w:leader="dot"/>
            </w:tabs>
            <w:rPr/>
          </w:pPr>
          <w:hyperlink w:anchor="__RefHeading___Toc1127_1364574025">
            <w:r>
              <w:rPr>
                <w:rStyle w:val="Odkaznarejstk"/>
              </w:rPr>
              <w:t>4.3. Měření a regulace</w:t>
              <w:tab/>
              <w:t>10</w:t>
            </w:r>
          </w:hyperlink>
        </w:p>
        <w:p>
          <w:pPr>
            <w:pStyle w:val="TOC2"/>
            <w:tabs>
              <w:tab w:val="clear" w:pos="9355"/>
              <w:tab w:val="right" w:pos="9637" w:leader="dot"/>
            </w:tabs>
            <w:rPr/>
          </w:pPr>
          <w:hyperlink w:anchor="__RefHeading___Toc3905_3256967107">
            <w:r>
              <w:rPr>
                <w:rStyle w:val="Odkaznarejstk"/>
              </w:rPr>
              <w:t>4.3.1. Okruh chlazení oleje</w:t>
              <w:tab/>
              <w:t>10</w:t>
            </w:r>
          </w:hyperlink>
        </w:p>
        <w:p>
          <w:pPr>
            <w:pStyle w:val="TOC2"/>
            <w:tabs>
              <w:tab w:val="clear" w:pos="9355"/>
              <w:tab w:val="right" w:pos="9637" w:leader="dot"/>
            </w:tabs>
            <w:rPr/>
          </w:pPr>
          <w:hyperlink w:anchor="__RefHeading___Toc3907_3256967107">
            <w:r>
              <w:rPr>
                <w:rStyle w:val="Odkaznarejstk"/>
              </w:rPr>
              <w:t>4.3.2. Okruh zpětného získávání tepla</w:t>
              <w:tab/>
              <w:t>11</w:t>
            </w:r>
          </w:hyperlink>
        </w:p>
        <w:p>
          <w:pPr>
            <w:pStyle w:val="TOC2"/>
            <w:tabs>
              <w:tab w:val="clear" w:pos="9355"/>
              <w:tab w:val="right" w:pos="9637" w:leader="dot"/>
            </w:tabs>
            <w:rPr/>
          </w:pPr>
          <w:hyperlink w:anchor="__RefHeading___Toc3909_3256967107">
            <w:r>
              <w:rPr>
                <w:rStyle w:val="Odkaznarejstk"/>
              </w:rPr>
              <w:t>4.3.3. Okruh předehřevu vzduchu v prostoru kotelny</w:t>
              <w:tab/>
              <w:t>11</w:t>
            </w:r>
          </w:hyperlink>
        </w:p>
        <w:p>
          <w:pPr>
            <w:pStyle w:val="TOC2"/>
            <w:tabs>
              <w:tab w:val="clear" w:pos="9355"/>
              <w:tab w:val="right" w:pos="9637" w:leader="dot"/>
            </w:tabs>
            <w:rPr/>
          </w:pPr>
          <w:hyperlink w:anchor="__RefHeading___Toc3911_3256967107">
            <w:r>
              <w:rPr>
                <w:rStyle w:val="Odkaznarejstk"/>
              </w:rPr>
              <w:t>4.3.4. Okruh předehřevu doplňované napájecí vody pro kotelnu</w:t>
              <w:tab/>
              <w:t>11</w:t>
            </w:r>
          </w:hyperlink>
        </w:p>
        <w:p>
          <w:pPr>
            <w:pStyle w:val="TOC2"/>
            <w:tabs>
              <w:tab w:val="clear" w:pos="9355"/>
              <w:tab w:val="right" w:pos="9637" w:leader="dot"/>
            </w:tabs>
            <w:rPr/>
          </w:pPr>
          <w:hyperlink w:anchor="__RefHeading___Toc3913_3256967107">
            <w:r>
              <w:rPr>
                <w:rStyle w:val="Odkaznarejstk"/>
              </w:rPr>
              <w:t>4.3.5. Okruh předehřevu vratné vody pro vytápění části HVB</w:t>
              <w:tab/>
              <w:t>11</w:t>
            </w:r>
          </w:hyperlink>
        </w:p>
        <w:p>
          <w:pPr>
            <w:pStyle w:val="TOC2"/>
            <w:tabs>
              <w:tab w:val="clear" w:pos="9355"/>
              <w:tab w:val="right" w:pos="9637" w:leader="dot"/>
            </w:tabs>
            <w:rPr/>
          </w:pPr>
          <w:hyperlink w:anchor="__RefHeading___Toc3913_3256967107_kopie_">
            <w:r>
              <w:rPr>
                <w:rStyle w:val="Odkaznarejstk"/>
              </w:rPr>
              <w:t>4.3.6. Detekce čpavku ve strojovně</w:t>
              <w:tab/>
              <w:t>11</w:t>
            </w:r>
          </w:hyperlink>
        </w:p>
        <w:p>
          <w:pPr>
            <w:pStyle w:val="TOC2"/>
            <w:tabs>
              <w:tab w:val="clear" w:pos="9355"/>
              <w:tab w:val="right" w:pos="9637" w:leader="dot"/>
            </w:tabs>
            <w:rPr/>
          </w:pPr>
          <w:hyperlink w:anchor="__RefHeading___Toc3913_3256967107_kopie1">
            <w:r>
              <w:rPr>
                <w:rStyle w:val="Odkaznarejstk"/>
              </w:rPr>
              <w:t>4.3.7. Detekce plynu v kotelně</w:t>
              <w:tab/>
              <w:t>11</w:t>
            </w:r>
          </w:hyperlink>
        </w:p>
        <w:p>
          <w:pPr>
            <w:pStyle w:val="TOC1"/>
            <w:tabs>
              <w:tab w:val="clear" w:pos="9638"/>
              <w:tab w:val="right" w:pos="9637" w:leader="dot"/>
            </w:tabs>
            <w:rPr/>
          </w:pPr>
          <w:hyperlink w:anchor="__RefHeading___Toc1129_1364574025">
            <w:r>
              <w:rPr>
                <w:rStyle w:val="Odkaznarejstk"/>
              </w:rPr>
              <w:t>5. Montáž</w:t>
              <w:tab/>
              <w:t>12</w:t>
            </w:r>
          </w:hyperlink>
        </w:p>
        <w:p>
          <w:pPr>
            <w:pStyle w:val="TOC2"/>
            <w:tabs>
              <w:tab w:val="clear" w:pos="9355"/>
              <w:tab w:val="right" w:pos="9637" w:leader="dot"/>
            </w:tabs>
            <w:rPr/>
          </w:pPr>
          <w:hyperlink w:anchor="__RefHeading___Toc6804_3256967107">
            <w:r>
              <w:rPr>
                <w:rStyle w:val="Odkaznarejstk"/>
              </w:rPr>
              <w:t>5.1. Protipožární opatření</w:t>
              <w:tab/>
              <w:t>12</w:t>
            </w:r>
          </w:hyperlink>
        </w:p>
        <w:p>
          <w:pPr>
            <w:pStyle w:val="TOC1"/>
            <w:tabs>
              <w:tab w:val="clear" w:pos="9638"/>
              <w:tab w:val="right" w:pos="9637" w:leader="dot"/>
            </w:tabs>
            <w:rPr/>
          </w:pPr>
          <w:hyperlink w:anchor="__RefHeading___Toc1131_1364574025">
            <w:r>
              <w:rPr>
                <w:rStyle w:val="Odkaznarejstk"/>
              </w:rPr>
              <w:t>6. Požadavky na profese</w:t>
              <w:tab/>
              <w:t>13</w:t>
            </w:r>
          </w:hyperlink>
        </w:p>
        <w:p>
          <w:pPr>
            <w:pStyle w:val="TOC1"/>
            <w:tabs>
              <w:tab w:val="clear" w:pos="9638"/>
              <w:tab w:val="right" w:pos="9637" w:leader="dot"/>
            </w:tabs>
            <w:rPr/>
          </w:pPr>
          <w:hyperlink w:anchor="__RefHeading___Toc1137_1364574025">
            <w:r>
              <w:rPr>
                <w:rStyle w:val="Odkaznarejstk"/>
              </w:rPr>
              <w:t>7. Bezpečnost práce</w:t>
              <w:tab/>
              <w:t>14</w:t>
            </w:r>
          </w:hyperlink>
          <w:r>
            <w:rPr>
              <w:rStyle w:val="Odkaznarejstk"/>
            </w:rPr>
            <w:fldChar w:fldCharType="end"/>
          </w:r>
        </w:p>
      </w:sdtContent>
    </w:sdt>
    <w:p>
      <w:pPr>
        <w:pStyle w:val="Nadpisvelk"/>
        <w:numPr>
          <w:ilvl w:val="0"/>
          <w:numId w:val="2"/>
        </w:numPr>
        <w:rPr/>
      </w:pPr>
      <w:bookmarkStart w:id="0" w:name="__RefHeading___Toc1099_1364574025"/>
      <w:bookmarkEnd w:id="0"/>
      <w:r>
        <w:rPr/>
        <w:t>Úvod</w:t>
      </w:r>
    </w:p>
    <w:p>
      <w:pPr>
        <w:pStyle w:val="Podnadpisvelk"/>
        <w:numPr>
          <w:ilvl w:val="1"/>
          <w:numId w:val="2"/>
        </w:numPr>
        <w:rPr/>
      </w:pPr>
      <w:bookmarkStart w:id="1" w:name="__RefHeading___Toc1101_1364574025"/>
      <w:bookmarkEnd w:id="1"/>
      <w:r>
        <w:rPr/>
        <w:t>Předmět projektu</w:t>
      </w:r>
    </w:p>
    <w:p>
      <w:pPr>
        <w:pStyle w:val="Zkladntext"/>
        <w:rPr/>
      </w:pPr>
      <w:r>
        <w:rPr/>
        <w:t xml:space="preserve">Tento díl projektové dokumentace řeší část dokumentace – </w:t>
      </w:r>
      <w:r>
        <w:rPr>
          <w:b/>
          <w:bCs/>
        </w:rPr>
        <w:t>Elektro a MaR</w:t>
      </w:r>
      <w:r>
        <w:rPr/>
        <w:t>. Provedení dokumentace je ve stupni pro výběr zhotovitele. Předmětem dokumentace je instalace zpětného získávání tepla z oleje kompresoru K101 v průmyslovém areálu Schreiber Czech Republic s.r.o.</w:t>
      </w:r>
    </w:p>
    <w:p>
      <w:pPr>
        <w:pStyle w:val="Zkladntext"/>
        <w:rPr/>
      </w:pPr>
      <w:r>
        <w:rPr/>
        <w:t>Elektrická zařízení jsou instalována dle požadavků zadání a navržené řešení vychází z dostupných podkladů a informací v době zpracování projektu. Projektová dokumentace odpovídá legislativě a normám ČSN, platným v době jejího zpracování.</w:t>
      </w:r>
    </w:p>
    <w:p>
      <w:pPr>
        <w:pStyle w:val="Podnadpisvelk"/>
        <w:numPr>
          <w:ilvl w:val="1"/>
          <w:numId w:val="2"/>
        </w:numPr>
        <w:ind w:hanging="0" w:start="0"/>
        <w:rPr/>
      </w:pPr>
      <w:bookmarkStart w:id="2" w:name="__RefHeading___Toc1103_1364574025"/>
      <w:bookmarkEnd w:id="2"/>
      <w:r>
        <w:rPr/>
        <w:t>Identifikační údaje stavby</w:t>
      </w:r>
    </w:p>
    <w:p>
      <w:pPr>
        <w:pStyle w:val="Zkladntext"/>
        <w:tabs>
          <w:tab w:val="left" w:pos="3682" w:leader="none"/>
        </w:tabs>
        <w:rPr/>
      </w:pPr>
      <w:r>
        <w:rPr/>
        <w:t>Název stavby:</w:t>
        <w:tab/>
        <w:t xml:space="preserve">Výměna kompresoru  K101 vč. zpětného  získávání tepla </w:t>
        <w:tab/>
        <w:t>z oleje kompresoru</w:t>
      </w:r>
    </w:p>
    <w:p>
      <w:pPr>
        <w:pStyle w:val="Zkladntext"/>
        <w:tabs>
          <w:tab w:val="left" w:pos="3682" w:leader="none"/>
        </w:tabs>
        <w:rPr/>
      </w:pPr>
      <w:r>
        <w:rPr/>
        <w:t>Stavební objekt:</w:t>
        <w:tab/>
        <w:t>Strojovna chlazení, Kotelna, Laboratoře</w:t>
      </w:r>
    </w:p>
    <w:p>
      <w:pPr>
        <w:pStyle w:val="Zkladntext"/>
        <w:tabs>
          <w:tab w:val="left" w:pos="3682" w:leader="none"/>
        </w:tabs>
        <w:rPr/>
      </w:pPr>
      <w:r>
        <w:rPr/>
        <w:t>Provozní soubor:</w:t>
        <w:tab/>
        <w:t>Zpětné získávání tepla</w:t>
      </w:r>
    </w:p>
    <w:p>
      <w:pPr>
        <w:pStyle w:val="Zkladntext"/>
        <w:tabs>
          <w:tab w:val="left" w:pos="3682" w:leader="none"/>
        </w:tabs>
        <w:rPr/>
      </w:pPr>
      <w:r>
        <w:rPr/>
        <w:t>Místo stavby:</w:t>
        <w:tab/>
        <w:t>Benešov, areál Schreiber Czech Republic s.r.o.</w:t>
      </w:r>
    </w:p>
    <w:p>
      <w:pPr>
        <w:pStyle w:val="Zkladntext"/>
        <w:tabs>
          <w:tab w:val="left" w:pos="3682" w:leader="none"/>
        </w:tabs>
        <w:rPr/>
      </w:pPr>
      <w:r>
        <w:rPr/>
        <w:t>Investor:</w:t>
        <w:tab/>
        <w:t>Schreiber Czech Republic s.r.o.</w:t>
      </w:r>
    </w:p>
    <w:p>
      <w:pPr>
        <w:pStyle w:val="Zkladntext"/>
        <w:tabs>
          <w:tab w:val="left" w:pos="3682" w:leader="none"/>
        </w:tabs>
        <w:rPr/>
      </w:pPr>
      <w:r>
        <w:rPr/>
        <w:t>Stupeň dokumentace:</w:t>
        <w:tab/>
        <w:t>Dokumentace pro výběr zhotovitele</w:t>
      </w:r>
    </w:p>
    <w:p>
      <w:pPr>
        <w:pStyle w:val="Zkladntext"/>
        <w:tabs>
          <w:tab w:val="left" w:pos="3682" w:leader="none"/>
        </w:tabs>
        <w:rPr/>
      </w:pPr>
      <w:r>
        <w:rPr/>
        <w:t>Část:</w:t>
        <w:tab/>
        <w:t xml:space="preserve">Dokumentace Elektro a MaR - </w:t>
      </w:r>
      <w:r>
        <w:rPr/>
        <w:t>DVZ</w:t>
      </w:r>
    </w:p>
    <w:p>
      <w:pPr>
        <w:pStyle w:val="Zkladntext"/>
        <w:tabs>
          <w:tab w:val="left" w:pos="3682" w:leader="none"/>
        </w:tabs>
        <w:rPr/>
      </w:pPr>
      <w:r>
        <w:rPr/>
        <w:t>Vypracoval:</w:t>
        <w:tab/>
        <w:t>Ing, J</w:t>
      </w:r>
      <w:r>
        <w:rPr/>
        <w:t>an Rohlíček, Martin Mucha</w:t>
      </w:r>
    </w:p>
    <w:p>
      <w:pPr>
        <w:pStyle w:val="Podnadpisvelk"/>
        <w:numPr>
          <w:ilvl w:val="1"/>
          <w:numId w:val="2"/>
        </w:numPr>
        <w:ind w:hanging="0" w:start="0"/>
        <w:rPr/>
      </w:pPr>
      <w:bookmarkStart w:id="3" w:name="__RefHeading___Toc1105_1364574025"/>
      <w:bookmarkEnd w:id="3"/>
      <w:r>
        <w:rPr/>
        <w:t>Projektové podklady</w:t>
      </w:r>
    </w:p>
    <w:p>
      <w:pPr>
        <w:pStyle w:val="Zkladntext"/>
        <w:numPr>
          <w:ilvl w:val="0"/>
          <w:numId w:val="4"/>
        </w:numPr>
        <w:ind w:hanging="360" w:start="720" w:end="0"/>
        <w:rPr/>
      </w:pPr>
      <w:r>
        <w:rPr/>
        <w:t>Technologické schéma</w:t>
      </w:r>
    </w:p>
    <w:p>
      <w:pPr>
        <w:pStyle w:val="Zkladntext"/>
        <w:numPr>
          <w:ilvl w:val="0"/>
          <w:numId w:val="4"/>
        </w:numPr>
        <w:ind w:hanging="360" w:start="720" w:end="0"/>
        <w:rPr/>
      </w:pPr>
      <w:r>
        <w:rPr/>
        <w:t>Technologická zpráva</w:t>
      </w:r>
    </w:p>
    <w:p>
      <w:pPr>
        <w:pStyle w:val="Zkladntext"/>
        <w:numPr>
          <w:ilvl w:val="0"/>
          <w:numId w:val="4"/>
        </w:numPr>
        <w:ind w:hanging="360" w:start="720" w:end="0"/>
        <w:rPr/>
      </w:pPr>
      <w:r>
        <w:rPr/>
        <w:t>Půdorys</w:t>
      </w:r>
    </w:p>
    <w:p>
      <w:pPr>
        <w:pStyle w:val="Zkladntext"/>
        <w:numPr>
          <w:ilvl w:val="0"/>
          <w:numId w:val="4"/>
        </w:numPr>
        <w:ind w:hanging="360" w:start="720" w:end="0"/>
        <w:rPr/>
      </w:pPr>
      <w:r>
        <w:rPr/>
        <w:t>Požadavky a zadání investora a provozovatele</w:t>
      </w:r>
    </w:p>
    <w:p>
      <w:pPr>
        <w:pStyle w:val="Zkladntext"/>
        <w:numPr>
          <w:ilvl w:val="0"/>
          <w:numId w:val="4"/>
        </w:numPr>
        <w:ind w:hanging="360" w:start="720" w:end="0"/>
        <w:rPr/>
      </w:pPr>
      <w:r>
        <w:rPr/>
        <w:t>Požadavky jednotlivých profesí</w:t>
      </w:r>
    </w:p>
    <w:p>
      <w:pPr>
        <w:pStyle w:val="Zkladntext"/>
        <w:numPr>
          <w:ilvl w:val="0"/>
          <w:numId w:val="4"/>
        </w:numPr>
        <w:ind w:hanging="360" w:start="720" w:end="0"/>
        <w:rPr/>
      </w:pPr>
      <w:r>
        <w:rPr/>
        <w:t>Katalogové listy jednotlivých výrobců</w:t>
      </w:r>
    </w:p>
    <w:p>
      <w:pPr>
        <w:pStyle w:val="Zkladntext"/>
        <w:numPr>
          <w:ilvl w:val="0"/>
          <w:numId w:val="4"/>
        </w:numPr>
        <w:ind w:hanging="360" w:start="720" w:end="0"/>
        <w:rPr/>
      </w:pPr>
      <w:r>
        <w:rPr/>
        <w:t>Normy a předpisy ČSN platné v době zpracování projektové dokumentace</w:t>
      </w:r>
    </w:p>
    <w:p>
      <w:pPr>
        <w:pStyle w:val="Zkladntext"/>
        <w:numPr>
          <w:ilvl w:val="0"/>
          <w:numId w:val="4"/>
        </w:numPr>
        <w:ind w:hanging="360" w:start="720" w:end="0"/>
        <w:rPr/>
      </w:pPr>
      <w:r>
        <w:rPr/>
        <w:t>Posouzení rizika výbuchu, Ing. Ivan Franc, 16.6.2017 ("Posouzení objektu strojovny.pdf")</w:t>
      </w:r>
      <w:r>
        <w:br w:type="page"/>
      </w:r>
    </w:p>
    <w:p>
      <w:pPr>
        <w:pStyle w:val="Podnadpisvelk"/>
        <w:numPr>
          <w:ilvl w:val="1"/>
          <w:numId w:val="2"/>
        </w:numPr>
        <w:spacing w:before="0" w:after="170"/>
        <w:ind w:hanging="0" w:start="0"/>
        <w:rPr/>
      </w:pPr>
      <w:bookmarkStart w:id="4" w:name="__RefHeading___Toc1107_1364574025"/>
      <w:bookmarkEnd w:id="4"/>
      <w:r>
        <w:rPr/>
        <w:t>Projekt neřeší</w:t>
      </w:r>
    </w:p>
    <w:p>
      <w:pPr>
        <w:pStyle w:val="Zkladntext"/>
        <w:numPr>
          <w:ilvl w:val="0"/>
          <w:numId w:val="5"/>
        </w:numPr>
        <w:ind w:hanging="360" w:start="720" w:end="0"/>
        <w:rPr/>
      </w:pPr>
      <w:r>
        <w:rPr/>
        <w:t>kompenzaci jalového výkonu</w:t>
      </w:r>
    </w:p>
    <w:p>
      <w:pPr>
        <w:pStyle w:val="Zkladntext"/>
        <w:numPr>
          <w:ilvl w:val="0"/>
          <w:numId w:val="5"/>
        </w:numPr>
        <w:ind w:hanging="360" w:start="720" w:end="0"/>
        <w:rPr/>
      </w:pPr>
      <w:r>
        <w:rPr/>
        <w:t>Instalaci přepěťových přístrojů</w:t>
      </w:r>
    </w:p>
    <w:p>
      <w:pPr>
        <w:pStyle w:val="Zkladntext"/>
        <w:numPr>
          <w:ilvl w:val="0"/>
          <w:numId w:val="5"/>
        </w:numPr>
        <w:ind w:hanging="360" w:start="720" w:end="0"/>
        <w:rPr/>
      </w:pPr>
      <w:r>
        <w:rPr/>
        <w:t>Detekci úniku chladiva, hořlavých plynů a havarijní ventilaci</w:t>
      </w:r>
    </w:p>
    <w:p>
      <w:pPr>
        <w:pStyle w:val="Podnadpisvelk"/>
        <w:numPr>
          <w:ilvl w:val="1"/>
          <w:numId w:val="2"/>
        </w:numPr>
        <w:ind w:hanging="0" w:start="0"/>
        <w:rPr/>
      </w:pPr>
      <w:bookmarkStart w:id="5" w:name="__RefHeading___Toc1109_1364574025"/>
      <w:bookmarkEnd w:id="5"/>
      <w:r>
        <w:rPr/>
        <w:t>Chybějící podklady</w:t>
      </w:r>
    </w:p>
    <w:p>
      <w:pPr>
        <w:pStyle w:val="Zkladntext"/>
        <w:numPr>
          <w:ilvl w:val="0"/>
          <w:numId w:val="6"/>
        </w:numPr>
        <w:ind w:hanging="360" w:start="720" w:end="0"/>
        <w:rPr/>
      </w:pPr>
      <w:r>
        <w:rPr/>
        <w:t>Stávající Protokol o určení vnějších vlivů v prostorech dotčených ZZT</w:t>
      </w:r>
    </w:p>
    <w:p>
      <w:pPr>
        <w:pStyle w:val="Zkladntext"/>
        <w:numPr>
          <w:ilvl w:val="0"/>
          <w:numId w:val="6"/>
        </w:numPr>
        <w:ind w:hanging="360" w:start="720" w:end="0"/>
        <w:rPr/>
      </w:pPr>
      <w:r>
        <w:rPr/>
        <w:t>Projektová dokumentace rozvaděče v rozvodně</w:t>
      </w:r>
    </w:p>
    <w:p>
      <w:pPr>
        <w:pStyle w:val="Podnadpisvelk"/>
        <w:numPr>
          <w:ilvl w:val="1"/>
          <w:numId w:val="2"/>
        </w:numPr>
        <w:ind w:hanging="0" w:start="0"/>
        <w:rPr/>
      </w:pPr>
      <w:bookmarkStart w:id="6" w:name="__RefHeading___Toc1111_1364574025"/>
      <w:bookmarkEnd w:id="6"/>
      <w:r>
        <w:rPr/>
        <w:t>Použité normy</w:t>
      </w:r>
    </w:p>
    <w:p>
      <w:pPr>
        <w:pStyle w:val="Zkladntext"/>
        <w:rPr/>
      </w:pPr>
      <w:r>
        <w:rPr/>
        <w:t>Projektová dokumentace je zpracována v souladu s předpisy a normami ČSN a související legislativou, platnou v době jejího zpracování. Elektrická zařízení, elektrické instalace a jejich montáž musí odpovídat platným normám a předpisům, zejména pak:</w:t>
      </w:r>
    </w:p>
    <w:p>
      <w:pPr>
        <w:pStyle w:val="Zkladntext"/>
        <w:tabs>
          <w:tab w:val="left" w:pos="3805" w:leader="none"/>
        </w:tabs>
        <w:rPr/>
      </w:pPr>
      <w:r>
        <w:rPr/>
        <w:t xml:space="preserve">ČSN 33 2000-5-52 ed. 2 </w:t>
        <w:tab/>
        <w:t xml:space="preserve">„Elektrické instalace nízkého napětí - Část 5-52: Výběr </w:t>
        <w:tab/>
        <w:t>a stavba elektrických zařízení - Elektrická vedení”;</w:t>
      </w:r>
    </w:p>
    <w:p>
      <w:pPr>
        <w:pStyle w:val="Zkladntext"/>
        <w:tabs>
          <w:tab w:val="left" w:pos="3805" w:leader="none"/>
        </w:tabs>
        <w:rPr/>
      </w:pPr>
      <w:r>
        <w:rPr/>
        <w:t xml:space="preserve">ČSN 33 2000-1 ed. 2 </w:t>
        <w:tab/>
        <w:t xml:space="preserve">„Elektrické instalace nízkého napětí - Část 1: Základní </w:t>
        <w:tab/>
        <w:t xml:space="preserve">hlediska, stanovení základních charakteristik, </w:t>
        <w:tab/>
        <w:t>definice”;</w:t>
      </w:r>
    </w:p>
    <w:p>
      <w:pPr>
        <w:pStyle w:val="Zkladntext"/>
        <w:tabs>
          <w:tab w:val="left" w:pos="3805" w:leader="none"/>
        </w:tabs>
        <w:rPr/>
      </w:pPr>
      <w:r>
        <w:rPr/>
        <w:t xml:space="preserve">ČSN 33 3022-1 </w:t>
        <w:tab/>
        <w:t xml:space="preserve">„Zkratové proudy v trojfázových střídavých soustavách </w:t>
        <w:tab/>
        <w:t xml:space="preserve">– Část 1: Součinitele pro výpočet zkratových proudů </w:t>
        <w:tab/>
        <w:t>podle IEC 60909-0“;</w:t>
      </w:r>
    </w:p>
    <w:p>
      <w:pPr>
        <w:pStyle w:val="Zkladntext"/>
        <w:tabs>
          <w:tab w:val="left" w:pos="3805" w:leader="none"/>
        </w:tabs>
        <w:rPr/>
      </w:pPr>
      <w:r>
        <w:rPr/>
        <w:t xml:space="preserve">ČSN EN 60445 ed. 4 </w:t>
        <w:tab/>
        <w:t>„Základní a bezpečnostní zásady pro rozhraní člověk-</w:t>
        <w:tab/>
        <w:t xml:space="preserve">stroj, značení a identifikaci - Identifikace svorek </w:t>
        <w:tab/>
        <w:t>předmětů, konců vodičů a vodičů”;</w:t>
      </w:r>
    </w:p>
    <w:p>
      <w:pPr>
        <w:pStyle w:val="Zkladntext"/>
        <w:tabs>
          <w:tab w:val="left" w:pos="3805" w:leader="none"/>
        </w:tabs>
        <w:rPr/>
      </w:pPr>
      <w:r>
        <w:rPr/>
        <w:t xml:space="preserve">ČSN 33 2000-5-51 ed. 3 </w:t>
        <w:tab/>
        <w:t xml:space="preserve">„Elektrické instalace nízkého napětí - Část 5-51: Výběr </w:t>
        <w:tab/>
        <w:t>a stavba elektrických zařízení - Všeobecné předpisy”;</w:t>
      </w:r>
    </w:p>
    <w:p>
      <w:pPr>
        <w:pStyle w:val="Zkladntext"/>
        <w:tabs>
          <w:tab w:val="left" w:pos="3805" w:leader="none"/>
        </w:tabs>
        <w:rPr/>
      </w:pPr>
      <w:r>
        <w:rPr/>
        <w:t xml:space="preserve">ČSN 33 2000-5-54 ed. 3 </w:t>
        <w:tab/>
        <w:t xml:space="preserve">„Elektrické instalace nízkého napětí - Část 5-54: Výběr </w:t>
        <w:tab/>
        <w:t xml:space="preserve">a stavba elektrických zařízení - Uzemnění a ochranné </w:t>
        <w:tab/>
        <w:t>vodiče”;</w:t>
      </w:r>
    </w:p>
    <w:p>
      <w:pPr>
        <w:pStyle w:val="Zkladntext"/>
        <w:tabs>
          <w:tab w:val="left" w:pos="3805" w:leader="none"/>
        </w:tabs>
        <w:rPr/>
      </w:pPr>
      <w:r>
        <w:rPr/>
        <w:t xml:space="preserve">ČSN 33 1500 </w:t>
        <w:tab/>
        <w:t>„Revize elektrických zařízení”;</w:t>
      </w:r>
    </w:p>
    <w:p>
      <w:pPr>
        <w:pStyle w:val="Zkladntext"/>
        <w:tabs>
          <w:tab w:val="left" w:pos="3805" w:leader="none"/>
        </w:tabs>
        <w:rPr/>
      </w:pPr>
      <w:r>
        <w:rPr/>
        <w:t xml:space="preserve">ČSN EN 50110-1 ed. 2 </w:t>
        <w:tab/>
        <w:t>„Obsluha a práce na elektrických zařízeních“;</w:t>
      </w:r>
    </w:p>
    <w:p>
      <w:pPr>
        <w:pStyle w:val="Zkladntext"/>
        <w:tabs>
          <w:tab w:val="left" w:pos="3805" w:leader="none"/>
        </w:tabs>
        <w:rPr/>
      </w:pPr>
      <w:r>
        <w:rPr/>
        <w:t xml:space="preserve">ČSN EN 55011 ed. 3 </w:t>
        <w:tab/>
        <w:t xml:space="preserve">„Průmyslová, vědecká a lékařská zařízení - </w:t>
        <w:tab/>
        <w:t xml:space="preserve">Charakteristiky vysokofrekvenčního rušení - Meze a </w:t>
        <w:tab/>
        <w:t>metody měření“;</w:t>
      </w:r>
    </w:p>
    <w:p>
      <w:pPr>
        <w:pStyle w:val="Zkladntext"/>
        <w:tabs>
          <w:tab w:val="left" w:pos="3805" w:leader="none"/>
        </w:tabs>
        <w:rPr/>
      </w:pPr>
      <w:r>
        <w:rPr/>
        <w:t xml:space="preserve">ČSN EN 60079-14 ed. 4 </w:t>
        <w:tab/>
        <w:t xml:space="preserve">„Výbušné atmosféry - Část 14: Návrh, výběr a </w:t>
        <w:tab/>
        <w:t>zřizování elektrických instalací“;</w:t>
      </w:r>
    </w:p>
    <w:p>
      <w:pPr>
        <w:pStyle w:val="Zkladntext"/>
        <w:tabs>
          <w:tab w:val="left" w:pos="3805" w:leader="none"/>
        </w:tabs>
        <w:rPr/>
      </w:pPr>
      <w:r>
        <w:rPr/>
        <w:t xml:space="preserve">ČSN EN 60079-0 ed. 4 </w:t>
        <w:tab/>
        <w:t xml:space="preserve">„Výbušné atmosféry - Část 0: Zařízení - Obecné </w:t>
        <w:tab/>
        <w:t>požadavky“;</w:t>
      </w:r>
    </w:p>
    <w:p>
      <w:pPr>
        <w:pStyle w:val="Zkladntext"/>
        <w:tabs>
          <w:tab w:val="left" w:pos="3805" w:leader="none"/>
        </w:tabs>
        <w:rPr/>
      </w:pPr>
      <w:r>
        <w:rPr/>
        <w:t xml:space="preserve">ČSN 33 2130 ed. 3 </w:t>
        <w:tab/>
        <w:t xml:space="preserve">„Elektrické instalace nízkého napětí - Vnitřní elektrické </w:t>
        <w:tab/>
        <w:t>rozvody“;</w:t>
      </w:r>
    </w:p>
    <w:p>
      <w:pPr>
        <w:pStyle w:val="Zkladntext"/>
        <w:tabs>
          <w:tab w:val="left" w:pos="3805" w:leader="none"/>
        </w:tabs>
        <w:rPr/>
      </w:pPr>
      <w:r>
        <w:rPr/>
        <w:t xml:space="preserve">ČSN 33 3060 </w:t>
        <w:tab/>
        <w:t>„Ochrana elektrických zařízení před přepětím“;</w:t>
      </w:r>
    </w:p>
    <w:p>
      <w:pPr>
        <w:pStyle w:val="Zkladntext"/>
        <w:tabs>
          <w:tab w:val="left" w:pos="3805" w:leader="none"/>
        </w:tabs>
        <w:rPr/>
      </w:pPr>
      <w:r>
        <w:rPr/>
        <w:t xml:space="preserve">ČSN 33 2000-4-41 ed. 2 </w:t>
        <w:tab/>
        <w:t xml:space="preserve">„Elektrické instalace nízkého napětí - Část 4-41: </w:t>
        <w:tab/>
        <w:t xml:space="preserve">Ochranná opatření pro zajištění bezpečnosti - </w:t>
        <w:tab/>
        <w:t>Ochrana před úrazem elektrickým proudem“;</w:t>
      </w:r>
    </w:p>
    <w:p>
      <w:pPr>
        <w:pStyle w:val="Zkladntext"/>
        <w:tabs>
          <w:tab w:val="left" w:pos="3805" w:leader="none"/>
        </w:tabs>
        <w:rPr/>
      </w:pPr>
      <w:r>
        <w:rPr/>
        <w:t xml:space="preserve">ČSN 33 2000-4-473 </w:t>
        <w:tab/>
        <w:t xml:space="preserve">„Elektrotechnické předpisy. Elektrická zařízení. Část 4: </w:t>
        <w:tab/>
        <w:t xml:space="preserve">Bezpečnost. Kapitola 47: Použití ochranných opatření </w:t>
        <w:tab/>
        <w:t xml:space="preserve">pro zajištění bezpečnosti. Oddíl 473: Opatření k </w:t>
        <w:tab/>
        <w:t>ochraně proti nadproudům“;</w:t>
      </w:r>
    </w:p>
    <w:p>
      <w:pPr>
        <w:pStyle w:val="Zkladntext"/>
        <w:tabs>
          <w:tab w:val="left" w:pos="3805" w:leader="none"/>
        </w:tabs>
        <w:rPr/>
      </w:pPr>
      <w:r>
        <w:rPr/>
        <w:t xml:space="preserve">ČSN 33 2180 </w:t>
        <w:tab/>
        <w:t xml:space="preserve">„Elektrotechnické předpisy ČSN. Připojování </w:t>
        <w:tab/>
        <w:t>elektrických přístrojů a spotřebičů“;</w:t>
      </w:r>
    </w:p>
    <w:p>
      <w:pPr>
        <w:pStyle w:val="Zkladntext"/>
        <w:tabs>
          <w:tab w:val="left" w:pos="3805" w:leader="none"/>
        </w:tabs>
        <w:rPr/>
      </w:pPr>
      <w:r>
        <w:rPr/>
        <w:t xml:space="preserve">ČSN 73 0802 </w:t>
        <w:tab/>
        <w:t>„Požární bezpečnost staveb - Nevýrobní objekty“;</w:t>
      </w:r>
    </w:p>
    <w:p>
      <w:pPr>
        <w:pStyle w:val="Zkladntext"/>
        <w:tabs>
          <w:tab w:val="left" w:pos="3805" w:leader="none"/>
        </w:tabs>
        <w:rPr/>
      </w:pPr>
      <w:r>
        <w:rPr/>
        <w:t xml:space="preserve">ČSN 73 0831 </w:t>
        <w:tab/>
        <w:t xml:space="preserve">„Požární bezpečnost staveb - Shromažďovací </w:t>
        <w:tab/>
        <w:t>prostory“;</w:t>
      </w:r>
    </w:p>
    <w:p>
      <w:pPr>
        <w:pStyle w:val="Zkladntext"/>
        <w:tabs>
          <w:tab w:val="left" w:pos="3805" w:leader="none"/>
        </w:tabs>
        <w:rPr/>
      </w:pPr>
      <w:r>
        <w:rPr/>
        <w:t xml:space="preserve">ČSN ISO 3864-1 </w:t>
        <w:tab/>
        <w:t xml:space="preserve">„Grafické značky - Bezpečnostní barvy a bezpečnostní </w:t>
        <w:tab/>
        <w:t xml:space="preserve">značky - Část 1: Zásady navrhování bezpečnostních </w:t>
        <w:tab/>
        <w:t>značek a bezpečnostního značení“;</w:t>
      </w:r>
    </w:p>
    <w:p>
      <w:pPr>
        <w:pStyle w:val="Zkladntext"/>
        <w:tabs>
          <w:tab w:val="left" w:pos="3805" w:leader="none"/>
        </w:tabs>
        <w:rPr/>
      </w:pPr>
      <w:r>
        <w:rPr/>
        <w:t xml:space="preserve">ČSN EN 50171 </w:t>
        <w:tab/>
        <w:t>„Centrální napájecí systémy“;</w:t>
      </w:r>
    </w:p>
    <w:p>
      <w:pPr>
        <w:pStyle w:val="Zkladntext"/>
        <w:tabs>
          <w:tab w:val="left" w:pos="3805" w:leader="none"/>
        </w:tabs>
        <w:rPr/>
      </w:pPr>
      <w:r>
        <w:rPr/>
        <w:t>a dalšími platným a souvisejícím normám ČSN.</w:t>
      </w:r>
    </w:p>
    <w:p>
      <w:pPr>
        <w:pStyle w:val="Nadpisvelk"/>
        <w:numPr>
          <w:ilvl w:val="0"/>
          <w:numId w:val="2"/>
        </w:numPr>
        <w:rPr/>
      </w:pPr>
      <w:bookmarkStart w:id="7" w:name="__RefHeading___Toc1113_1364574025"/>
      <w:bookmarkEnd w:id="7"/>
      <w:r>
        <w:rPr/>
        <w:t>Základní technické údaje</w:t>
      </w:r>
    </w:p>
    <w:p>
      <w:pPr>
        <w:pStyle w:val="Podnadpisvelk"/>
        <w:numPr>
          <w:ilvl w:val="1"/>
          <w:numId w:val="2"/>
        </w:numPr>
        <w:ind w:hanging="0" w:start="0"/>
        <w:rPr/>
      </w:pPr>
      <w:bookmarkStart w:id="8" w:name="__RefHeading___Toc1115_1364574025"/>
      <w:bookmarkEnd w:id="8"/>
      <w:r>
        <w:rPr/>
        <w:t>Napěťová soustava</w:t>
      </w:r>
    </w:p>
    <w:p>
      <w:pPr>
        <w:pStyle w:val="Zkladntext"/>
        <w:tabs>
          <w:tab w:val="left" w:pos="5220" w:leader="none"/>
        </w:tabs>
        <w:rPr/>
      </w:pPr>
      <w:r>
        <w:rPr/>
        <w:t xml:space="preserve">Rozvaděče a elektroinstalace: </w:t>
        <w:tab/>
        <w:t>3 N/PE ~ 50Hz 230/400V TN-C-S</w:t>
      </w:r>
    </w:p>
    <w:p>
      <w:pPr>
        <w:pStyle w:val="Zkladntext"/>
        <w:tabs>
          <w:tab w:val="left" w:pos="5220" w:leader="none"/>
        </w:tabs>
        <w:rPr/>
      </w:pPr>
      <w:r>
        <w:rPr/>
        <w:t xml:space="preserve">Stupeň zabezpečení dodávky el. Energie: </w:t>
        <w:tab/>
        <w:t xml:space="preserve">3 - ČSN 34 1610 (slaboproudá zařízení </w:t>
        <w:tab/>
        <w:t>st. 2)</w:t>
      </w:r>
    </w:p>
    <w:p>
      <w:pPr>
        <w:pStyle w:val="Zkladntext"/>
        <w:tabs>
          <w:tab w:val="left" w:pos="5220" w:leader="none"/>
        </w:tabs>
        <w:rPr/>
      </w:pPr>
      <w:r>
        <w:rPr/>
        <w:t xml:space="preserve">Typ klimatu: </w:t>
        <w:tab/>
        <w:t>Mírné - ČSN EN 60721-2-1</w:t>
      </w:r>
    </w:p>
    <w:p>
      <w:pPr>
        <w:pStyle w:val="Podnadpisvelk"/>
        <w:numPr>
          <w:ilvl w:val="1"/>
          <w:numId w:val="2"/>
        </w:numPr>
        <w:ind w:hanging="0" w:start="0"/>
        <w:rPr/>
      </w:pPr>
      <w:bookmarkStart w:id="9" w:name="__RefHeading___Toc1117_1364574025"/>
      <w:bookmarkEnd w:id="9"/>
      <w:r>
        <w:rPr/>
        <w:t>Energetická bilance</w:t>
      </w:r>
    </w:p>
    <w:p>
      <w:pPr>
        <w:pStyle w:val="Zkladntext"/>
        <w:numPr>
          <w:ilvl w:val="0"/>
          <w:numId w:val="7"/>
        </w:numPr>
        <w:ind w:hanging="360" w:start="720" w:end="0"/>
        <w:rPr>
          <w:b/>
          <w:bCs/>
        </w:rPr>
      </w:pPr>
      <w:r>
        <w:rPr>
          <w:b/>
          <w:bCs/>
        </w:rPr>
        <w:t>DT101</w:t>
      </w:r>
    </w:p>
    <w:p>
      <w:pPr>
        <w:pStyle w:val="Zkladntext"/>
        <w:tabs>
          <w:tab w:val="left" w:pos="5220" w:leader="none"/>
        </w:tabs>
        <w:rPr/>
      </w:pPr>
      <w:r>
        <w:rPr/>
        <w:t xml:space="preserve">Celkově nově instalovaný příkon: </w:t>
        <w:tab/>
      </w:r>
      <w:r>
        <w:rPr>
          <w:shd w:fill="auto" w:val="clear"/>
        </w:rPr>
        <w:t>P</w:t>
      </w:r>
      <w:r>
        <w:rPr>
          <w:shd w:fill="auto" w:val="clear"/>
          <w:vertAlign w:val="subscript"/>
        </w:rPr>
        <w:t xml:space="preserve">i </w:t>
      </w:r>
      <w:r>
        <w:rPr>
          <w:position w:val="0"/>
          <w:sz w:val="24"/>
          <w:sz w:val="24"/>
          <w:shd w:fill="auto" w:val="clear"/>
          <w:vertAlign w:val="baseline"/>
        </w:rPr>
        <w:t>~</w:t>
      </w:r>
      <w:r>
        <w:rPr>
          <w:position w:val="0"/>
          <w:sz w:val="24"/>
          <w:sz w:val="24"/>
          <w:shd w:fill="auto" w:val="clear"/>
          <w:vertAlign w:val="baseline"/>
        </w:rPr>
        <w:t xml:space="preserve"> 20kW</w:t>
      </w:r>
    </w:p>
    <w:p>
      <w:pPr>
        <w:pStyle w:val="Zkladntext"/>
        <w:tabs>
          <w:tab w:val="left" w:pos="5220" w:leader="none"/>
        </w:tabs>
        <w:rPr>
          <w:shd w:fill="auto" w:val="clear"/>
        </w:rPr>
      </w:pPr>
      <w:r>
        <w:rPr>
          <w:shd w:fill="auto" w:val="clear"/>
        </w:rPr>
        <w:t xml:space="preserve">Výpočtové zatížení: </w:t>
        <w:tab/>
        <w:t>P</w:t>
      </w:r>
      <w:r>
        <w:rPr>
          <w:shd w:fill="auto" w:val="clear"/>
          <w:vertAlign w:val="subscript"/>
        </w:rPr>
        <w:t xml:space="preserve">p </w:t>
      </w:r>
      <w:r>
        <w:rPr>
          <w:position w:val="0"/>
          <w:sz w:val="24"/>
          <w:sz w:val="24"/>
          <w:shd w:fill="auto" w:val="clear"/>
          <w:vertAlign w:val="baseline"/>
        </w:rPr>
        <w:t>~</w:t>
      </w:r>
      <w:r>
        <w:rPr>
          <w:position w:val="0"/>
          <w:sz w:val="24"/>
          <w:sz w:val="24"/>
          <w:shd w:fill="auto" w:val="clear"/>
          <w:vertAlign w:val="baseline"/>
        </w:rPr>
        <w:t xml:space="preserve"> 1</w:t>
      </w:r>
      <w:r>
        <w:rPr>
          <w:position w:val="0"/>
          <w:sz w:val="24"/>
          <w:sz w:val="24"/>
          <w:shd w:fill="auto" w:val="clear"/>
          <w:vertAlign w:val="baseline"/>
        </w:rPr>
        <w:t>7</w:t>
      </w:r>
      <w:r>
        <w:rPr>
          <w:position w:val="0"/>
          <w:sz w:val="24"/>
          <w:sz w:val="24"/>
          <w:shd w:fill="auto" w:val="clear"/>
          <w:vertAlign w:val="baseline"/>
        </w:rPr>
        <w:t>kW</w:t>
      </w:r>
    </w:p>
    <w:p>
      <w:pPr>
        <w:pStyle w:val="Zkladntext"/>
        <w:numPr>
          <w:ilvl w:val="0"/>
          <w:numId w:val="8"/>
        </w:numPr>
        <w:tabs>
          <w:tab w:val="left" w:pos="5220" w:leader="none"/>
        </w:tabs>
        <w:ind w:hanging="360" w:start="720" w:end="0"/>
        <w:rPr>
          <w:b/>
          <w:bCs/>
          <w:shd w:fill="auto" w:val="clear"/>
        </w:rPr>
      </w:pPr>
      <w:r>
        <w:rPr>
          <w:b/>
          <w:bCs/>
          <w:position w:val="0"/>
          <w:sz w:val="24"/>
          <w:sz w:val="24"/>
          <w:shd w:fill="auto" w:val="clear"/>
          <w:vertAlign w:val="baseline"/>
        </w:rPr>
        <w:t>RK101</w:t>
      </w:r>
    </w:p>
    <w:p>
      <w:pPr>
        <w:pStyle w:val="Zkladntext"/>
        <w:tabs>
          <w:tab w:val="left" w:pos="5220" w:leader="none"/>
        </w:tabs>
        <w:rPr/>
      </w:pPr>
      <w:r>
        <w:rPr/>
        <w:t xml:space="preserve">Celkově nově instalovaný příkon: </w:t>
        <w:tab/>
      </w:r>
      <w:r>
        <w:rPr>
          <w:shd w:fill="auto" w:val="clear"/>
        </w:rPr>
        <w:t>P</w:t>
      </w:r>
      <w:r>
        <w:rPr>
          <w:shd w:fill="auto" w:val="clear"/>
          <w:vertAlign w:val="subscript"/>
        </w:rPr>
        <w:t xml:space="preserve">i </w:t>
      </w:r>
      <w:r>
        <w:rPr>
          <w:position w:val="0"/>
          <w:sz w:val="24"/>
          <w:sz w:val="24"/>
          <w:shd w:fill="auto" w:val="clear"/>
          <w:vertAlign w:val="baseline"/>
        </w:rPr>
        <w:t>~</w:t>
      </w:r>
      <w:r>
        <w:rPr>
          <w:position w:val="0"/>
          <w:sz w:val="24"/>
          <w:sz w:val="24"/>
          <w:shd w:fill="auto" w:val="clear"/>
          <w:vertAlign w:val="baseline"/>
        </w:rPr>
        <w:t xml:space="preserve"> 275kW</w:t>
      </w:r>
    </w:p>
    <w:p>
      <w:pPr>
        <w:pStyle w:val="Zkladntext"/>
        <w:tabs>
          <w:tab w:val="left" w:pos="5220" w:leader="none"/>
        </w:tabs>
        <w:rPr>
          <w:shd w:fill="auto" w:val="clear"/>
        </w:rPr>
      </w:pPr>
      <w:r>
        <w:rPr>
          <w:position w:val="0"/>
          <w:sz w:val="24"/>
          <w:sz w:val="24"/>
          <w:shd w:fill="auto" w:val="clear"/>
          <w:vertAlign w:val="baseline"/>
        </w:rPr>
        <w:t xml:space="preserve">Výpočtové zatížení: </w:t>
        <w:tab/>
        <w:t>P</w:t>
      </w:r>
      <w:r>
        <w:rPr>
          <w:shd w:fill="auto" w:val="clear"/>
          <w:vertAlign w:val="subscript"/>
        </w:rPr>
        <w:t xml:space="preserve">p </w:t>
      </w:r>
      <w:r>
        <w:rPr>
          <w:position w:val="0"/>
          <w:sz w:val="24"/>
          <w:sz w:val="24"/>
          <w:shd w:fill="auto" w:val="clear"/>
          <w:vertAlign w:val="baseline"/>
        </w:rPr>
        <w:t>~</w:t>
      </w:r>
      <w:r>
        <w:rPr>
          <w:position w:val="0"/>
          <w:sz w:val="24"/>
          <w:sz w:val="24"/>
          <w:shd w:fill="auto" w:val="clear"/>
          <w:vertAlign w:val="baseline"/>
        </w:rPr>
        <w:t xml:space="preserve"> 270kW</w:t>
      </w:r>
    </w:p>
    <w:p>
      <w:pPr>
        <w:pStyle w:val="Zkladntext"/>
        <w:rPr/>
      </w:pPr>
      <w:r>
        <w:rPr/>
        <w:t>Veškerá instalovaná zařízení nesmí být zdroji rušení - musí splňovat podmínky pro elektromagnetickou kompatibilitu (EMC) ve smyslu ČSN IEC 1000-2-1. Ochrana proti účinkům přepětí (SEMP) musí splňovat podmínky ČSN 33 0420. Ochrana před úrazem el. proudem musí splňovat podmínky ČSN 33 2000-4-41. Projekt je řešen podle stávajících platných ČSN. Ochrana před nebezpečným dotykovým napětím dle ČSN 33 2000-4-41 ed. 2, čl. 411 – samočinným odpojením od zdroje – pospojováním</w:t>
      </w:r>
    </w:p>
    <w:p>
      <w:pPr>
        <w:pStyle w:val="Nadpisvelk"/>
        <w:numPr>
          <w:ilvl w:val="0"/>
          <w:numId w:val="2"/>
        </w:numPr>
        <w:ind w:hanging="0" w:start="0"/>
        <w:rPr/>
      </w:pPr>
      <w:bookmarkStart w:id="10" w:name="__RefHeading___Toc1119_1364574025"/>
      <w:bookmarkEnd w:id="10"/>
      <w:r>
        <w:rPr/>
        <w:t>Prostředí</w:t>
      </w:r>
    </w:p>
    <w:p>
      <w:pPr>
        <w:pStyle w:val="Zkladntext"/>
        <w:rPr/>
      </w:pPr>
      <w:r>
        <w:rPr/>
        <w:t>Ke zpracování projektové dokumentace nebyl dodán vypracovaný Protokol o určení vnějších vlivů v prostoru mimo strojovnu. Ve smyslu normy ČSN 33 2000-5-51 ed. 3 se předpokládá, že v prostorech dotčených technologií zpětného získávání tepla z oleje kompresoru K101 jsou z hlediska nebezpečí úrazu el. proudem prostory s následujícími vnějšími vlivy:</w:t>
      </w:r>
    </w:p>
    <w:p>
      <w:pPr>
        <w:pStyle w:val="Podnadpisvelk"/>
        <w:numPr>
          <w:ilvl w:val="1"/>
          <w:numId w:val="2"/>
        </w:numPr>
        <w:ind w:hanging="0" w:start="0"/>
        <w:rPr/>
      </w:pPr>
      <w:bookmarkStart w:id="11" w:name="__RefHeading___Toc1121_1364574025"/>
      <w:bookmarkEnd w:id="11"/>
      <w:r>
        <w:rPr/>
        <w:t>Prostory č.1 kotelna</w:t>
      </w:r>
    </w:p>
    <w:p>
      <w:pPr>
        <w:pStyle w:val="Zkladntext"/>
        <w:rPr/>
      </w:pPr>
      <w:r>
        <w:rPr/>
        <w:t>Prostory nebezpečné s vnějšími vlivy - AA5, AB5, AC1, AD1, AE1, AF1, AG1, AH1, AK1, AL1, AM-1-2, AM-2-2, AM-3-2, AN1, AP1, AQ1, AR1, AS1, BA4, BC3, BD2, BE1, CA1, CB1.</w:t>
      </w:r>
    </w:p>
    <w:p>
      <w:pPr>
        <w:pStyle w:val="Podnadpisvelk"/>
        <w:numPr>
          <w:ilvl w:val="1"/>
          <w:numId w:val="2"/>
        </w:numPr>
        <w:ind w:hanging="0" w:start="0"/>
        <w:rPr/>
      </w:pPr>
      <w:bookmarkStart w:id="12" w:name="__RefHeading___Toc1205_748691276"/>
      <w:bookmarkEnd w:id="12"/>
      <w:r>
        <w:rPr/>
        <w:t>Prostory č.2 kompresorovna</w:t>
      </w:r>
    </w:p>
    <w:p>
      <w:pPr>
        <w:pStyle w:val="Zkladntext"/>
        <w:rPr/>
      </w:pPr>
      <w:r>
        <w:rPr/>
        <w:t xml:space="preserve">Prostory kompresorovny jsou za dodržení opatření uvedených v dokumentu "Posouzení objektu strojovny.pdf" klasifikovány dle nařízení vlády 406/2004 čl. 1.2 jako prostor bez nebezpečí výbuchu, ve kterém se nepředpokládá výskyt nebezpečné atmosféry v množství vyžadujícím opatření k zajištění bezpečnosti a ochrany zdraví zaměstnanců. </w:t>
      </w:r>
    </w:p>
    <w:p>
      <w:pPr>
        <w:pStyle w:val="Zkladntext"/>
        <w:rPr/>
      </w:pPr>
      <w:r>
        <w:rPr/>
        <w:t>Prostory nebezpečné s vnějšími vlivy - AA5, AB5, AC1, AD1, AE1, AF3, AG1, AH1, AK1, AL1, AM-1-2, AM-2-2, AM-3-2, AN1, AP1, AQ1, AR1, AS1, BA4, BC3, BD2, BE1, CA1, CB1,</w:t>
      </w:r>
    </w:p>
    <w:p>
      <w:pPr>
        <w:pStyle w:val="Zkladntext"/>
        <w:rPr/>
      </w:pPr>
      <w:r>
        <w:rPr/>
      </w:r>
    </w:p>
    <w:p>
      <w:pPr>
        <w:pStyle w:val="Nadpisvelk"/>
        <w:numPr>
          <w:ilvl w:val="0"/>
          <w:numId w:val="2"/>
        </w:numPr>
        <w:ind w:hanging="0" w:start="0"/>
        <w:rPr/>
      </w:pPr>
      <w:bookmarkStart w:id="13" w:name="__RefHeading___Toc1123_1364574025"/>
      <w:bookmarkEnd w:id="13"/>
      <w:r>
        <w:rPr/>
        <w:t>Popis řešení</w:t>
      </w:r>
    </w:p>
    <w:p>
      <w:pPr>
        <w:pStyle w:val="Podnadpisvelk"/>
        <w:numPr>
          <w:ilvl w:val="1"/>
          <w:numId w:val="2"/>
        </w:numPr>
        <w:ind w:hanging="0" w:start="0"/>
        <w:rPr/>
      </w:pPr>
      <w:bookmarkStart w:id="14" w:name="__RefHeading___Toc1207_748691276"/>
      <w:bookmarkEnd w:id="14"/>
      <w:r>
        <w:rPr/>
        <w:t>Demontáže</w:t>
      </w:r>
    </w:p>
    <w:p>
      <w:pPr>
        <w:pStyle w:val="Zkladntext"/>
        <w:rPr/>
      </w:pPr>
      <w:r>
        <w:rPr/>
        <w:t>Budou demontovány stávající přívodní kabely sloužící pro napájení stávajícího kompresoru mohou být použity pro napájení nově instalovaného frekvenčního měniče, pokud bude vyhovovat jejich délka a parametry.</w:t>
      </w:r>
    </w:p>
    <w:p>
      <w:pPr>
        <w:pStyle w:val="Zkladntext"/>
        <w:rPr/>
      </w:pPr>
      <w:r>
        <w:rPr/>
        <w:t>Vzhledem k nutnosti fungování stávající výroby je potřeba koordinovat veškeré práce, zejména týkající se vypnutí technologie, s provozovatelem a s jeho harmonogramem plánovaných odstávek.</w:t>
      </w:r>
    </w:p>
    <w:p>
      <w:pPr>
        <w:pStyle w:val="Podnadpisvelk"/>
        <w:numPr>
          <w:ilvl w:val="1"/>
          <w:numId w:val="2"/>
        </w:numPr>
        <w:ind w:hanging="0" w:start="0"/>
        <w:rPr/>
      </w:pPr>
      <w:bookmarkStart w:id="15" w:name="__RefHeading___Toc1125_1364574025"/>
      <w:bookmarkEnd w:id="15"/>
      <w:r>
        <w:rPr/>
        <w:t>Elektro</w:t>
      </w:r>
    </w:p>
    <w:p>
      <w:pPr>
        <w:pStyle w:val="Zkladntext"/>
        <w:rPr/>
      </w:pPr>
      <w:r>
        <w:rPr/>
        <w:t>Nově dodané rozvaděče DT101 pro elektroinstalaci technologického zařízení zpětného získávání tepla z oleje kompresoru K101 a rozvaděče kompresoru RK101 budou umístěny v prostoru strojovny chlazení. Poloha rozvaděčů DT101, RK101, FM101 a kabelových tras je vyznačena v dispozici.</w:t>
      </w:r>
    </w:p>
    <w:p>
      <w:pPr>
        <w:pStyle w:val="Zkladntext"/>
        <w:numPr>
          <w:ilvl w:val="0"/>
          <w:numId w:val="9"/>
        </w:numPr>
        <w:ind w:hanging="360" w:start="720" w:end="0"/>
        <w:rPr>
          <w:b/>
          <w:bCs/>
        </w:rPr>
      </w:pPr>
      <w:r>
        <w:rPr>
          <w:b/>
          <w:bCs/>
        </w:rPr>
        <w:t>Rozvaděč DT101</w:t>
      </w:r>
    </w:p>
    <w:p>
      <w:pPr>
        <w:pStyle w:val="Zkladntext"/>
        <w:rPr/>
      </w:pPr>
      <w:r>
        <w:rPr/>
        <w:t>Silový přívod pro napájení rozvaděče DT101 pro zpětné získávání tepla z oleje kompresoru K1</w:t>
      </w:r>
      <w:r>
        <w:rPr>
          <w:shd w:fill="auto" w:val="clear"/>
        </w:rPr>
        <w:t>01 bude přiveden ze stávajícího rozvaděče v rozvodně. Přívodní rozvaděč musí být upraven, aby splňoval požadavky na příkon rozvaděče DT101 a příslušné normy.</w:t>
      </w:r>
    </w:p>
    <w:p>
      <w:pPr>
        <w:pStyle w:val="Zkladntext"/>
        <w:rPr/>
      </w:pPr>
      <w:r>
        <w:rPr/>
        <w:t>Veškeré kabely ke strojům, u nichž lze očekávat vibrace, musí být flexibilního provedení třídy 5.</w:t>
      </w:r>
    </w:p>
    <w:p>
      <w:pPr>
        <w:pStyle w:val="Zkladntext"/>
        <w:rPr/>
      </w:pPr>
      <w:r>
        <w:rPr/>
        <w:t>Z rozvaděče DT101 budou napájeny následující zařízení:</w:t>
      </w:r>
    </w:p>
    <w:p>
      <w:pPr>
        <w:pStyle w:val="Zkladntext"/>
        <w:numPr>
          <w:ilvl w:val="0"/>
          <w:numId w:val="10"/>
        </w:numPr>
        <w:ind w:hanging="360" w:start="720" w:end="0"/>
        <w:rPr/>
      </w:pPr>
      <w:r>
        <w:rPr/>
        <w:t>Čerpadlo M102.1 P</w:t>
      </w:r>
      <w:r>
        <w:rPr>
          <w:vertAlign w:val="subscript"/>
        </w:rPr>
        <w:t>i</w:t>
      </w:r>
      <w:r>
        <w:rPr/>
        <w:t>=1,1kW, 400V, 3F</w:t>
      </w:r>
    </w:p>
    <w:p>
      <w:pPr>
        <w:pStyle w:val="Zkladntext"/>
        <w:numPr>
          <w:ilvl w:val="0"/>
          <w:numId w:val="10"/>
        </w:numPr>
        <w:ind w:hanging="360" w:start="720" w:end="0"/>
        <w:rPr/>
      </w:pPr>
      <w:r>
        <w:rPr/>
        <w:t>Čerpadlo M102.2 P</w:t>
      </w:r>
      <w:r>
        <w:rPr>
          <w:vertAlign w:val="subscript"/>
        </w:rPr>
        <w:t>i</w:t>
      </w:r>
      <w:r>
        <w:rPr/>
        <w:t>=1,1kW, 400V, 3F</w:t>
      </w:r>
    </w:p>
    <w:p>
      <w:pPr>
        <w:pStyle w:val="Zkladntext"/>
        <w:numPr>
          <w:ilvl w:val="0"/>
          <w:numId w:val="10"/>
        </w:numPr>
        <w:ind w:hanging="360" w:start="720" w:end="0"/>
        <w:rPr/>
      </w:pPr>
      <w:r>
        <w:rPr/>
        <w:t>Ventilátor M102.3 P</w:t>
      </w:r>
      <w:r>
        <w:rPr>
          <w:vertAlign w:val="subscript"/>
        </w:rPr>
        <w:t>i</w:t>
      </w:r>
      <w:r>
        <w:rPr/>
        <w:t>=0,72kW, 400V, 3F</w:t>
      </w:r>
    </w:p>
    <w:p>
      <w:pPr>
        <w:pStyle w:val="Zkladntext"/>
        <w:numPr>
          <w:ilvl w:val="0"/>
          <w:numId w:val="10"/>
        </w:numPr>
        <w:ind w:hanging="360" w:start="720" w:end="0"/>
        <w:rPr/>
      </w:pPr>
      <w:r>
        <w:rPr/>
        <w:t>Ventilátor M102.4 P</w:t>
      </w:r>
      <w:r>
        <w:rPr>
          <w:vertAlign w:val="subscript"/>
        </w:rPr>
        <w:t>i</w:t>
      </w:r>
      <w:r>
        <w:rPr/>
        <w:t>=0,72kW, 400V, 3F</w:t>
      </w:r>
    </w:p>
    <w:p>
      <w:pPr>
        <w:pStyle w:val="Zkladntext"/>
        <w:numPr>
          <w:ilvl w:val="0"/>
          <w:numId w:val="10"/>
        </w:numPr>
        <w:ind w:hanging="360" w:start="720" w:end="0"/>
        <w:rPr/>
      </w:pPr>
      <w:r>
        <w:rPr/>
        <w:t>Čerpadlo M6 P</w:t>
      </w:r>
      <w:r>
        <w:rPr>
          <w:vertAlign w:val="subscript"/>
        </w:rPr>
        <w:t>i</w:t>
      </w:r>
      <w:r>
        <w:rPr/>
        <w:t>=1,1kW, 400V, 3F</w:t>
      </w:r>
    </w:p>
    <w:p>
      <w:pPr>
        <w:pStyle w:val="Zkladntext"/>
        <w:numPr>
          <w:ilvl w:val="0"/>
          <w:numId w:val="10"/>
        </w:numPr>
        <w:ind w:hanging="360" w:start="720" w:end="0"/>
        <w:rPr/>
      </w:pPr>
      <w:r>
        <w:rPr/>
        <w:t>Čerpadlo M7 P</w:t>
      </w:r>
      <w:r>
        <w:rPr>
          <w:vertAlign w:val="subscript"/>
        </w:rPr>
        <w:t>i</w:t>
      </w:r>
      <w:r>
        <w:rPr/>
        <w:t>=0,25kW, 230V, 1F</w:t>
      </w:r>
    </w:p>
    <w:p>
      <w:pPr>
        <w:pStyle w:val="Zkladntext"/>
        <w:numPr>
          <w:ilvl w:val="0"/>
          <w:numId w:val="10"/>
        </w:numPr>
        <w:ind w:hanging="360" w:start="720" w:end="0"/>
        <w:rPr/>
      </w:pPr>
      <w:r>
        <w:rPr/>
        <w:t>Čerpadlo M8 P</w:t>
      </w:r>
      <w:r>
        <w:rPr>
          <w:vertAlign w:val="subscript"/>
        </w:rPr>
        <w:t>i</w:t>
      </w:r>
      <w:r>
        <w:rPr/>
        <w:t>=0,25kW, 400V, 3F</w:t>
      </w:r>
    </w:p>
    <w:p>
      <w:pPr>
        <w:pStyle w:val="Zkladntext"/>
        <w:numPr>
          <w:ilvl w:val="0"/>
          <w:numId w:val="10"/>
        </w:numPr>
        <w:ind w:hanging="360" w:start="720" w:end="0"/>
        <w:rPr/>
      </w:pPr>
      <w:r>
        <w:rPr/>
        <w:t>Čerpadlo M13 P</w:t>
      </w:r>
      <w:r>
        <w:rPr>
          <w:vertAlign w:val="subscript"/>
        </w:rPr>
        <w:t>i</w:t>
      </w:r>
      <w:r>
        <w:rPr/>
        <w:t>=0,25kW, 230V, 1F</w:t>
      </w:r>
    </w:p>
    <w:p>
      <w:pPr>
        <w:pStyle w:val="Zkladntext"/>
        <w:numPr>
          <w:ilvl w:val="0"/>
          <w:numId w:val="10"/>
        </w:numPr>
        <w:ind w:hanging="360" w:start="720" w:end="0"/>
        <w:rPr/>
      </w:pPr>
      <w:r>
        <w:rPr/>
        <w:t>Čerpadlo M15 P</w:t>
      </w:r>
      <w:r>
        <w:rPr>
          <w:vertAlign w:val="subscript"/>
        </w:rPr>
        <w:t>i</w:t>
      </w:r>
      <w:r>
        <w:rPr/>
        <w:t>=0,25kW, 230V, 1F</w:t>
      </w:r>
    </w:p>
    <w:p>
      <w:pPr>
        <w:pStyle w:val="Zkladntext"/>
        <w:numPr>
          <w:ilvl w:val="0"/>
          <w:numId w:val="10"/>
        </w:numPr>
        <w:ind w:hanging="360" w:start="720" w:end="0"/>
        <w:rPr/>
      </w:pPr>
      <w:r>
        <w:rPr/>
        <w:t>Ventilátor M9 P</w:t>
      </w:r>
      <w:r>
        <w:rPr>
          <w:vertAlign w:val="subscript"/>
        </w:rPr>
        <w:t>i</w:t>
      </w:r>
      <w:r>
        <w:rPr/>
        <w:t>=0,310kW, 400V, 3F</w:t>
      </w:r>
    </w:p>
    <w:p>
      <w:pPr>
        <w:pStyle w:val="Zkladntext"/>
        <w:numPr>
          <w:ilvl w:val="0"/>
          <w:numId w:val="10"/>
        </w:numPr>
        <w:ind w:hanging="360" w:start="720" w:end="0"/>
        <w:rPr/>
      </w:pPr>
      <w:r>
        <w:rPr/>
        <w:t>Ventilátor M10 P</w:t>
      </w:r>
      <w:r>
        <w:rPr>
          <w:vertAlign w:val="subscript"/>
        </w:rPr>
        <w:t>i</w:t>
      </w:r>
      <w:r>
        <w:rPr/>
        <w:t>=0,310kW, 400V, 3F</w:t>
      </w:r>
    </w:p>
    <w:p>
      <w:pPr>
        <w:pStyle w:val="Zkladntext"/>
        <w:numPr>
          <w:ilvl w:val="0"/>
          <w:numId w:val="10"/>
        </w:numPr>
        <w:ind w:hanging="360" w:start="720" w:end="0"/>
        <w:rPr/>
      </w:pPr>
      <w:r>
        <w:rPr/>
        <w:t>Ventilátor M11 P</w:t>
      </w:r>
      <w:r>
        <w:rPr>
          <w:vertAlign w:val="subscript"/>
        </w:rPr>
        <w:t>i</w:t>
      </w:r>
      <w:r>
        <w:rPr/>
        <w:t>=0,310kW, 400V, 3F</w:t>
      </w:r>
    </w:p>
    <w:p>
      <w:pPr>
        <w:pStyle w:val="Zkladntext"/>
        <w:numPr>
          <w:ilvl w:val="0"/>
          <w:numId w:val="10"/>
        </w:numPr>
        <w:ind w:hanging="360" w:start="720" w:end="0"/>
        <w:rPr>
          <w:b w:val="false"/>
          <w:bCs w:val="false"/>
        </w:rPr>
      </w:pPr>
      <w:r>
        <w:rPr>
          <w:b w:val="false"/>
          <w:bCs w:val="false"/>
          <w:shd w:fill="auto" w:val="clear"/>
        </w:rPr>
        <w:t>Ventilátor M12 P</w:t>
      </w:r>
      <w:r>
        <w:rPr>
          <w:b w:val="false"/>
          <w:bCs w:val="false"/>
          <w:shd w:fill="auto" w:val="clear"/>
          <w:vertAlign w:val="subscript"/>
        </w:rPr>
        <w:t>i</w:t>
      </w:r>
      <w:r>
        <w:rPr>
          <w:b w:val="false"/>
          <w:bCs w:val="false"/>
          <w:shd w:fill="auto" w:val="clear"/>
        </w:rPr>
        <w:t>=0,310kW, 400V, 3F</w:t>
      </w:r>
    </w:p>
    <w:p>
      <w:pPr>
        <w:pStyle w:val="Zkladntext"/>
        <w:numPr>
          <w:ilvl w:val="0"/>
          <w:numId w:val="10"/>
        </w:numPr>
        <w:ind w:hanging="360" w:start="720" w:end="0"/>
        <w:rPr>
          <w:b w:val="false"/>
          <w:bCs w:val="false"/>
        </w:rPr>
      </w:pPr>
      <w:r>
        <w:rPr>
          <w:b w:val="false"/>
          <w:bCs w:val="false"/>
          <w:shd w:fill="auto" w:val="clear"/>
        </w:rPr>
        <w:t>Čerpadlo M14 P</w:t>
      </w:r>
      <w:r>
        <w:rPr>
          <w:b w:val="false"/>
          <w:bCs w:val="false"/>
          <w:shd w:fill="auto" w:val="clear"/>
          <w:vertAlign w:val="subscript"/>
        </w:rPr>
        <w:t>i</w:t>
      </w:r>
      <w:r>
        <w:rPr>
          <w:b w:val="false"/>
          <w:bCs w:val="false"/>
          <w:shd w:fill="auto" w:val="clear"/>
        </w:rPr>
        <w:t>=0,05kW, 230V, 1F</w:t>
      </w:r>
    </w:p>
    <w:p>
      <w:pPr>
        <w:pStyle w:val="Zkladntext"/>
        <w:numPr>
          <w:ilvl w:val="0"/>
          <w:numId w:val="10"/>
        </w:numPr>
        <w:ind w:hanging="360" w:start="720" w:end="0"/>
        <w:rPr>
          <w:b w:val="false"/>
          <w:bCs w:val="false"/>
        </w:rPr>
      </w:pPr>
      <w:r>
        <w:rPr>
          <w:b w:val="false"/>
          <w:bCs w:val="false"/>
          <w:shd w:fill="auto" w:val="clear"/>
        </w:rPr>
        <w:t>Rozvaděč DT101.2 P</w:t>
      </w:r>
      <w:r>
        <w:rPr>
          <w:b w:val="false"/>
          <w:bCs w:val="false"/>
          <w:shd w:fill="auto" w:val="clear"/>
          <w:vertAlign w:val="subscript"/>
        </w:rPr>
        <w:t>i</w:t>
      </w:r>
      <w:r>
        <w:rPr>
          <w:b w:val="false"/>
          <w:bCs w:val="false"/>
          <w:shd w:fill="auto" w:val="clear"/>
        </w:rPr>
        <w:t>=10kW, 400V, 3F</w:t>
      </w:r>
    </w:p>
    <w:p>
      <w:pPr>
        <w:pStyle w:val="Zkladntext"/>
        <w:numPr>
          <w:ilvl w:val="0"/>
          <w:numId w:val="0"/>
        </w:numPr>
        <w:ind w:hanging="0" w:start="720" w:end="0"/>
        <w:rPr/>
      </w:pPr>
      <w:r>
        <w:rPr/>
        <w:t>Celkový příkon zařízení 17kW</w:t>
      </w:r>
    </w:p>
    <w:p>
      <w:pPr>
        <w:pStyle w:val="Zkladntext"/>
        <w:rPr>
          <w:b/>
          <w:bCs/>
        </w:rPr>
      </w:pPr>
      <w:r>
        <w:rPr>
          <w:shd w:fill="auto" w:val="clear"/>
        </w:rPr>
      </w:r>
    </w:p>
    <w:p>
      <w:pPr>
        <w:pStyle w:val="Zkladntext"/>
        <w:ind w:hanging="0" w:start="0" w:end="0"/>
        <w:rPr>
          <w:b w:val="false"/>
          <w:bCs w:val="false"/>
          <w:shd w:fill="auto" w:val="clear"/>
        </w:rPr>
      </w:pPr>
      <w:r>
        <w:rPr>
          <w:b w:val="false"/>
          <w:bCs w:val="false"/>
          <w:shd w:fill="auto" w:val="clear"/>
        </w:rPr>
      </w:r>
    </w:p>
    <w:p>
      <w:pPr>
        <w:pStyle w:val="Zkladntext"/>
        <w:numPr>
          <w:ilvl w:val="0"/>
          <w:numId w:val="10"/>
        </w:numPr>
        <w:ind w:hanging="360" w:start="720" w:end="0"/>
        <w:rPr>
          <w:b/>
          <w:bCs/>
        </w:rPr>
      </w:pPr>
      <w:r>
        <w:rPr>
          <w:b/>
          <w:bCs/>
        </w:rPr>
        <w:t>Rozvaděč RK101</w:t>
      </w:r>
    </w:p>
    <w:p>
      <w:pPr>
        <w:pStyle w:val="Zkladntext"/>
        <w:rPr/>
      </w:pPr>
      <w:r>
        <w:rPr/>
        <w:t>Předpokládá se použití samostatně stojícího frekvenčního měniče FM101 a nového rozvaděče RK101 pro ovládání kompresoru K101. Frekvenční měnič může být umístěn v rozvaděči, pokud bude zajištěno dostatečné chlazení jednotky. Rozvaděč RK101 a jeho propojení je pak součástí dodávky profese elektro a MaR a je součástí přiloženého rozpočtu.</w:t>
      </w:r>
    </w:p>
    <w:p>
      <w:pPr>
        <w:pStyle w:val="Zkladntext"/>
        <w:rPr/>
      </w:pPr>
      <w:r>
        <w:rPr>
          <w:shd w:fill="auto" w:val="clear"/>
        </w:rPr>
        <w:t>Silový přívod bude zapojen do přívodního rozvaděče v rozvodně. Přívodní rozvaděč pro vyměňovaný kompresor K101 musí být upraven, aby splňoval požadavky na příkon rozvaděče RK101, FM101 a příslušné normy. Frekv</w:t>
      </w:r>
      <w:r>
        <w:rPr/>
        <w:t>enční měnič FM101 bude vybaven RFI filtrem alespoň třídy C3 dle normy ČSN EN 61800-3 ed. 2. Frekvenčnímu měniči musí být předřazen bezpečnostní stykač nebo frekvenční měnič FM101 musí být vybaven bezpečnostními okruhy splňující ČSN EN ISO 13849-1.</w:t>
      </w:r>
    </w:p>
    <w:p>
      <w:pPr>
        <w:pStyle w:val="Zkladntext"/>
        <w:rPr/>
      </w:pPr>
      <w:r>
        <w:rPr/>
        <w:t>Bezpečnostní prvek bude zařazen do bezpečnostní smyčky technologie kompresoru, při vybavení bude nutný zásah obsluhy před opětovným uvedením do provozu. Frekvenční měnič musí být vybaven grafickým ovládacím panelem v jazyce českém, aby byla možná intuitivní obsluha bez manuálu. Pokud bude frekvenční měnič umístěn volně musí splňovat krytí IP54 nebo lepší. Silový výstup z frekvenčního měniče musí být veden kabely splňující EMC dle ČSN EN 55011 ed. 3. Veškeré kabely ke strojům, u nichž lze očekávat vibrace, musí být flexibilního provedení třídy 5.</w:t>
      </w:r>
    </w:p>
    <w:p>
      <w:pPr>
        <w:pStyle w:val="Zkladntext"/>
        <w:rPr/>
      </w:pPr>
      <w:r>
        <w:rPr/>
        <w:t>Kabelové rozvody budou realizovány pomocí kabelů celoplastových, které vyhovují zkoušce o nešíření plamenem dle ČSN 347010, ČSN EN 50086-1, ČSN EN 60695-11-5, ČSN EN 60695-2-11 ed. 2, ČSN EN 60695-2-10 ed. 2. Rovněž budou rozvody dimenzovány dle ČSN 33 2000-4-43 na průřez kabelů a dále budou těmto kabelům přiřazeny odpovídající jistící prvky. Rozvody budou vytvořeny ve smyslu ČSN 73 0802. Kabelové rozvody budou uloženy v kabelových lávkách a roštech. K přístrojům budou kabely uloženy na povrchu v PVC lištách nebo v elektroinstalačních trubkách. Kabely budou na začátku a na konci opatřeny kabelovými štítky s řádným označením.</w:t>
      </w:r>
    </w:p>
    <w:p>
      <w:pPr>
        <w:pStyle w:val="Podnadpisvelk"/>
        <w:numPr>
          <w:ilvl w:val="0"/>
          <w:numId w:val="0"/>
        </w:numPr>
        <w:ind w:hanging="0" w:start="0"/>
        <w:rPr/>
      </w:pPr>
      <w:r>
        <w:rPr/>
      </w:r>
      <w:r>
        <w:br w:type="page"/>
      </w:r>
    </w:p>
    <w:p>
      <w:pPr>
        <w:pStyle w:val="Podnadpisvelk"/>
        <w:numPr>
          <w:ilvl w:val="1"/>
          <w:numId w:val="2"/>
        </w:numPr>
        <w:spacing w:before="0" w:after="170"/>
        <w:ind w:hanging="0" w:start="0"/>
        <w:rPr/>
      </w:pPr>
      <w:bookmarkStart w:id="16" w:name="__RefHeading___Toc1127_1364574025"/>
      <w:bookmarkEnd w:id="16"/>
      <w:r>
        <w:rPr/>
        <w:t>Měření a regulace</w:t>
      </w:r>
    </w:p>
    <w:p>
      <w:pPr>
        <w:pStyle w:val="Zkladntext"/>
        <w:jc w:val="both"/>
        <w:rPr/>
      </w:pPr>
      <w:r>
        <w:rPr>
          <w:rStyle w:val="Zvraznnoranov"/>
          <w:color w:val="000000"/>
        </w:rPr>
        <w:t xml:space="preserve">Pro řízení nově osazené technologie bude použit modulární automat (PLC). Pro potřeby se předpokládá použití řídícího systému Siemens řady S7-1500. Stávající technologie strojovny řízení je řízena systémem S7-300 a jednotlivé vstupy/výstupy jsou řešeny pomocí řady Siemens ET200S.  Po odladění programu řídícího systému bude provozovateli předána kompletní záloha tohoto programu včetně zdrojového kódu. </w:t>
      </w:r>
    </w:p>
    <w:p>
      <w:pPr>
        <w:pStyle w:val="Zkladntext"/>
        <w:rPr/>
      </w:pPr>
      <w:r>
        <w:rPr>
          <w:rStyle w:val="Zvraznnoranov"/>
          <w:b w:val="false"/>
          <w:bCs w:val="false"/>
          <w:color w:val="000000"/>
        </w:rPr>
        <w:t>Ř</w:t>
      </w:r>
      <w:r>
        <w:rPr>
          <w:rStyle w:val="Zvraznnoranov"/>
          <w:b w:val="false"/>
          <w:bCs w:val="false"/>
          <w:color w:val="000000"/>
          <w:sz w:val="24"/>
        </w:rPr>
        <w:t>ídící systém bude umožňovat změny v programu bez restartu řídícího systému a přerušení technologického procesu. PLC bude vybaven komunikačním rozhraním Profinet, které je možno dále využít např. pro komunikaci a přenos dat na centrální dispečerské pracoviště, nebo na operátorský panel. PLC bude vybaveno operátorským panelem pro základní obsluhu a nastavení zařízení. Řídící jednotka bude napojená na stávající dispečerské pracoviště. Systém bude zajišťovat autonomní a plynulou regulací zpětného získávání tepla z oleje kompresoru K101.</w:t>
      </w:r>
    </w:p>
    <w:p>
      <w:pPr>
        <w:pStyle w:val="Zkladntext"/>
        <w:rPr/>
      </w:pPr>
      <w:r>
        <w:rPr/>
        <w:t>Nově instalovaný kompresor K101 bude vybaven autonomní řídící jednotkou umožňující jak automatický tak i ruční režim provozu. Systém bude zajišťovat autonomní plynulou regulaci výkonu kompresoru pomocí frekvenčního měniče FM101 podle skutečné hodnoty procesní teploty. Dále autonomní řídící jednotka zajistí ochranu kompresoru při dosažení mezních parametrů, reakci na havarijní stavy, komunikaci s nadřízeným řídícím systémem, kaskádní řízení soustrojí kompresorů a další podružné úlohy. Autonomní řídící jednotkou bude schopná řídit frekvenční měnič FM101 pomocí analogových signálu aby bylo dosaženo optimálního řízení kompresoru. Systém bude poskytovat bezpotenciálové kontakty v minimálním rozsahu chod, porucha, varování, alarm a povolení chodu pro zapojení na nové vstupy řídicího systému v rozvaděči DT101.</w:t>
      </w:r>
    </w:p>
    <w:p>
      <w:pPr>
        <w:pStyle w:val="Zkladntext"/>
        <w:rPr/>
      </w:pPr>
      <w:r>
        <w:rPr/>
        <w:t>Ovládání kompresoru a související technologie budou napojeny na řídící systém zabezpečující:</w:t>
      </w:r>
    </w:p>
    <w:p>
      <w:pPr>
        <w:pStyle w:val="Zkladntext"/>
        <w:numPr>
          <w:ilvl w:val="0"/>
          <w:numId w:val="11"/>
        </w:numPr>
        <w:ind w:hanging="360" w:start="720" w:end="0"/>
        <w:rPr/>
      </w:pPr>
      <w:r>
        <w:rPr/>
        <w:t>zapojení stávajících ochran a blokování chodu kompresoru (koncentrace čpavku ve strojovně, hladina kapaliny v odlučovačích výparníků)</w:t>
      </w:r>
    </w:p>
    <w:p>
      <w:pPr>
        <w:pStyle w:val="Zkladntext"/>
        <w:numPr>
          <w:ilvl w:val="0"/>
          <w:numId w:val="11"/>
        </w:numPr>
        <w:ind w:hanging="360" w:start="720" w:end="0"/>
        <w:rPr/>
      </w:pPr>
      <w:r>
        <w:rPr/>
        <w:t>vizualizaci provozních stavů kompresoru na velíně a případných klientských pracovištích,</w:t>
      </w:r>
    </w:p>
    <w:p>
      <w:pPr>
        <w:pStyle w:val="Zkladntext"/>
        <w:numPr>
          <w:ilvl w:val="0"/>
          <w:numId w:val="11"/>
        </w:numPr>
        <w:ind w:hanging="360" w:start="720" w:end="0"/>
        <w:rPr/>
      </w:pPr>
      <w:r>
        <w:rPr/>
        <w:t>monitoring provozních parametrů a poruchových hlášení kompresoru,</w:t>
      </w:r>
    </w:p>
    <w:p>
      <w:pPr>
        <w:pStyle w:val="Zkladntext"/>
        <w:numPr>
          <w:ilvl w:val="0"/>
          <w:numId w:val="11"/>
        </w:numPr>
        <w:ind w:hanging="360" w:start="720" w:end="0"/>
        <w:rPr/>
      </w:pPr>
      <w:r>
        <w:rPr/>
        <w:t xml:space="preserve">společný chod předvolených provozních kompresorů. </w:t>
      </w:r>
    </w:p>
    <w:p>
      <w:pPr>
        <w:pStyle w:val="Zkladntext"/>
        <w:rPr/>
      </w:pPr>
      <w:r>
        <w:rPr/>
        <w:t>Data z nově instalovaného kompresoru K101 budou zavedena do stávajícího technologického dispečinku - SCADA systém , nejlépe pomocí protokolu Modbus/TCP.</w:t>
      </w:r>
    </w:p>
    <w:p>
      <w:pPr>
        <w:pStyle w:val="Zkladntext"/>
        <w:rPr/>
      </w:pPr>
      <w:r>
        <w:rPr/>
        <w:t>Všechny čerpadla a ventilátory bude možné ovládat přepínačem na panelu příslušného rozvaděče nebo přes nadřazený řídící systém SCADA.</w:t>
      </w:r>
    </w:p>
    <w:p>
      <w:pPr>
        <w:pStyle w:val="Podnadpisvelk"/>
        <w:numPr>
          <w:ilvl w:val="2"/>
          <w:numId w:val="2"/>
        </w:numPr>
        <w:spacing w:before="0" w:after="170"/>
        <w:ind w:hanging="0" w:start="0"/>
        <w:rPr/>
      </w:pPr>
      <w:bookmarkStart w:id="17" w:name="__RefHeading___Toc3905_3256967107"/>
      <w:bookmarkEnd w:id="17"/>
      <w:r>
        <w:rPr/>
        <w:t>Okruh chlazení oleje</w:t>
      </w:r>
    </w:p>
    <w:p>
      <w:pPr>
        <w:pStyle w:val="Zkladntext"/>
        <w:rPr/>
      </w:pPr>
      <w:r>
        <w:rPr/>
        <w:t>Spolu se startem kompresoru musí být vždy v provozu jedno z oběhových čerpadel chladicího okruhu, čerpadla se budou střídat dle motohodin. Počet motohodin, který je nutný pro střídání čerpadel bude možné uživatelsky měnit. Průtok je indikován a hlídán instalovaným průtokovým spínačem. Olej o provozní teplotě cca +65°C je chlazen propylenglykolem o teplotním spádu +50/+60 °C. Propylenglykol prochází výměníkem systému zpětného získávání tepla (ZZT), kde je v závislosti na odběru tepla předchlazen. Z výměníku je médium vedeno do venkovního chladiče, kde je dochlazeno na teplotu +50°C a přivedeno zpět do chladiče oleje. Teplota média, hystereze nebo absolutní vyínací teplota je nastavitelná ve SCADA ŘS. Do okruhu je zařazen třícestný ventil protimrazové ochrany (M102.5). Ventil zamezí proniknutí podchlazeného média do vodního deskového výměníku při startu zařízení po odstávce při podnulových venkovních teplotách.</w:t>
      </w:r>
    </w:p>
    <w:p>
      <w:pPr>
        <w:pStyle w:val="Podnadpisvelk"/>
        <w:numPr>
          <w:ilvl w:val="2"/>
          <w:numId w:val="2"/>
        </w:numPr>
        <w:ind w:hanging="0" w:start="0"/>
        <w:rPr/>
      </w:pPr>
      <w:bookmarkStart w:id="18" w:name="__RefHeading___Toc3907_3256967107"/>
      <w:bookmarkEnd w:id="18"/>
      <w:r>
        <w:rPr/>
        <w:t>Okruh zpětného získávání tepla</w:t>
      </w:r>
    </w:p>
    <w:p>
      <w:pPr>
        <w:pStyle w:val="Zkladntext"/>
        <w:rPr/>
      </w:pPr>
      <w:r>
        <w:rPr/>
        <w:t>Je-li v provozu kompresor M101 a teplota některého z připojených topných okruhů je pod nastavenou hodnotou, sepne společné čerpadlo okruhu ZZT (M6), zajišťující cirkulaci topné vody mezi deskovým výměníkem (V3) a termohydraulickým rozdělovačem (V1). Teploty topných okruhů, hystereze nebo absolutní vypínací teploty jsou nastavitelné ve SCADA ŘS.</w:t>
      </w:r>
    </w:p>
    <w:p>
      <w:pPr>
        <w:pStyle w:val="Podnadpisvelk"/>
        <w:numPr>
          <w:ilvl w:val="2"/>
          <w:numId w:val="2"/>
        </w:numPr>
        <w:ind w:hanging="0" w:start="0"/>
        <w:rPr/>
      </w:pPr>
      <w:bookmarkStart w:id="19" w:name="__RefHeading___Toc3909_3256967107"/>
      <w:bookmarkEnd w:id="19"/>
      <w:r>
        <w:rPr/>
        <w:t>Okruh předehřevu vzduchu v prostoru kotelny</w:t>
      </w:r>
    </w:p>
    <w:p>
      <w:pPr>
        <w:pStyle w:val="Zkladntext"/>
        <w:rPr/>
      </w:pPr>
      <w:r>
        <w:rPr/>
        <w:t>Při poklesu prostorové teploty uvnitř kotelny pod nastavenou hodnotu sepne oběhové čerpadlo (M8) spolu s ventilátory topných jednotek (M9 – M12). Prostorová teplota, hystereze nebo absolutní vypínací teplota je nastavitelná ve SCADA ŘS. Při vzrůstu teploty nad nastavenou hodnotu postupně odpínají ventilátory a na konec i oběhové čerpadlo (M8) s uživatelsky nastavenou dobou doběhu v minutách.</w:t>
      </w:r>
    </w:p>
    <w:p>
      <w:pPr>
        <w:pStyle w:val="Podnadpisvelk"/>
        <w:numPr>
          <w:ilvl w:val="2"/>
          <w:numId w:val="2"/>
        </w:numPr>
        <w:ind w:hanging="0" w:start="0"/>
        <w:rPr/>
      </w:pPr>
      <w:bookmarkStart w:id="20" w:name="__RefHeading___Toc3911_3256967107"/>
      <w:bookmarkEnd w:id="20"/>
      <w:r>
        <w:rPr/>
        <w:t>Okruh předehřevu doplňované napájecí vody pro kotelnu</w:t>
      </w:r>
    </w:p>
    <w:p>
      <w:pPr>
        <w:pStyle w:val="Zkladntext"/>
        <w:rPr/>
      </w:pPr>
      <w:r>
        <w:rPr/>
        <w:t>Při poklesu teploty napájecí vody pod spodní nastavenou hodnotu (+40 °C) sepnou čerpadla M13 a M14. Čerpadla vypnou při dosažení horní nastavené hodnoty (návrhová +50 °C, max. +55 °C). Teplota napájecí vody, hystereze nebo absolutní vypínací teplota je nastavitelná ve SCADA ŘS.</w:t>
      </w:r>
    </w:p>
    <w:p>
      <w:pPr>
        <w:pStyle w:val="Podnadpisvelk"/>
        <w:numPr>
          <w:ilvl w:val="2"/>
          <w:numId w:val="2"/>
        </w:numPr>
        <w:ind w:hanging="0" w:start="0"/>
        <w:rPr/>
      </w:pPr>
      <w:bookmarkStart w:id="21" w:name="__RefHeading___Toc3913_3256967107"/>
      <w:bookmarkEnd w:id="21"/>
      <w:r>
        <w:rPr/>
        <w:t>Okruh předehřevu vratné vody pro vytápění části HVB</w:t>
      </w:r>
    </w:p>
    <w:p>
      <w:pPr>
        <w:pStyle w:val="Zkladntext"/>
        <w:rPr/>
      </w:pPr>
      <w:r>
        <w:rPr/>
        <w:t>Okruh je v provozu v průběhu topné sezóny, kdy je trvale sepnuto čerpadlo M15. Je-li teplota vratné vody nižší, než +40°C, je sepnuto i čerpadlo M7. Při vzrůstu teploty nad hodnotu +50°C je čerpadlo M7 vypnuto. (Při zkušebním provozu bude prověřeno, zda je možné vypnout i čerpadlo M15.). Teplota vratné vody, hystereze nebo absolutní vypínací teplota je nastavitelná ve SCADA ŘS.</w:t>
      </w:r>
    </w:p>
    <w:p>
      <w:pPr>
        <w:pStyle w:val="Podnadpisvelk"/>
        <w:numPr>
          <w:ilvl w:val="2"/>
          <w:numId w:val="2"/>
        </w:numPr>
        <w:ind w:hanging="0" w:start="0"/>
        <w:rPr/>
      </w:pPr>
      <w:bookmarkStart w:id="22" w:name="__RefHeading___Toc3913_3256967107_kopie_"/>
      <w:bookmarkEnd w:id="22"/>
      <w:r>
        <w:rPr/>
        <w:t>Detekce čpavku ve strojovně</w:t>
      </w:r>
    </w:p>
    <w:p>
      <w:pPr>
        <w:pStyle w:val="Zkladntext"/>
        <w:rPr/>
      </w:pPr>
      <w:r>
        <w:rPr/>
        <w:t xml:space="preserve">Přívod pro rozvaděč RK101 a DT101 je třeba připojit tak, aby byl odpojen při druhém stupni detekce NH3 ve strojovně. </w:t>
      </w:r>
    </w:p>
    <w:p>
      <w:pPr>
        <w:pStyle w:val="Podnadpisvelk"/>
        <w:numPr>
          <w:ilvl w:val="2"/>
          <w:numId w:val="2"/>
        </w:numPr>
        <w:ind w:hanging="0" w:start="0"/>
        <w:rPr/>
      </w:pPr>
      <w:bookmarkStart w:id="23" w:name="__RefHeading___Toc3913_3256967107_kopie1"/>
      <w:bookmarkEnd w:id="23"/>
      <w:r>
        <w:rPr/>
        <w:t>Detekce plynu v kotelně</w:t>
      </w:r>
    </w:p>
    <w:p>
      <w:pPr>
        <w:pStyle w:val="Zkladntext"/>
        <w:rPr/>
      </w:pPr>
      <w:r>
        <w:rPr/>
        <w:t xml:space="preserve">Nové vytápěcí jednoty musí být odpojeny od napájení v případě detekce plynu v kotelně. V rozvaděči DT101 se počítá s napojením na ústřednu detekce plynu v kotelně. </w:t>
      </w:r>
    </w:p>
    <w:p>
      <w:pPr>
        <w:pStyle w:val="Nadpisvelk"/>
        <w:numPr>
          <w:ilvl w:val="0"/>
          <w:numId w:val="2"/>
        </w:numPr>
        <w:ind w:hanging="0" w:start="0"/>
        <w:rPr/>
      </w:pPr>
      <w:bookmarkStart w:id="24" w:name="__RefHeading___Toc1129_1364574025"/>
      <w:bookmarkEnd w:id="24"/>
      <w:r>
        <w:rPr/>
        <w:t>Montáž</w:t>
      </w:r>
    </w:p>
    <w:p>
      <w:pPr>
        <w:pStyle w:val="Zkladntext"/>
        <w:rPr/>
      </w:pPr>
      <w:r>
        <w:rPr/>
        <w:t>Montáže periferií musí být provedeny odborně dle platných zásad pro montáž těchto zařízení a v souladu s předpisy výrobce.</w:t>
      </w:r>
    </w:p>
    <w:p>
      <w:pPr>
        <w:pStyle w:val="Zkladntext"/>
        <w:rPr/>
      </w:pPr>
      <w:r>
        <w:rPr/>
        <w:t>Montáž smí provádět pouze firma k tomu kvalifikačně a odborně způsobilá a dle konkrétních požadavků i náležitě proškolená nebo certifikovaná výrobcem zařízení. Při instalaci je nutné respektovat příslušná zákonná ustanovení a normy, zejména týkající se bezpečnosti práce a ochrany zdraví. Předkládaná dokumentace neřeší postup organizace výstavby ani zařízení staveniště.</w:t>
      </w:r>
    </w:p>
    <w:p>
      <w:pPr>
        <w:pStyle w:val="Zkladntext"/>
        <w:rPr/>
      </w:pPr>
      <w:r>
        <w:rPr/>
        <w:t>Po montáži systému je nutné provést jeho zkoušky, které slouží k ověření seřízení zařízení a zároveň prokazují splnění výkonových a kvalitativních ukazatelů předmětné dodávky. Konkrétní podmínky zkoušek včetně požadavku na jejich zdokumentování musí být předmětem smlouvy týkající se příslušné dodávky. Předkládaná dokumentace neřeší program zkoušek ani jejich náplň.</w:t>
      </w:r>
    </w:p>
    <w:p>
      <w:pPr>
        <w:pStyle w:val="Zkladntext"/>
        <w:rPr/>
      </w:pPr>
      <w:r>
        <w:rPr/>
        <w:t xml:space="preserve">Uvedení do provozu je podmíněno řádným předáním díla spolu s kompletní dodavatelskou dokumentací (konstrukční výkresy, dokumentace skutečného provedení, revizní zprávy, návody k použití a manuály v češtině, prohlášení o shodnosti zařízení, soupis náhradních dílů a pod). Před předáním díla je třeba provést zaškolení obsluhy případně i technické údržby. </w:t>
      </w:r>
    </w:p>
    <w:p>
      <w:pPr>
        <w:pStyle w:val="Zkladntext"/>
        <w:rPr/>
      </w:pPr>
      <w:r>
        <w:rPr/>
        <w:t>Veškeré lešení a konstrukce pro zpřístupnění těžko dostupných míst si zajišťuje dodavatel vlastními prostředky.</w:t>
      </w:r>
    </w:p>
    <w:p>
      <w:pPr>
        <w:pStyle w:val="Zkladntext"/>
        <w:rPr/>
      </w:pPr>
      <w:r>
        <w:rPr/>
        <w:t>Dodavatelská firma je povinná koordinovat veškeré instalace a umístění zařízení s ostatními profesemi dle koordinačních výkresů. Veškeré práce budou probíhat v koordinaci s provozovatelem a dodavatelem technologické a stavební části díla. Veškeré změny oproti projektu, případně proti dohodnutým zásadám provozovatele a dodavatele technologické části zařízení musí být předem odsouhlaseny a zapsány ve stavebním deníku.</w:t>
      </w:r>
    </w:p>
    <w:p>
      <w:pPr>
        <w:pStyle w:val="Podnadpisvelk"/>
        <w:numPr>
          <w:ilvl w:val="1"/>
          <w:numId w:val="2"/>
        </w:numPr>
        <w:ind w:hanging="0" w:start="0"/>
        <w:rPr/>
      </w:pPr>
      <w:bookmarkStart w:id="25" w:name="__RefHeading___Toc6804_3256967107"/>
      <w:bookmarkEnd w:id="25"/>
      <w:r>
        <w:rPr/>
        <w:t>Protipožární opatření</w:t>
      </w:r>
    </w:p>
    <w:p>
      <w:pPr>
        <w:pStyle w:val="Zkladntext"/>
        <w:rPr/>
      </w:pPr>
      <w:r>
        <w:rPr/>
        <w:t>Kabelové rozvody jsou realizovány pomocí kabelů celoplastových, které vyhovují  zkoušce o nešíření plamenem dle ČSN 347010, 370000, 345615 zk.č. 522. Rovněž jsou rozvody dimenzovány dle ČSN 33 2000-4-43 na průřez kabelů a dále jsou těmto kabelům přiřazeny odpovídající jistící prvky, přičemž tyto jistící prvky jsou umístěny v nově instalovaných rozvaděčích. Rozvody odpovídají ČSN 73 0802.</w:t>
      </w:r>
    </w:p>
    <w:p>
      <w:pPr>
        <w:pStyle w:val="Zkladntext"/>
        <w:rPr/>
      </w:pPr>
      <w:r>
        <w:rPr/>
        <w:t xml:space="preserve">Veškeré prostupy potrubí a kabelových tras požárně dělícími konstrukcemi musejí být utěsněny tak, aby byla zajištěna původní požární odolnost konstrukce narušené prostupem. Protipožární utěsnění a ucpávky musejí být provedeny v souladu s ČSN 73 0810 dle ČSN EN 13501-2. Splnění příslušných požadavků musí být doloženo prohlášením o shodě dle zák. 22/97 Sb., a předložením předepsaných certifikátů. Montáž protipožárního těsnění mohou provádět pouze pracovníci prokazatelně proškolení výrobcem, kteří mají k montáži písemné zmocnění výrobce. Každý protipožární prostup musí být opatřen štítkem. </w:t>
      </w:r>
    </w:p>
    <w:p>
      <w:pPr>
        <w:pStyle w:val="Nadpisvelk"/>
        <w:numPr>
          <w:ilvl w:val="0"/>
          <w:numId w:val="2"/>
        </w:numPr>
        <w:ind w:hanging="0" w:start="0"/>
        <w:rPr/>
      </w:pPr>
      <w:bookmarkStart w:id="26" w:name="__RefHeading___Toc1131_1364574025"/>
      <w:bookmarkEnd w:id="26"/>
      <w:r>
        <w:rPr/>
        <w:t>Požadavky na profese</w:t>
      </w:r>
    </w:p>
    <w:p>
      <w:pPr>
        <w:pStyle w:val="Heading2"/>
        <w:numPr>
          <w:ilvl w:val="1"/>
          <w:numId w:val="2"/>
        </w:numPr>
        <w:ind w:hanging="360" w:start="1080" w:end="0"/>
        <w:rPr/>
      </w:pPr>
      <w:bookmarkStart w:id="27" w:name="__RefHeading___Toc2579_3270577054"/>
      <w:bookmarkEnd w:id="27"/>
      <w:r>
        <w:rPr/>
        <w:t>Provozovatel zajistí:</w:t>
      </w:r>
    </w:p>
    <w:p>
      <w:pPr>
        <w:pStyle w:val="Odrky1"/>
        <w:numPr>
          <w:ilvl w:val="0"/>
          <w:numId w:val="12"/>
        </w:numPr>
        <w:ind w:hanging="360" w:start="720" w:end="0"/>
        <w:rPr/>
      </w:pPr>
      <w:r>
        <w:rPr/>
        <w:t>potřebné údaje pro vypracování provozního algoritmu řízení</w:t>
      </w:r>
    </w:p>
    <w:p>
      <w:pPr>
        <w:pStyle w:val="Odrky1"/>
        <w:numPr>
          <w:ilvl w:val="0"/>
          <w:numId w:val="12"/>
        </w:numPr>
        <w:ind w:hanging="360" w:start="720" w:end="0"/>
        <w:rPr>
          <w:rFonts w:eastAsia="SimSun" w:cs="Mangal"/>
          <w:color w:val="auto"/>
          <w:kern w:val="2"/>
          <w:sz w:val="20"/>
          <w:szCs w:val="24"/>
          <w:lang w:val="cs-CZ" w:eastAsia="zh-CN" w:bidi="hi-IN"/>
        </w:rPr>
      </w:pPr>
      <w:r>
        <w:rPr>
          <w:rFonts w:eastAsia="SimSun" w:cs="Mangal"/>
          <w:color w:val="auto"/>
          <w:kern w:val="2"/>
          <w:sz w:val="20"/>
          <w:szCs w:val="24"/>
          <w:lang w:val="cs-CZ" w:eastAsia="zh-CN" w:bidi="hi-IN"/>
        </w:rPr>
        <w:t>vybourání a zapravení průrazů pro kabelové trasy MaR a elektro větší než 20mm a to minimálně průrazy strojovna/rozvodna a strojovna/střecha (včetně ochrany před deštěm tzv. kiosek), expedice / sklad přepravek (dle výkresů MaR)</w:t>
      </w:r>
    </w:p>
    <w:p>
      <w:pPr>
        <w:pStyle w:val="Odrky1"/>
        <w:widowControl w:val="false"/>
        <w:numPr>
          <w:ilvl w:val="0"/>
          <w:numId w:val="12"/>
        </w:numPr>
        <w:suppressAutoHyphens w:val="false"/>
        <w:spacing w:lineRule="exact" w:line="244"/>
        <w:ind w:hanging="360" w:start="720" w:end="0"/>
        <w:rPr/>
      </w:pPr>
      <w:r>
        <w:rPr>
          <w:rStyle w:val="Zvraznnoranov"/>
          <w:rFonts w:eastAsia="SimSun;宋体" w:cs="Mangal"/>
          <w:color w:val="auto"/>
          <w:kern w:val="2"/>
          <w:sz w:val="20"/>
          <w:szCs w:val="24"/>
          <w:lang w:val="cs-CZ" w:eastAsia="zh-CN" w:bidi="hi-IN"/>
        </w:rPr>
        <w:t>umožní využití konstrukcí stavby k zavěšení, upevnění kabelových tras MaR</w:t>
      </w:r>
    </w:p>
    <w:p>
      <w:pPr>
        <w:pStyle w:val="Odrky1"/>
        <w:widowControl w:val="false"/>
        <w:numPr>
          <w:ilvl w:val="0"/>
          <w:numId w:val="12"/>
        </w:numPr>
        <w:suppressAutoHyphens w:val="false"/>
        <w:spacing w:lineRule="exact" w:line="244"/>
        <w:ind w:hanging="360" w:start="720" w:end="0"/>
        <w:rPr/>
      </w:pPr>
      <w:r>
        <w:rPr>
          <w:rStyle w:val="Zvraznnoranov"/>
          <w:rFonts w:eastAsia="SimSun;宋体" w:cs="Mangal"/>
          <w:color w:val="auto"/>
          <w:kern w:val="2"/>
          <w:sz w:val="20"/>
          <w:szCs w:val="24"/>
          <w:lang w:val="cs-CZ" w:eastAsia="zh-CN" w:bidi="hi-IN"/>
        </w:rPr>
        <w:t>napojení jištění hlavního přívodu na detekci čpavku ve strojovně</w:t>
      </w:r>
    </w:p>
    <w:p>
      <w:pPr>
        <w:pStyle w:val="Odrky1"/>
        <w:widowControl w:val="false"/>
        <w:numPr>
          <w:ilvl w:val="0"/>
          <w:numId w:val="12"/>
        </w:numPr>
        <w:suppressAutoHyphens w:val="false"/>
        <w:spacing w:lineRule="exact" w:line="244"/>
        <w:ind w:hanging="360" w:start="720" w:end="0"/>
        <w:rPr/>
      </w:pPr>
      <w:r>
        <w:rPr>
          <w:rStyle w:val="Zvraznnoranov"/>
          <w:rFonts w:eastAsia="SimSun;宋体" w:cs="Mangal"/>
          <w:color w:val="auto"/>
          <w:kern w:val="2"/>
          <w:sz w:val="20"/>
          <w:szCs w:val="24"/>
          <w:lang w:val="cs-CZ" w:eastAsia="zh-CN" w:bidi="hi-IN"/>
        </w:rPr>
        <w:t>napojení rozvaděče DT101 na detekci plynu v kotelně.</w:t>
      </w:r>
    </w:p>
    <w:p>
      <w:pPr>
        <w:pStyle w:val="Odrky1"/>
        <w:widowControl w:val="false"/>
        <w:numPr>
          <w:ilvl w:val="0"/>
          <w:numId w:val="0"/>
        </w:numPr>
        <w:suppressAutoHyphens w:val="false"/>
        <w:spacing w:lineRule="exact" w:line="244"/>
        <w:ind w:hanging="0" w:start="0" w:end="0"/>
        <w:rPr>
          <w:rStyle w:val="Zvraznnoranov"/>
          <w:rFonts w:eastAsia="SimSun;宋体" w:cs="Mangal"/>
          <w:color w:val="auto"/>
          <w:kern w:val="2"/>
          <w:sz w:val="20"/>
          <w:szCs w:val="24"/>
          <w:lang w:val="cs-CZ" w:eastAsia="zh-CN" w:bidi="hi-IN"/>
        </w:rPr>
      </w:pPr>
      <w:r>
        <w:rPr>
          <w:rFonts w:eastAsia="SimSun;宋体" w:cs="Mangal"/>
          <w:color w:val="auto"/>
          <w:kern w:val="2"/>
          <w:sz w:val="20"/>
          <w:szCs w:val="24"/>
          <w:lang w:val="cs-CZ" w:eastAsia="zh-CN" w:bidi="hi-IN"/>
        </w:rPr>
      </w:r>
    </w:p>
    <w:p>
      <w:pPr>
        <w:pStyle w:val="Odrky1"/>
        <w:widowControl w:val="false"/>
        <w:numPr>
          <w:ilvl w:val="0"/>
          <w:numId w:val="0"/>
        </w:numPr>
        <w:suppressAutoHyphens w:val="false"/>
        <w:spacing w:lineRule="exact" w:line="244"/>
        <w:ind w:hanging="0" w:start="0" w:end="0"/>
        <w:rPr>
          <w:rStyle w:val="Zvraznnoranov"/>
          <w:rFonts w:eastAsia="SimSun;宋体" w:cs="Mangal"/>
          <w:color w:val="auto"/>
          <w:kern w:val="2"/>
          <w:sz w:val="20"/>
          <w:szCs w:val="24"/>
          <w:lang w:val="cs-CZ" w:eastAsia="zh-CN" w:bidi="hi-IN"/>
        </w:rPr>
      </w:pPr>
      <w:r>
        <w:rPr>
          <w:rFonts w:eastAsia="SimSun;宋体" w:cs="Mangal"/>
          <w:color w:val="auto"/>
          <w:kern w:val="2"/>
          <w:sz w:val="20"/>
          <w:szCs w:val="24"/>
          <w:lang w:val="cs-CZ" w:eastAsia="zh-CN" w:bidi="hi-IN"/>
        </w:rPr>
      </w:r>
    </w:p>
    <w:p>
      <w:pPr>
        <w:pStyle w:val="Heading2"/>
        <w:numPr>
          <w:ilvl w:val="1"/>
          <w:numId w:val="2"/>
        </w:numPr>
        <w:ind w:hanging="360" w:start="1080" w:end="0"/>
        <w:rPr/>
      </w:pPr>
      <w:r>
        <w:rPr/>
        <w:t>Dodavatel technologie zajistí:</w:t>
      </w:r>
    </w:p>
    <w:p>
      <w:pPr>
        <w:pStyle w:val="Odrky1"/>
        <w:numPr>
          <w:ilvl w:val="0"/>
          <w:numId w:val="13"/>
        </w:numPr>
        <w:ind w:hanging="360" w:start="720" w:end="0"/>
        <w:rPr/>
      </w:pPr>
      <w:r>
        <w:rPr/>
        <w:t>potřebné údaje pro vypracování provozního algoritmu řízení</w:t>
      </w:r>
    </w:p>
    <w:p>
      <w:pPr>
        <w:pStyle w:val="Odrky1"/>
        <w:numPr>
          <w:ilvl w:val="0"/>
          <w:numId w:val="13"/>
        </w:numPr>
        <w:ind w:hanging="360" w:start="720" w:end="0"/>
        <w:rPr/>
      </w:pPr>
      <w:r>
        <w:rPr/>
        <w:t>vytvoření harmonogramu prací v koordinaci s profesí MaR tak, aby nedocházelo ke kolizím při provádění díla</w:t>
      </w:r>
    </w:p>
    <w:p>
      <w:pPr>
        <w:pStyle w:val="Odrky1"/>
        <w:numPr>
          <w:ilvl w:val="0"/>
          <w:numId w:val="13"/>
        </w:numPr>
        <w:ind w:hanging="360" w:start="720" w:end="0"/>
        <w:rPr/>
      </w:pPr>
      <w:r>
        <w:rPr/>
        <w:t>osazení a dodávku všech snímačů čpavku</w:t>
      </w:r>
    </w:p>
    <w:p>
      <w:pPr>
        <w:pStyle w:val="Odrky1"/>
        <w:numPr>
          <w:ilvl w:val="0"/>
          <w:numId w:val="13"/>
        </w:numPr>
        <w:ind w:hanging="360" w:start="720" w:end="0"/>
        <w:rPr/>
      </w:pPr>
      <w:r>
        <w:rPr/>
        <w:t>odsazení a dodávku všech snímačů hladin oleje</w:t>
      </w:r>
    </w:p>
    <w:p>
      <w:pPr>
        <w:pStyle w:val="Odrky1"/>
        <w:numPr>
          <w:ilvl w:val="0"/>
          <w:numId w:val="13"/>
        </w:numPr>
        <w:ind w:hanging="360" w:start="720" w:end="0"/>
        <w:rPr/>
      </w:pPr>
      <w:r>
        <w:rPr/>
        <w:t>dodávku návarků pro snímače teploty G1/2</w:t>
      </w:r>
    </w:p>
    <w:p>
      <w:pPr>
        <w:pStyle w:val="Odrky1"/>
        <w:numPr>
          <w:ilvl w:val="0"/>
          <w:numId w:val="13"/>
        </w:numPr>
        <w:ind w:hanging="360" w:start="720" w:end="0"/>
        <w:rPr/>
      </w:pPr>
      <w:r>
        <w:rPr/>
        <w:t>dodávku manom. smyček a ventilů pro snímače tlaku</w:t>
      </w:r>
    </w:p>
    <w:p>
      <w:pPr>
        <w:pStyle w:val="Odrky1"/>
        <w:numPr>
          <w:ilvl w:val="0"/>
          <w:numId w:val="13"/>
        </w:numPr>
        <w:ind w:hanging="360" w:start="720" w:end="0"/>
        <w:rPr/>
      </w:pPr>
      <w:r>
        <w:rPr>
          <w:rStyle w:val="Zvraznnoranov"/>
          <w:color w:val="000000"/>
        </w:rPr>
        <w:t>umožní využití konstrukcí technologie k zavěšení, upevnění kabelových tras MaR</w:t>
      </w:r>
    </w:p>
    <w:p>
      <w:pPr>
        <w:pStyle w:val="Odrky1"/>
        <w:numPr>
          <w:ilvl w:val="0"/>
          <w:numId w:val="0"/>
        </w:numPr>
        <w:ind w:hanging="0" w:start="720" w:end="0"/>
        <w:rPr/>
      </w:pPr>
      <w:r>
        <w:rPr/>
      </w:r>
    </w:p>
    <w:p>
      <w:pPr>
        <w:pStyle w:val="Heading2"/>
        <w:numPr>
          <w:ilvl w:val="1"/>
          <w:numId w:val="2"/>
        </w:numPr>
        <w:ind w:hanging="360" w:start="1080" w:end="0"/>
        <w:rPr/>
      </w:pPr>
      <w:bookmarkStart w:id="28" w:name="__RefHeading___Toc2583_3270577054"/>
      <w:bookmarkEnd w:id="28"/>
      <w:r>
        <w:rPr/>
        <w:t>Obecné požadavky:</w:t>
      </w:r>
    </w:p>
    <w:p>
      <w:pPr>
        <w:pStyle w:val="Odrky1"/>
        <w:numPr>
          <w:ilvl w:val="0"/>
          <w:numId w:val="14"/>
        </w:numPr>
        <w:ind w:hanging="360" w:start="720" w:end="0"/>
        <w:rPr/>
      </w:pPr>
      <w:r>
        <w:rPr/>
        <w:t>Veškeré práce budou probíhat v koordinaci s provozovatelem a dodavatelem technologické a stavební části díla.</w:t>
      </w:r>
    </w:p>
    <w:p>
      <w:pPr>
        <w:pStyle w:val="Odrky1"/>
        <w:numPr>
          <w:ilvl w:val="0"/>
          <w:numId w:val="14"/>
        </w:numPr>
        <w:ind w:hanging="360" w:start="720" w:end="0"/>
        <w:rPr/>
      </w:pPr>
      <w:r>
        <w:rPr/>
        <w:t>Veškeré změny oproti projektu, případně proti dohodnutým zásadám provozovatele a dodavatele technologické části zařízení musí být předem odsouhlaseny a zapsány ve stavebním deníku!</w:t>
      </w:r>
    </w:p>
    <w:p>
      <w:pPr>
        <w:pStyle w:val="Nadpisvelk"/>
        <w:numPr>
          <w:ilvl w:val="0"/>
          <w:numId w:val="2"/>
        </w:numPr>
        <w:ind w:hanging="0" w:start="0"/>
        <w:rPr/>
      </w:pPr>
      <w:bookmarkStart w:id="29" w:name="__RefHeading___Toc1137_1364574025"/>
      <w:bookmarkEnd w:id="29"/>
      <w:r>
        <w:rPr/>
        <w:t>Bezpečnost práce</w:t>
      </w:r>
    </w:p>
    <w:p>
      <w:pPr>
        <w:pStyle w:val="Zkladntext"/>
        <w:widowControl w:val="false"/>
        <w:suppressAutoHyphens w:val="true"/>
        <w:overflowPunct w:val="false"/>
        <w:bidi w:val="0"/>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 xml:space="preserve">Všechna zařízení, způsob jejich instalace a umístění musí respektovat příslušné požadavky na bezpečnost, spolehlivost a bezproblémový provoz z hlediska platných zákonných ustanovení, hygienických předpisů a dalších norem. </w:t>
      </w:r>
    </w:p>
    <w:p>
      <w:pPr>
        <w:pStyle w:val="Zkladntext"/>
        <w:widowControl w:val="false"/>
        <w:suppressAutoHyphens w:val="true"/>
        <w:overflowPunct w:val="false"/>
        <w:bidi w:val="0"/>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El. zařízení smí instalovat, obsluhovat a udržovat pouze osoby splňující kvalifikační předpoklady dané místní legislativou. Před započetím prací musí být určení pracovníci poučeni o nebezpečích, která mohou vzniknout při montážních pracích a opatřeních při mimořádných havarijních stavech.</w:t>
      </w:r>
    </w:p>
    <w:p>
      <w:pPr>
        <w:pStyle w:val="Zkladntext"/>
        <w:widowControl w:val="false"/>
        <w:suppressAutoHyphens w:val="true"/>
        <w:overflowPunct w:val="false"/>
        <w:bidi w:val="0"/>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Montáž, revize a zkoušky elektrického zařízení mohou provádět osoby jen na základě oprávnění vydaného pověřenou organizací státního odborného dozoru.</w:t>
      </w:r>
    </w:p>
    <w:p>
      <w:pPr>
        <w:pStyle w:val="Zkladntext"/>
        <w:widowControl w:val="false"/>
        <w:suppressAutoHyphens w:val="true"/>
        <w:overflowPunct w:val="false"/>
        <w:bidi w:val="0"/>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Je nutné zpracovat provozní řád, který stanoví návod k obsluze, zakázané manipulace, druh a způsob používání ochranných prostředků, poučení o nebezpečích, která mohou vzniknout při provozu zařízení a opatření při mimořádných havarijních stavech.</w:t>
      </w:r>
    </w:p>
    <w:p>
      <w:pPr>
        <w:pStyle w:val="Zkladntext"/>
        <w:widowControl w:val="false"/>
        <w:suppressAutoHyphens w:val="true"/>
        <w:overflowPunct w:val="false"/>
        <w:bidi w:val="0"/>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Podmínkou pro zprovoznění je provedení výchozí revizní zprávy.</w:t>
      </w:r>
    </w:p>
    <w:p>
      <w:pPr>
        <w:pStyle w:val="Zkladntext"/>
        <w:widowControl w:val="false"/>
        <w:suppressAutoHyphens w:val="true"/>
        <w:overflowPunct w:val="false"/>
        <w:bidi w:val="0"/>
        <w:spacing w:before="0" w:after="227"/>
        <w:jc w:val="both"/>
        <w:rPr>
          <w:rFonts w:ascii="Arial" w:hAnsi="Arial" w:eastAsia="SimSun" w:cs="Mangal"/>
          <w:color w:val="auto"/>
          <w:kern w:val="2"/>
          <w:szCs w:val="24"/>
          <w:lang w:val="cs-CZ" w:eastAsia="zh-CN" w:bidi="hi-IN"/>
        </w:rPr>
      </w:pPr>
      <w:r>
        <w:rPr>
          <w:rFonts w:eastAsia="SimSun" w:cs="Mangal"/>
          <w:color w:val="auto"/>
          <w:kern w:val="2"/>
          <w:szCs w:val="24"/>
          <w:lang w:val="cs-CZ" w:eastAsia="zh-CN" w:bidi="hi-IN"/>
        </w:rPr>
        <w:t>Dále se na zařízení musejí provádět periodické revize. Zabezpečovací zařízení - např. detektory úniku plynu - musí procházet kalibrací a funkční zkouškou podle předpisů výrobce.</w:t>
      </w:r>
    </w:p>
    <w:sectPr>
      <w:headerReference w:type="even" r:id="rId6"/>
      <w:headerReference w:type="default" r:id="rId7"/>
      <w:headerReference w:type="first" r:id="rId8"/>
      <w:type w:val="nextPage"/>
      <w:pgSz w:w="11906" w:h="16838"/>
      <w:pgMar w:left="1134" w:right="1134" w:gutter="0" w:header="733" w:top="1532" w:footer="0" w:bottom="1134"/>
      <w:pgNumType w:fmt="decimal"/>
      <w:formProt w:val="false"/>
      <w:titlePg/>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Arial">
    <w:charset w:val="ee" w:characterSet="windows-1250"/>
    <w:family w:val="swiss"/>
    <w:pitch w:val="variable"/>
  </w:font>
  <w:font w:name="OpenSymbol">
    <w:altName w:val="Arial Unicode MS"/>
    <w:charset w:val="ee" w:characterSet="windows-1250"/>
    <w:family w:val="auto"/>
    <w:pitch w:val="variable"/>
  </w:font>
  <w:font w:name="Symbol">
    <w:charset w:val="ee" w:characterSet="windows-1250"/>
    <w:family w:val="roman"/>
    <w:pitch w:val="variable"/>
  </w:font>
  <w:font w:name="StarSymbol">
    <w:altName w:val="Arial Unicode MS"/>
    <w:charset w:val="ee" w:characterSet="windows-1250"/>
    <w:family w:val="roman"/>
    <w:pitch w:val="variable"/>
  </w:font>
  <w:font w:name="Liberation Sans">
    <w:altName w:val="Arial"/>
    <w:charset w:val="ee" w:characterSet="windows-1250"/>
    <w:family w:val="swiss"/>
    <w:pitch w:val="variable"/>
  </w:font>
  <w:font w:name="Liberation Mono">
    <w:altName w:val="Courier New"/>
    <w:charset w:val="ee" w:characterSet="windows-1250"/>
    <w:family w:val="auto"/>
    <w:pitch w:val="variable"/>
  </w:font>
  <w:font w:name="Nimbus Sans Regular">
    <w:altName w:val="Arial"/>
    <w:charset w:val="ee" w:characterSet="windows-1250"/>
    <w:family w:val="roman"/>
    <w:pitch w:val="variable"/>
  </w:font>
  <w:font w:name="StarSymbol">
    <w:altName w:val="Arial Unicode MS"/>
    <w:charset w:val="01"/>
    <w:family w:val="auto"/>
    <w:pitch w:val="default"/>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4939" w:type="dxa"/>
      <w:jc w:val="end"/>
      <w:tblInd w:w="0" w:type="dxa"/>
      <w:tblLayout w:type="fixed"/>
      <w:tblCellMar>
        <w:top w:w="55" w:type="dxa"/>
        <w:start w:w="55" w:type="dxa"/>
        <w:bottom w:w="55" w:type="dxa"/>
        <w:end w:w="55" w:type="dxa"/>
      </w:tblCellMar>
    </w:tblPr>
    <w:tblGrid>
      <w:gridCol w:w="3849"/>
      <w:gridCol w:w="1089"/>
    </w:tblGrid>
    <w:tr>
      <w:trPr>
        <w:trHeight w:val="505" w:hRule="atLeast"/>
      </w:trPr>
      <w:tc>
        <w:tcPr>
          <w:tcW w:w="3849" w:type="dxa"/>
          <w:tcBorders/>
        </w:tcPr>
        <w:p>
          <w:pPr>
            <w:pStyle w:val="Obsahtabulky"/>
            <w:suppressLineNumbers/>
            <w:ind w:hanging="0" w:start="0" w:end="113"/>
            <w:rPr>
              <w:rFonts w:ascii="Arial" w:hAnsi="Arial"/>
              <w:sz w:val="16"/>
              <w:szCs w:val="16"/>
            </w:rPr>
          </w:pPr>
          <w:r>
            <w:rPr>
              <w:sz w:val="16"/>
              <w:szCs w:val="16"/>
            </w:rPr>
            <w:fldChar w:fldCharType="begin"/>
          </w:r>
          <w:r>
            <w:rPr>
              <w:sz w:val="16"/>
              <w:szCs w:val="16"/>
            </w:rPr>
            <w:instrText xml:space="preserve"> TITLE </w:instrText>
          </w:r>
          <w:r>
            <w:rPr>
              <w:sz w:val="16"/>
              <w:szCs w:val="16"/>
            </w:rPr>
            <w:fldChar w:fldCharType="separate"/>
          </w:r>
          <w:r>
            <w:rPr>
              <w:sz w:val="16"/>
              <w:szCs w:val="16"/>
            </w:rPr>
            <w:t>D2.1 Technická zpráva</w:t>
          </w:r>
          <w:r>
            <w:rPr>
              <w:sz w:val="16"/>
              <w:szCs w:val="16"/>
            </w:rPr>
            <w:fldChar w:fldCharType="end"/>
          </w:r>
          <w:r>
            <w:rPr>
              <w:sz w:val="16"/>
              <w:szCs w:val="16"/>
            </w:rPr>
            <w:t xml:space="preserve"> </w:t>
          </w:r>
          <w:r>
            <w:rPr>
              <w:sz w:val="16"/>
              <w:szCs w:val="16"/>
            </w:rPr>
            <w:t xml:space="preserve">- </w:t>
          </w:r>
          <w:r>
            <w:rPr>
              <w:sz w:val="16"/>
              <w:szCs w:val="16"/>
            </w:rPr>
            <w:fldChar w:fldCharType="begin"/>
          </w:r>
          <w:r>
            <w:rPr>
              <w:sz w:val="16"/>
              <w:szCs w:val="16"/>
            </w:rPr>
            <w:instrText xml:space="preserve"> DOCPROPERTY "Číslo dokumentu"</w:instrText>
          </w:r>
          <w:r>
            <w:rPr>
              <w:sz w:val="16"/>
              <w:szCs w:val="16"/>
            </w:rPr>
            <w:fldChar w:fldCharType="separate"/>
          </w:r>
          <w:r>
            <w:rPr>
              <w:sz w:val="16"/>
              <w:szCs w:val="16"/>
            </w:rPr>
            <w:t>201712701</w:t>
          </w:r>
          <w:r>
            <w:rPr>
              <w:sz w:val="16"/>
              <w:szCs w:val="16"/>
            </w:rPr>
            <w:fldChar w:fldCharType="end"/>
          </w:r>
          <w:r>
            <w:rPr>
              <w:sz w:val="16"/>
              <w:szCs w:val="16"/>
            </w:rPr>
            <w:t xml:space="preserve"> </w:t>
          </w:r>
        </w:p>
        <w:p>
          <w:pPr>
            <w:pStyle w:val="Obsahtabulky"/>
            <w:suppressLineNumbers/>
            <w:ind w:hanging="0" w:start="0" w:end="113"/>
            <w:rPr>
              <w:rFonts w:ascii="Arial" w:hAnsi="Arial"/>
              <w:sz w:val="16"/>
              <w:szCs w:val="16"/>
            </w:rPr>
          </w:pPr>
          <w:r>
            <w:rPr>
              <w:sz w:val="16"/>
              <w:szCs w:val="16"/>
            </w:rPr>
            <w:fldChar w:fldCharType="begin"/>
          </w:r>
          <w:r>
            <w:rPr>
              <w:sz w:val="16"/>
              <w:szCs w:val="16"/>
            </w:rPr>
            <w:instrText xml:space="preserve"> SUBJECT </w:instrText>
          </w:r>
          <w:r>
            <w:rPr>
              <w:sz w:val="16"/>
              <w:szCs w:val="16"/>
            </w:rPr>
            <w:fldChar w:fldCharType="separate"/>
          </w:r>
          <w:r>
            <w:rPr>
              <w:sz w:val="16"/>
              <w:szCs w:val="16"/>
            </w:rPr>
            <w:t>Výměna kompresoru K101 včetně zpětného získávání tepla z oleje kompresoru K101</w:t>
          </w:r>
          <w:r>
            <w:rPr>
              <w:sz w:val="16"/>
              <w:szCs w:val="16"/>
            </w:rPr>
            <w:fldChar w:fldCharType="end"/>
          </w:r>
          <w:r>
            <w:rPr>
              <w:sz w:val="16"/>
              <w:szCs w:val="16"/>
            </w:rPr>
            <w:fldChar w:fldCharType="begin"/>
          </w:r>
          <w:r>
            <w:rPr>
              <w:sz w:val="16"/>
              <w:szCs w:val="16"/>
            </w:rPr>
            <w:instrText xml:space="preserve"> FILLIN ""</w:instrText>
          </w:r>
          <w:r>
            <w:rPr>
              <w:sz w:val="16"/>
              <w:szCs w:val="16"/>
            </w:rPr>
            <w:fldChar w:fldCharType="separate"/>
          </w:r>
          <w:r>
            <w:rPr>
              <w:sz w:val="16"/>
              <w:szCs w:val="16"/>
            </w:rPr>
          </w:r>
          <w:r>
            <w:rPr>
              <w:sz w:val="16"/>
              <w:szCs w:val="16"/>
            </w:rPr>
            <w:fldChar w:fldCharType="end"/>
          </w:r>
        </w:p>
      </w:tc>
      <w:tc>
        <w:tcPr>
          <w:tcW w:w="1089" w:type="dxa"/>
          <w:tcBorders/>
        </w:tcPr>
        <w:p>
          <w:pPr>
            <w:pStyle w:val="Obsahtabulky"/>
            <w:jc w:val="end"/>
            <w:rPr>
              <w:rFonts w:ascii="Arial" w:hAnsi="Arial"/>
              <w:color w:val="FA961E"/>
              <w:sz w:val="16"/>
              <w:szCs w:val="16"/>
            </w:rPr>
          </w:pPr>
          <w:r>
            <w:rPr>
              <w:color w:val="FA961E"/>
              <w:sz w:val="16"/>
              <w:szCs w:val="16"/>
            </w:rPr>
            <w:t>strana</w:t>
          </w:r>
        </w:p>
        <w:p>
          <w:pPr>
            <w:pStyle w:val="Obsahtabulky"/>
            <w:jc w:val="end"/>
            <w:rPr>
              <w:rFonts w:ascii="Arial" w:hAnsi="Arial"/>
              <w:sz w:val="16"/>
              <w:szCs w:val="16"/>
            </w:rPr>
          </w:pPr>
          <w:r>
            <w:rPr>
              <w:color w:val="FA961E"/>
              <w:sz w:val="16"/>
              <w:szCs w:val="16"/>
            </w:rPr>
            <w:fldChar w:fldCharType="begin"/>
          </w:r>
          <w:r>
            <w:rPr>
              <w:sz w:val="16"/>
              <w:szCs w:val="16"/>
              <w:color w:val="FA961E"/>
            </w:rPr>
            <w:instrText xml:space="preserve"> PAGE </w:instrText>
          </w:r>
          <w:r>
            <w:rPr>
              <w:sz w:val="16"/>
              <w:szCs w:val="16"/>
              <w:color w:val="FA961E"/>
            </w:rPr>
            <w:fldChar w:fldCharType="separate"/>
          </w:r>
          <w:r>
            <w:rPr>
              <w:sz w:val="16"/>
              <w:szCs w:val="16"/>
              <w:color w:val="FA961E"/>
            </w:rPr>
            <w:t>14</w:t>
          </w:r>
          <w:r>
            <w:rPr>
              <w:sz w:val="16"/>
              <w:szCs w:val="16"/>
              <w:color w:val="FA961E"/>
            </w:rPr>
            <w:fldChar w:fldCharType="end"/>
          </w:r>
          <w:r>
            <w:rPr>
              <w:color w:val="FF9900"/>
              <w:sz w:val="16"/>
              <w:szCs w:val="16"/>
            </w:rPr>
            <w:t>/</w:t>
          </w:r>
          <w:r>
            <w:rPr>
              <w:color w:val="FA961E"/>
              <w:sz w:val="16"/>
              <w:szCs w:val="16"/>
            </w:rPr>
            <w:fldChar w:fldCharType="begin"/>
          </w:r>
          <w:r>
            <w:rPr>
              <w:sz w:val="16"/>
              <w:szCs w:val="16"/>
              <w:color w:val="FA961E"/>
            </w:rPr>
            <w:instrText xml:space="preserve"> NUMPAGES </w:instrText>
          </w:r>
          <w:r>
            <w:rPr>
              <w:sz w:val="16"/>
              <w:szCs w:val="16"/>
              <w:color w:val="FA961E"/>
            </w:rPr>
            <w:fldChar w:fldCharType="separate"/>
          </w:r>
          <w:r>
            <w:rPr>
              <w:sz w:val="16"/>
              <w:szCs w:val="16"/>
              <w:color w:val="FA961E"/>
            </w:rPr>
            <w:t>14</w:t>
          </w:r>
          <w:r>
            <w:rPr>
              <w:sz w:val="16"/>
              <w:szCs w:val="16"/>
              <w:color w:val="FA961E"/>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4939" w:type="dxa"/>
      <w:jc w:val="end"/>
      <w:tblInd w:w="0" w:type="dxa"/>
      <w:tblLayout w:type="fixed"/>
      <w:tblCellMar>
        <w:top w:w="55" w:type="dxa"/>
        <w:start w:w="55" w:type="dxa"/>
        <w:bottom w:w="55" w:type="dxa"/>
        <w:end w:w="55" w:type="dxa"/>
      </w:tblCellMar>
    </w:tblPr>
    <w:tblGrid>
      <w:gridCol w:w="3849"/>
      <w:gridCol w:w="1089"/>
    </w:tblGrid>
    <w:tr>
      <w:trPr>
        <w:trHeight w:val="680" w:hRule="atLeast"/>
      </w:trPr>
      <w:tc>
        <w:tcPr>
          <w:tcW w:w="3849" w:type="dxa"/>
          <w:tcBorders/>
        </w:tcPr>
        <w:p>
          <w:pPr>
            <w:pStyle w:val="Obsahtabulky"/>
            <w:suppressLineNumbers/>
            <w:ind w:hanging="0" w:start="0" w:end="113"/>
            <w:rPr>
              <w:rFonts w:ascii="Arial" w:hAnsi="Arial"/>
              <w:sz w:val="16"/>
              <w:szCs w:val="16"/>
            </w:rPr>
          </w:pPr>
          <w:r>
            <w:rPr>
              <w:sz w:val="16"/>
              <w:szCs w:val="16"/>
            </w:rPr>
            <w:t xml:space="preserve">Nazev </w:t>
          </w:r>
        </w:p>
        <w:p>
          <w:pPr>
            <w:pStyle w:val="Obsahtabulky"/>
            <w:suppressLineNumbers/>
            <w:ind w:hanging="0" w:start="0" w:end="113"/>
            <w:rPr>
              <w:rFonts w:ascii="Arial" w:hAnsi="Arial"/>
              <w:sz w:val="16"/>
              <w:szCs w:val="16"/>
            </w:rPr>
          </w:pPr>
          <w:r>
            <w:rPr>
              <w:sz w:val="16"/>
              <w:szCs w:val="16"/>
            </w:rPr>
            <w:t>popis</w:t>
          </w:r>
        </w:p>
      </w:tc>
      <w:tc>
        <w:tcPr>
          <w:tcW w:w="1089" w:type="dxa"/>
          <w:tcBorders/>
        </w:tcPr>
        <w:p>
          <w:pPr>
            <w:pStyle w:val="Obsahtabulky"/>
            <w:jc w:val="end"/>
            <w:rPr>
              <w:rFonts w:ascii="Arial" w:hAnsi="Arial"/>
              <w:color w:val="FA961E"/>
              <w:sz w:val="16"/>
              <w:szCs w:val="16"/>
            </w:rPr>
          </w:pPr>
          <w:r>
            <w:rPr>
              <w:color w:val="FA961E"/>
              <w:sz w:val="16"/>
              <w:szCs w:val="16"/>
            </w:rPr>
            <w:t>strana</w:t>
          </w:r>
        </w:p>
        <w:p>
          <w:pPr>
            <w:pStyle w:val="Obsahtabulky"/>
            <w:jc w:val="end"/>
            <w:rPr>
              <w:rFonts w:ascii="Arial" w:hAnsi="Arial"/>
              <w:sz w:val="16"/>
              <w:szCs w:val="16"/>
            </w:rPr>
          </w:pPr>
          <w:r>
            <w:rPr>
              <w:color w:val="FA961E"/>
              <w:sz w:val="16"/>
              <w:szCs w:val="16"/>
            </w:rPr>
            <w:fldChar w:fldCharType="begin"/>
          </w:r>
          <w:r>
            <w:rPr>
              <w:sz w:val="16"/>
              <w:szCs w:val="16"/>
              <w:color w:val="FA961E"/>
            </w:rPr>
            <w:instrText xml:space="preserve"> PAGE </w:instrText>
          </w:r>
          <w:r>
            <w:rPr>
              <w:sz w:val="16"/>
              <w:szCs w:val="16"/>
              <w:color w:val="FA961E"/>
            </w:rPr>
            <w:fldChar w:fldCharType="separate"/>
          </w:r>
          <w:r>
            <w:rPr>
              <w:sz w:val="16"/>
              <w:szCs w:val="16"/>
              <w:color w:val="FA961E"/>
            </w:rPr>
            <w:t>1</w:t>
          </w:r>
          <w:r>
            <w:rPr>
              <w:sz w:val="16"/>
              <w:szCs w:val="16"/>
              <w:color w:val="FA961E"/>
            </w:rPr>
            <w:fldChar w:fldCharType="end"/>
          </w:r>
          <w:r>
            <w:rPr>
              <w:sz w:val="16"/>
              <w:szCs w:val="16"/>
            </w:rPr>
            <w:t>/</w:t>
          </w:r>
          <w:r>
            <w:rPr>
              <w:color w:val="FA961E"/>
              <w:sz w:val="16"/>
              <w:szCs w:val="16"/>
            </w:rPr>
            <w:fldChar w:fldCharType="begin"/>
          </w:r>
          <w:r>
            <w:rPr>
              <w:sz w:val="16"/>
              <w:szCs w:val="16"/>
              <w:color w:val="FA961E"/>
            </w:rPr>
            <w:instrText xml:space="preserve"> NUMPAGES </w:instrText>
          </w:r>
          <w:r>
            <w:rPr>
              <w:sz w:val="16"/>
              <w:szCs w:val="16"/>
              <w:color w:val="FA961E"/>
            </w:rPr>
            <w:fldChar w:fldCharType="separate"/>
          </w:r>
          <w:r>
            <w:rPr>
              <w:sz w:val="16"/>
              <w:szCs w:val="16"/>
              <w:color w:val="FA961E"/>
            </w:rPr>
            <w:t>14</w:t>
          </w:r>
          <w:r>
            <w:rPr>
              <w:sz w:val="16"/>
              <w:szCs w:val="16"/>
              <w:color w:val="FA961E"/>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432" w:hanging="432"/>
      </w:pPr>
      <w:rPr/>
    </w:lvl>
    <w:lvl w:ilvl="1">
      <w:start w:val="1"/>
      <w:numFmt w:val="none"/>
      <w:suff w:val="nothing"/>
      <w:lvlText w:val="%2"/>
      <w:lvlJc w:val="start"/>
      <w:pPr>
        <w:tabs>
          <w:tab w:val="num" w:pos="0"/>
        </w:tabs>
        <w:ind w:start="576" w:hanging="576"/>
      </w:pPr>
      <w:rPr/>
    </w:lvl>
    <w:lvl w:ilvl="2">
      <w:start w:val="1"/>
      <w:numFmt w:val="none"/>
      <w:suff w:val="nothing"/>
      <w:lvlText w:val="%3"/>
      <w:lvlJc w:val="start"/>
      <w:pPr>
        <w:tabs>
          <w:tab w:val="num" w:pos="0"/>
        </w:tabs>
        <w:ind w:start="720" w:hanging="720"/>
      </w:pPr>
      <w:rPr/>
    </w:lvl>
    <w:lvl w:ilvl="3">
      <w:start w:val="1"/>
      <w:numFmt w:val="none"/>
      <w:suff w:val="nothing"/>
      <w:lvlText w:val="%4"/>
      <w:lvlJc w:val="start"/>
      <w:pPr>
        <w:tabs>
          <w:tab w:val="num" w:pos="0"/>
        </w:tabs>
        <w:ind w:start="864" w:hanging="864"/>
      </w:pPr>
      <w:rPr/>
    </w:lvl>
    <w:lvl w:ilvl="4">
      <w:start w:val="1"/>
      <w:numFmt w:val="none"/>
      <w:suff w:val="nothing"/>
      <w:lvlText w:val="%5"/>
      <w:lvlJc w:val="start"/>
      <w:pPr>
        <w:tabs>
          <w:tab w:val="num" w:pos="0"/>
        </w:tabs>
        <w:ind w:start="1008" w:hanging="1008"/>
      </w:pPr>
      <w:rPr/>
    </w:lvl>
    <w:lvl w:ilvl="5">
      <w:start w:val="1"/>
      <w:numFmt w:val="none"/>
      <w:suff w:val="nothing"/>
      <w:lvlText w:val="%6"/>
      <w:lvlJc w:val="start"/>
      <w:pPr>
        <w:tabs>
          <w:tab w:val="num" w:pos="0"/>
        </w:tabs>
        <w:ind w:start="1152" w:hanging="1152"/>
      </w:pPr>
      <w:rPr/>
    </w:lvl>
    <w:lvl w:ilvl="6">
      <w:start w:val="1"/>
      <w:numFmt w:val="none"/>
      <w:suff w:val="nothing"/>
      <w:lvlText w:val="%7"/>
      <w:lvlJc w:val="start"/>
      <w:pPr>
        <w:tabs>
          <w:tab w:val="num" w:pos="0"/>
        </w:tabs>
        <w:ind w:start="1296" w:hanging="1296"/>
      </w:pPr>
      <w:rPr/>
    </w:lvl>
    <w:lvl w:ilvl="7">
      <w:start w:val="1"/>
      <w:numFmt w:val="none"/>
      <w:suff w:val="nothing"/>
      <w:lvlText w:val="%8"/>
      <w:lvlJc w:val="start"/>
      <w:pPr>
        <w:tabs>
          <w:tab w:val="num" w:pos="0"/>
        </w:tabs>
        <w:ind w:start="1440" w:hanging="1440"/>
      </w:pPr>
      <w:rPr/>
    </w:lvl>
    <w:lvl w:ilvl="8">
      <w:start w:val="1"/>
      <w:numFmt w:val="none"/>
      <w:suff w:val="nothing"/>
      <w:lvlText w:val="%9"/>
      <w:lvlJc w:val="start"/>
      <w:pPr>
        <w:tabs>
          <w:tab w:val="num" w:pos="0"/>
        </w:tabs>
        <w:ind w:start="1584" w:hanging="1584"/>
      </w:pPr>
      <w:rPr/>
    </w:lvl>
  </w:abstractNum>
  <w:abstractNum w:abstractNumId="2">
    <w:lvl w:ilvl="0">
      <w:start w:val="1"/>
      <w:numFmt w:val="decimal"/>
      <w:suff w:val="space"/>
      <w:lvlText w:val="%1."/>
      <w:lvlJc w:val="start"/>
      <w:pPr>
        <w:tabs>
          <w:tab w:val="num" w:pos="0"/>
        </w:tabs>
        <w:ind w:start="720" w:hanging="360"/>
      </w:pPr>
      <w:rPr>
        <w:rFonts w:ascii="Arial" w:hAnsi="Arial"/>
      </w:rPr>
    </w:lvl>
    <w:lvl w:ilvl="1">
      <w:start w:val="1"/>
      <w:numFmt w:val="decimal"/>
      <w:suff w:val="space"/>
      <w:lvlText w:val="%1.%2."/>
      <w:lvlJc w:val="start"/>
      <w:pPr>
        <w:tabs>
          <w:tab w:val="num" w:pos="0"/>
        </w:tabs>
        <w:ind w:start="1080" w:hanging="360"/>
      </w:pPr>
      <w:rPr>
        <w:rFonts w:ascii="Arial" w:hAnsi="Arial"/>
      </w:rPr>
    </w:lvl>
    <w:lvl w:ilvl="2">
      <w:start w:val="1"/>
      <w:numFmt w:val="decimal"/>
      <w:suff w:val="space"/>
      <w:lvlText w:val="%1.%2.%3."/>
      <w:lvlJc w:val="start"/>
      <w:pPr>
        <w:tabs>
          <w:tab w:val="num" w:pos="0"/>
        </w:tabs>
        <w:ind w:start="1440" w:hanging="360"/>
      </w:pPr>
      <w:rPr>
        <w:rFonts w:ascii="Arial" w:hAnsi="Arial"/>
      </w:rPr>
    </w:lvl>
    <w:lvl w:ilvl="3">
      <w:start w:val="1"/>
      <w:numFmt w:val="decimal"/>
      <w:suff w:val="space"/>
      <w:lvlText w:val="%2.%3.%4."/>
      <w:lvlJc w:val="start"/>
      <w:pPr>
        <w:tabs>
          <w:tab w:val="num" w:pos="0"/>
        </w:tabs>
        <w:ind w:start="1800" w:hanging="360"/>
      </w:pPr>
      <w:rPr>
        <w:rFonts w:ascii="Arial" w:hAnsi="Arial"/>
      </w:rPr>
    </w:lvl>
    <w:lvl w:ilvl="4">
      <w:start w:val="1"/>
      <w:numFmt w:val="decimal"/>
      <w:suff w:val="space"/>
      <w:lvlText w:val="%3.%4.%5."/>
      <w:lvlJc w:val="start"/>
      <w:pPr>
        <w:tabs>
          <w:tab w:val="num" w:pos="0"/>
        </w:tabs>
        <w:ind w:start="2160" w:hanging="360"/>
      </w:pPr>
      <w:rPr>
        <w:rFonts w:ascii="Arial" w:hAnsi="Arial"/>
      </w:rPr>
    </w:lvl>
    <w:lvl w:ilvl="5">
      <w:start w:val="1"/>
      <w:numFmt w:val="decimal"/>
      <w:suff w:val="space"/>
      <w:lvlText w:val="%4.%5.%6."/>
      <w:lvlJc w:val="start"/>
      <w:pPr>
        <w:tabs>
          <w:tab w:val="num" w:pos="0"/>
        </w:tabs>
        <w:ind w:start="2520" w:hanging="360"/>
      </w:pPr>
      <w:rPr>
        <w:rFonts w:ascii="Arial" w:hAnsi="Arial"/>
      </w:rPr>
    </w:lvl>
    <w:lvl w:ilvl="6">
      <w:start w:val="1"/>
      <w:numFmt w:val="decimal"/>
      <w:suff w:val="space"/>
      <w:lvlText w:val="%5.%6.%7."/>
      <w:lvlJc w:val="start"/>
      <w:pPr>
        <w:tabs>
          <w:tab w:val="num" w:pos="0"/>
        </w:tabs>
        <w:ind w:start="2880" w:hanging="360"/>
      </w:pPr>
      <w:rPr>
        <w:rFonts w:ascii="Arial" w:hAnsi="Arial"/>
      </w:rPr>
    </w:lvl>
    <w:lvl w:ilvl="7">
      <w:start w:val="1"/>
      <w:numFmt w:val="decimal"/>
      <w:suff w:val="space"/>
      <w:lvlText w:val="%6.%7.%8."/>
      <w:lvlJc w:val="start"/>
      <w:pPr>
        <w:tabs>
          <w:tab w:val="num" w:pos="0"/>
        </w:tabs>
        <w:ind w:start="3240" w:hanging="360"/>
      </w:pPr>
      <w:rPr>
        <w:rFonts w:ascii="Arial" w:hAnsi="Arial"/>
      </w:rPr>
    </w:lvl>
    <w:lvl w:ilvl="8">
      <w:start w:val="1"/>
      <w:numFmt w:val="decimal"/>
      <w:suff w:val="space"/>
      <w:lvlText w:val="%7.%8.%9."/>
      <w:lvlJc w:val="start"/>
      <w:pPr>
        <w:tabs>
          <w:tab w:val="num" w:pos="0"/>
        </w:tabs>
        <w:ind w:start="3600" w:hanging="360"/>
      </w:pPr>
      <w:rPr>
        <w:rFonts w:ascii="Arial" w:hAnsi="Arial"/>
      </w:rPr>
    </w:lvl>
  </w:abstractNum>
  <w:abstractNum w:abstractNumId="3">
    <w:lvl w:ilvl="0">
      <w:start w:val="1"/>
      <w:numFmt w:val="bullet"/>
      <w:lvlText w:val=""/>
      <w:lvlJc w:val="start"/>
      <w:pPr>
        <w:tabs>
          <w:tab w:val="num" w:pos="720"/>
        </w:tabs>
        <w:ind w:start="0" w:firstLine="425"/>
      </w:pPr>
      <w:rPr>
        <w:rFonts w:ascii="Symbol" w:hAnsi="Symbol" w:cs="Symbol" w:hint="default"/>
      </w:rPr>
    </w:lvl>
    <w:lvl w:ilvl="1">
      <w:start w:val="1"/>
      <w:numFmt w:val="bullet"/>
      <w:lvlText w:val="◦"/>
      <w:lvlJc w:val="start"/>
      <w:pPr>
        <w:tabs>
          <w:tab w:val="num" w:pos="0"/>
        </w:tabs>
        <w:ind w:start="0" w:firstLine="425"/>
      </w:pPr>
      <w:rPr>
        <w:rFonts w:ascii="StarSymbol" w:hAnsi="StarSymbol" w:cs="StarSymbol" w:hint="default"/>
      </w:rPr>
    </w:lvl>
    <w:lvl w:ilvl="2">
      <w:start w:val="1"/>
      <w:numFmt w:val="bullet"/>
      <w:lvlText w:val="▪"/>
      <w:lvlJc w:val="start"/>
      <w:pPr>
        <w:tabs>
          <w:tab w:val="num" w:pos="0"/>
        </w:tabs>
        <w:ind w:start="0" w:firstLine="425"/>
      </w:pPr>
      <w:rPr>
        <w:rFonts w:ascii="StarSymbol" w:hAnsi="StarSymbol" w:cs="StarSymbol" w:hint="default"/>
      </w:rPr>
    </w:lvl>
    <w:lvl w:ilvl="3">
      <w:start w:val="1"/>
      <w:numFmt w:val="bullet"/>
      <w:lvlText w:val=""/>
      <w:lvlJc w:val="start"/>
      <w:pPr>
        <w:tabs>
          <w:tab w:val="num" w:pos="0"/>
        </w:tabs>
        <w:ind w:start="0" w:firstLine="425"/>
      </w:pPr>
      <w:rPr>
        <w:rFonts w:ascii="Symbol" w:hAnsi="Symbol" w:cs="Symbol" w:hint="default"/>
      </w:rPr>
    </w:lvl>
    <w:lvl w:ilvl="4">
      <w:start w:val="1"/>
      <w:numFmt w:val="bullet"/>
      <w:lvlText w:val="◦"/>
      <w:lvlJc w:val="start"/>
      <w:pPr>
        <w:tabs>
          <w:tab w:val="num" w:pos="0"/>
        </w:tabs>
        <w:ind w:start="0" w:firstLine="425"/>
      </w:pPr>
      <w:rPr>
        <w:rFonts w:ascii="StarSymbol" w:hAnsi="StarSymbol" w:cs="StarSymbol" w:hint="default"/>
      </w:rPr>
    </w:lvl>
    <w:lvl w:ilvl="5">
      <w:start w:val="1"/>
      <w:numFmt w:val="bullet"/>
      <w:lvlText w:val="▪"/>
      <w:lvlJc w:val="start"/>
      <w:pPr>
        <w:tabs>
          <w:tab w:val="num" w:pos="0"/>
        </w:tabs>
        <w:ind w:start="0" w:firstLine="425"/>
      </w:pPr>
      <w:rPr>
        <w:rFonts w:ascii="StarSymbol" w:hAnsi="StarSymbol" w:cs="StarSymbol" w:hint="default"/>
      </w:rPr>
    </w:lvl>
    <w:lvl w:ilvl="6">
      <w:start w:val="1"/>
      <w:numFmt w:val="bullet"/>
      <w:lvlText w:val=""/>
      <w:lvlJc w:val="start"/>
      <w:pPr>
        <w:tabs>
          <w:tab w:val="num" w:pos="0"/>
        </w:tabs>
        <w:ind w:start="0" w:firstLine="425"/>
      </w:pPr>
      <w:rPr>
        <w:rFonts w:ascii="Symbol" w:hAnsi="Symbol" w:cs="Symbol" w:hint="default"/>
      </w:rPr>
    </w:lvl>
    <w:lvl w:ilvl="7">
      <w:start w:val="1"/>
      <w:numFmt w:val="bullet"/>
      <w:lvlText w:val="◦"/>
      <w:lvlJc w:val="start"/>
      <w:pPr>
        <w:tabs>
          <w:tab w:val="num" w:pos="0"/>
        </w:tabs>
        <w:ind w:start="0" w:firstLine="425"/>
      </w:pPr>
      <w:rPr>
        <w:rFonts w:ascii="StarSymbol" w:hAnsi="StarSymbol" w:cs="StarSymbol" w:hint="default"/>
      </w:rPr>
    </w:lvl>
    <w:lvl w:ilvl="8">
      <w:start w:val="1"/>
      <w:numFmt w:val="bullet"/>
      <w:lvlText w:val="▪"/>
      <w:lvlJc w:val="start"/>
      <w:pPr>
        <w:tabs>
          <w:tab w:val="num" w:pos="0"/>
        </w:tabs>
        <w:ind w:start="0" w:firstLine="425"/>
      </w:pPr>
      <w:rPr>
        <w:rFonts w:ascii="StarSymbol" w:hAnsi="StarSymbol" w:cs="Star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6">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7">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9">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0">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5">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20"/>
  <w:defaultTabStop w:val="720"/>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cs-CZ"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Liberation Serif" w:hAnsi="Liberation Serif" w:eastAsia="SimSun" w:cs="Mangal"/>
      <w:color w:val="auto"/>
      <w:kern w:val="2"/>
      <w:sz w:val="24"/>
      <w:szCs w:val="24"/>
      <w:lang w:val="cs-CZ" w:eastAsia="zh-CN" w:bidi="hi-IN"/>
    </w:rPr>
  </w:style>
  <w:style w:type="paragraph" w:styleId="Heading1">
    <w:name w:val="heading 1"/>
    <w:basedOn w:val="Nadpis"/>
    <w:next w:val="BodyText"/>
    <w:qFormat/>
    <w:pPr>
      <w:numPr>
        <w:ilvl w:val="0"/>
        <w:numId w:val="1"/>
      </w:numPr>
      <w:spacing w:before="352" w:after="232"/>
      <w:outlineLvl w:val="0"/>
    </w:pPr>
    <w:rPr>
      <w:rFonts w:ascii="Arial" w:hAnsi="Arial"/>
      <w:b/>
      <w:bCs/>
      <w:color w:val="FA961E"/>
      <w:sz w:val="32"/>
      <w:szCs w:val="32"/>
    </w:rPr>
  </w:style>
  <w:style w:type="paragraph" w:styleId="Heading2">
    <w:name w:val="heading 2"/>
    <w:basedOn w:val="Nadpis"/>
    <w:next w:val="BodyText"/>
    <w:qFormat/>
    <w:pPr>
      <w:numPr>
        <w:ilvl w:val="1"/>
        <w:numId w:val="1"/>
      </w:numPr>
      <w:spacing w:before="181" w:after="176"/>
      <w:outlineLvl w:val="1"/>
    </w:pPr>
    <w:rPr>
      <w:rFonts w:ascii="Arial" w:hAnsi="Arial"/>
      <w:b/>
      <w:bCs/>
      <w:i w:val="false"/>
      <w:iCs/>
      <w:color w:val="000000"/>
      <w:sz w:val="30"/>
      <w:szCs w:val="28"/>
    </w:rPr>
  </w:style>
  <w:style w:type="paragraph" w:styleId="Heading3">
    <w:name w:val="heading 3"/>
    <w:basedOn w:val="Nadpis"/>
    <w:next w:val="BodyText"/>
    <w:qFormat/>
    <w:pPr>
      <w:numPr>
        <w:ilvl w:val="2"/>
        <w:numId w:val="1"/>
      </w:numPr>
      <w:spacing w:before="125" w:after="57"/>
      <w:outlineLvl w:val="2"/>
    </w:pPr>
    <w:rPr>
      <w:rFonts w:ascii="Arial" w:hAnsi="Arial"/>
      <w:b/>
      <w:bCs/>
      <w:sz w:val="20"/>
      <w:szCs w:val="28"/>
    </w:rPr>
  </w:style>
  <w:style w:type="paragraph" w:styleId="Heading4">
    <w:name w:val="heading 4"/>
    <w:basedOn w:val="Nadpis"/>
    <w:next w:val="BodyText"/>
    <w:qFormat/>
    <w:pPr>
      <w:numPr>
        <w:ilvl w:val="3"/>
        <w:numId w:val="1"/>
      </w:numPr>
      <w:spacing w:before="120" w:after="120"/>
      <w:outlineLvl w:val="3"/>
    </w:pPr>
    <w:rPr>
      <w:b/>
      <w:bCs/>
      <w:i/>
      <w:iCs/>
      <w:color w:val="808080"/>
      <w:sz w:val="27"/>
      <w:szCs w:val="27"/>
    </w:rPr>
  </w:style>
  <w:style w:type="paragraph" w:styleId="Heading5">
    <w:name w:val="heading 5"/>
    <w:basedOn w:val="Nadpis"/>
    <w:next w:val="BodyText"/>
    <w:qFormat/>
    <w:pPr>
      <w:numPr>
        <w:ilvl w:val="4"/>
        <w:numId w:val="1"/>
      </w:numPr>
      <w:spacing w:before="120" w:after="60"/>
      <w:outlineLvl w:val="4"/>
    </w:pPr>
    <w:rPr>
      <w:b/>
      <w:bCs/>
      <w:sz w:val="24"/>
      <w:szCs w:val="24"/>
    </w:rPr>
  </w:style>
  <w:style w:type="paragraph" w:styleId="Heading6">
    <w:name w:val="heading 6"/>
    <w:basedOn w:val="Nadpis"/>
    <w:next w:val="BodyText"/>
    <w:qFormat/>
    <w:pPr>
      <w:numPr>
        <w:ilvl w:val="5"/>
        <w:numId w:val="1"/>
      </w:numPr>
      <w:spacing w:before="60" w:after="60"/>
      <w:outlineLvl w:val="5"/>
    </w:pPr>
    <w:rPr>
      <w:b/>
      <w:bCs/>
      <w:i/>
      <w:iCs/>
      <w:sz w:val="24"/>
      <w:szCs w:val="24"/>
    </w:rPr>
  </w:style>
  <w:style w:type="paragraph" w:styleId="Heading7">
    <w:name w:val="heading 7"/>
    <w:basedOn w:val="Nadpis"/>
    <w:next w:val="BodyText"/>
    <w:qFormat/>
    <w:pPr>
      <w:numPr>
        <w:ilvl w:val="6"/>
        <w:numId w:val="1"/>
      </w:numPr>
      <w:spacing w:before="60" w:after="60"/>
      <w:outlineLvl w:val="6"/>
    </w:pPr>
    <w:rPr>
      <w:b/>
      <w:bCs/>
      <w:sz w:val="22"/>
      <w:szCs w:val="22"/>
    </w:rPr>
  </w:style>
  <w:style w:type="paragraph" w:styleId="Heading8">
    <w:name w:val="heading 8"/>
    <w:basedOn w:val="Nadpis"/>
    <w:next w:val="BodyText"/>
    <w:qFormat/>
    <w:pPr>
      <w:numPr>
        <w:ilvl w:val="7"/>
        <w:numId w:val="1"/>
      </w:numPr>
      <w:spacing w:before="60" w:after="60"/>
      <w:outlineLvl w:val="7"/>
    </w:pPr>
    <w:rPr>
      <w:b/>
      <w:bCs/>
      <w:i/>
      <w:iCs/>
      <w:sz w:val="22"/>
      <w:szCs w:val="22"/>
    </w:rPr>
  </w:style>
  <w:style w:type="paragraph" w:styleId="Heading9">
    <w:name w:val="heading 9"/>
    <w:basedOn w:val="Nadpis"/>
    <w:next w:val="BodyText"/>
    <w:qFormat/>
    <w:pPr>
      <w:numPr>
        <w:ilvl w:val="8"/>
        <w:numId w:val="1"/>
      </w:numPr>
      <w:spacing w:before="60" w:after="60"/>
      <w:outlineLvl w:val="8"/>
    </w:pPr>
    <w:rPr>
      <w:b/>
      <w:bCs/>
      <w:sz w:val="21"/>
      <w:szCs w:val="21"/>
    </w:rPr>
  </w:style>
  <w:style w:type="character" w:styleId="Symbolyproslovn">
    <w:name w:val="Symboly pro číslování"/>
    <w:qFormat/>
    <w:rPr>
      <w:rFonts w:ascii="Arial" w:hAnsi="Arial"/>
    </w:rPr>
  </w:style>
  <w:style w:type="character" w:styleId="Hyperlink">
    <w:name w:val="Hyperlink"/>
    <w:rPr>
      <w:color w:val="000080"/>
      <w:u w:val="single"/>
      <w:lang w:val="zxx" w:eastAsia="zxx" w:bidi="zxx"/>
    </w:rPr>
  </w:style>
  <w:style w:type="character" w:styleId="Odkaznarejstk">
    <w:name w:val="Odkaz na rejstřík"/>
    <w:qFormat/>
    <w:rPr/>
  </w:style>
  <w:style w:type="character" w:styleId="Odrky">
    <w:name w:val="Odrážky"/>
    <w:qFormat/>
    <w:rPr>
      <w:rFonts w:ascii="OpenSymbol" w:hAnsi="OpenSymbol" w:eastAsia="OpenSymbol" w:cs="OpenSymbol"/>
    </w:rPr>
  </w:style>
  <w:style w:type="character" w:styleId="LineNumber">
    <w:name w:val="line number"/>
    <w:rPr/>
  </w:style>
  <w:style w:type="character" w:styleId="Zvraznnoranov">
    <w:name w:val="Zvýraznění oranžové"/>
    <w:qFormat/>
    <w:rPr>
      <w:color w:val="EB891B"/>
    </w:rPr>
  </w:style>
  <w:style w:type="character" w:styleId="WW8Num3z0">
    <w:name w:val="WW8Num3z0"/>
    <w:qFormat/>
    <w:rPr>
      <w:rFonts w:ascii="Symbol" w:hAnsi="Symbol" w:cs="OpenSymbol;Arial Unicode MS"/>
    </w:rPr>
  </w:style>
  <w:style w:type="character" w:styleId="WW8Num3z1">
    <w:name w:val="WW8Num3z1"/>
    <w:qFormat/>
    <w:rPr>
      <w:rFonts w:ascii="StarSymbol;Arial Unicode MS" w:hAnsi="StarSymbol;Arial Unicode MS" w:cs="OpenSymbol;Arial Unicode MS"/>
    </w:rPr>
  </w:style>
  <w:style w:type="paragraph" w:styleId="Nadpis">
    <w:name w:val="Nadpis"/>
    <w:basedOn w:val="Normal"/>
    <w:next w:val="BodyText"/>
    <w:qFormat/>
    <w:pPr>
      <w:keepNext w:val="true"/>
      <w:tabs>
        <w:tab w:val="clear" w:pos="720"/>
      </w:tabs>
      <w:spacing w:before="240" w:after="120"/>
    </w:pPr>
    <w:rPr>
      <w:rFonts w:ascii="Liberation Sans" w:hAnsi="Liberation Sans" w:eastAsia="Microsoft YaHei" w:cs="Mangal"/>
      <w:sz w:val="28"/>
      <w:szCs w:val="28"/>
    </w:rPr>
  </w:style>
  <w:style w:type="paragraph" w:styleId="BodyText">
    <w:name w:val="Body Text"/>
    <w:basedOn w:val="Normal"/>
    <w:pPr>
      <w:spacing w:lineRule="auto" w:line="360" w:before="0" w:after="57"/>
    </w:pPr>
    <w:rPr>
      <w:rFonts w:ascii="Arial" w:hAnsi="Arial"/>
      <w:sz w:val="20"/>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Rejstk">
    <w:name w:val="Rejstřík"/>
    <w:basedOn w:val="Normal"/>
    <w:qFormat/>
    <w:pPr>
      <w:suppressLineNumbers/>
    </w:pPr>
    <w:rPr>
      <w:rFonts w:cs="Mangal"/>
    </w:rPr>
  </w:style>
  <w:style w:type="paragraph" w:styleId="Zhlavazpat">
    <w:name w:val="Záhlaví a zápatí"/>
    <w:basedOn w:val="Normal"/>
    <w:qFormat/>
    <w:pPr/>
    <w:rPr/>
  </w:style>
  <w:style w:type="paragraph" w:styleId="Header">
    <w:name w:val="header"/>
    <w:basedOn w:val="Normal"/>
    <w:pPr>
      <w:suppressLineNumbers/>
      <w:tabs>
        <w:tab w:val="clear" w:pos="720"/>
        <w:tab w:val="center" w:pos="4819" w:leader="none"/>
        <w:tab w:val="right" w:pos="9638" w:leader="none"/>
      </w:tabs>
    </w:pPr>
    <w:rPr/>
  </w:style>
  <w:style w:type="paragraph" w:styleId="Obsahtabulky">
    <w:name w:val="Obsah tabulky"/>
    <w:basedOn w:val="Normal"/>
    <w:qFormat/>
    <w:pPr>
      <w:suppressLineNumbers/>
    </w:pPr>
    <w:rPr>
      <w:rFonts w:ascii="Arial" w:hAnsi="Arial"/>
      <w:sz w:val="20"/>
    </w:rPr>
  </w:style>
  <w:style w:type="paragraph" w:styleId="Pedsazenprvnhodku">
    <w:name w:val="Předsazení prvního řádku"/>
    <w:basedOn w:val="BodyText"/>
    <w:qFormat/>
    <w:pPr>
      <w:tabs>
        <w:tab w:val="clear" w:pos="720"/>
        <w:tab w:val="left" w:pos="0" w:leader="none"/>
      </w:tabs>
      <w:ind w:hanging="283" w:start="567" w:end="0"/>
    </w:pPr>
    <w:rPr/>
  </w:style>
  <w:style w:type="paragraph" w:styleId="Obsahrmce">
    <w:name w:val="Obsah rámce"/>
    <w:basedOn w:val="Normal"/>
    <w:qFormat/>
    <w:pPr/>
    <w:rPr/>
  </w:style>
  <w:style w:type="paragraph" w:styleId="Blokovcitace">
    <w:name w:val="Bloková citace"/>
    <w:basedOn w:val="Normal"/>
    <w:qFormat/>
    <w:pPr>
      <w:spacing w:before="0" w:after="283"/>
      <w:ind w:hanging="0" w:start="567" w:end="567"/>
    </w:pPr>
    <w:rPr/>
  </w:style>
  <w:style w:type="paragraph" w:styleId="Title">
    <w:name w:val="Title"/>
    <w:basedOn w:val="Nadpis"/>
    <w:next w:val="BodyText"/>
    <w:qFormat/>
    <w:pPr>
      <w:jc w:val="center"/>
    </w:pPr>
    <w:rPr>
      <w:b/>
      <w:bCs/>
      <w:sz w:val="56"/>
      <w:szCs w:val="56"/>
    </w:rPr>
  </w:style>
  <w:style w:type="paragraph" w:styleId="Subtitle">
    <w:name w:val="Subtitle"/>
    <w:basedOn w:val="Nadpis"/>
    <w:next w:val="BodyText"/>
    <w:qFormat/>
    <w:pPr>
      <w:spacing w:before="60" w:after="120"/>
      <w:jc w:val="center"/>
    </w:pPr>
    <w:rPr>
      <w:sz w:val="36"/>
      <w:szCs w:val="36"/>
    </w:rPr>
  </w:style>
  <w:style w:type="paragraph" w:styleId="Nadpistabulky">
    <w:name w:val="Nadpis tabulky"/>
    <w:basedOn w:val="Obsahtabulky"/>
    <w:qFormat/>
    <w:pPr>
      <w:suppressLineNumbers/>
      <w:jc w:val="center"/>
    </w:pPr>
    <w:rPr>
      <w:b/>
      <w:bCs/>
    </w:rPr>
  </w:style>
  <w:style w:type="paragraph" w:styleId="Podnadpisvelk">
    <w:name w:val="Podnadpis velký"/>
    <w:basedOn w:val="Nadpisvelk"/>
    <w:next w:val="Zkladntext"/>
    <w:qFormat/>
    <w:pPr>
      <w:pageBreakBefore w:val="false"/>
      <w:numPr>
        <w:ilvl w:val="0"/>
        <w:numId w:val="2"/>
      </w:numPr>
      <w:spacing w:before="170" w:after="170"/>
      <w:outlineLvl w:val="1"/>
    </w:pPr>
    <w:rPr>
      <w:rFonts w:ascii="Arial" w:hAnsi="Arial"/>
      <w:b/>
      <w:i w:val="false"/>
      <w:caps w:val="false"/>
      <w:smallCaps w:val="false"/>
      <w:color w:val="auto"/>
      <w:sz w:val="28"/>
    </w:rPr>
  </w:style>
  <w:style w:type="paragraph" w:styleId="IndexHeading">
    <w:name w:val="index heading"/>
    <w:basedOn w:val="Nadpis"/>
    <w:pPr>
      <w:suppressLineNumbers/>
      <w:ind w:hanging="0" w:start="0" w:end="0"/>
    </w:pPr>
    <w:rPr>
      <w:b/>
      <w:bCs/>
      <w:sz w:val="32"/>
      <w:szCs w:val="32"/>
    </w:rPr>
  </w:style>
  <w:style w:type="paragraph" w:styleId="Nadpisseznamutabulek">
    <w:name w:val="Nadpis seznamu tabulek"/>
    <w:basedOn w:val="Nadpis"/>
    <w:qFormat/>
    <w:pPr>
      <w:suppressLineNumbers/>
      <w:ind w:hanging="0" w:start="0" w:end="0"/>
    </w:pPr>
    <w:rPr>
      <w:b/>
      <w:bCs/>
      <w:sz w:val="32"/>
      <w:szCs w:val="32"/>
    </w:rPr>
  </w:style>
  <w:style w:type="paragraph" w:styleId="TableofAuthorities">
    <w:name w:val="table of authorities"/>
    <w:basedOn w:val="Nadpis"/>
    <w:pPr>
      <w:suppressLineNumbers/>
      <w:ind w:hanging="0" w:start="0" w:end="0"/>
    </w:pPr>
    <w:rPr>
      <w:b/>
      <w:bCs/>
      <w:sz w:val="32"/>
      <w:szCs w:val="32"/>
    </w:rPr>
  </w:style>
  <w:style w:type="paragraph" w:styleId="MCCstyly">
    <w:name w:val="MCC styly"/>
    <w:basedOn w:val="Normal"/>
    <w:qFormat/>
    <w:pPr/>
    <w:rPr/>
  </w:style>
  <w:style w:type="paragraph" w:styleId="Nadpisvelk">
    <w:name w:val="Nadpis velký"/>
    <w:next w:val="Zkladntext"/>
    <w:qFormat/>
    <w:pPr>
      <w:pageBreakBefore/>
      <w:widowControl w:val="false"/>
      <w:numPr>
        <w:ilvl w:val="0"/>
        <w:numId w:val="2"/>
      </w:numPr>
      <w:tabs>
        <w:tab w:val="clear" w:pos="720"/>
      </w:tabs>
      <w:suppressAutoHyphens w:val="true"/>
      <w:overflowPunct w:val="false"/>
      <w:bidi w:val="0"/>
      <w:spacing w:before="352" w:after="232"/>
      <w:jc w:val="start"/>
    </w:pPr>
    <w:rPr>
      <w:rFonts w:ascii="Arial" w:hAnsi="Arial" w:eastAsia="SimSun" w:cs="Mangal"/>
      <w:b/>
      <w:caps/>
      <w:color w:val="FA961E"/>
      <w:kern w:val="2"/>
      <w:sz w:val="32"/>
      <w:szCs w:val="24"/>
      <w:shd w:fill="auto" w:val="clear"/>
      <w:lang w:val="cs-CZ" w:eastAsia="zh-CN" w:bidi="hi-IN"/>
    </w:rPr>
  </w:style>
  <w:style w:type="paragraph" w:styleId="Podnadpismal">
    <w:name w:val="Podnadpis malý"/>
    <w:basedOn w:val="Heading3"/>
    <w:next w:val="Zkladntext"/>
    <w:qFormat/>
    <w:pPr>
      <w:numPr>
        <w:ilvl w:val="0"/>
        <w:numId w:val="0"/>
      </w:numPr>
      <w:spacing w:before="113" w:after="113"/>
      <w:outlineLvl w:val="9"/>
    </w:pPr>
    <w:rPr>
      <w:rFonts w:ascii="Arial" w:hAnsi="Arial"/>
      <w:b/>
      <w:sz w:val="24"/>
    </w:rPr>
  </w:style>
  <w:style w:type="paragraph" w:styleId="TOCHeading">
    <w:name w:val="TOC Heading"/>
    <w:basedOn w:val="Nadpis"/>
    <w:qFormat/>
    <w:pPr>
      <w:suppressLineNumbers/>
      <w:ind w:hanging="0" w:start="0" w:end="0"/>
    </w:pPr>
    <w:rPr>
      <w:b/>
      <w:bCs/>
      <w:color w:val="FA961E"/>
      <w:sz w:val="32"/>
      <w:szCs w:val="32"/>
    </w:rPr>
  </w:style>
  <w:style w:type="paragraph" w:styleId="TOC2">
    <w:name w:val="toc 2"/>
    <w:basedOn w:val="Rejstk"/>
    <w:pPr>
      <w:tabs>
        <w:tab w:val="clear" w:pos="720"/>
        <w:tab w:val="right" w:pos="9355" w:leader="dot"/>
      </w:tabs>
      <w:spacing w:before="0" w:after="57"/>
      <w:ind w:hanging="0" w:start="283" w:end="0"/>
    </w:pPr>
    <w:rPr>
      <w:b/>
    </w:rPr>
  </w:style>
  <w:style w:type="paragraph" w:styleId="TOC1">
    <w:name w:val="toc 1"/>
    <w:basedOn w:val="Rejstk"/>
    <w:pPr>
      <w:tabs>
        <w:tab w:val="clear" w:pos="720"/>
        <w:tab w:val="right" w:pos="9638" w:leader="dot"/>
      </w:tabs>
      <w:spacing w:before="0" w:after="57"/>
      <w:ind w:hanging="0" w:start="0" w:end="0"/>
    </w:pPr>
    <w:rPr>
      <w:b/>
      <w:color w:val="auto"/>
      <w:sz w:val="28"/>
    </w:rPr>
  </w:style>
  <w:style w:type="paragraph" w:styleId="TOC3">
    <w:name w:val="toc 3"/>
    <w:basedOn w:val="Rejstk"/>
    <w:pPr>
      <w:tabs>
        <w:tab w:val="clear" w:pos="720"/>
        <w:tab w:val="right" w:pos="9072" w:leader="dot"/>
      </w:tabs>
      <w:spacing w:before="0" w:after="57"/>
      <w:ind w:hanging="0" w:start="566" w:end="0"/>
    </w:pPr>
    <w:rPr/>
  </w:style>
  <w:style w:type="paragraph" w:styleId="Obsahseznamu">
    <w:name w:val="Obsah seznamu"/>
    <w:basedOn w:val="Normal"/>
    <w:qFormat/>
    <w:pPr>
      <w:ind w:hanging="0" w:start="567" w:end="0"/>
    </w:pPr>
    <w:rPr/>
  </w:style>
  <w:style w:type="paragraph" w:styleId="Nadpis10">
    <w:name w:val="Nadpis 10"/>
    <w:basedOn w:val="Nadpis"/>
    <w:next w:val="BodyText"/>
    <w:qFormat/>
    <w:pPr>
      <w:numPr>
        <w:ilvl w:val="8"/>
        <w:numId w:val="1"/>
      </w:numPr>
      <w:spacing w:before="60" w:after="60"/>
      <w:outlineLvl w:val="8"/>
    </w:pPr>
    <w:rPr>
      <w:b/>
      <w:bCs/>
      <w:sz w:val="21"/>
      <w:szCs w:val="21"/>
    </w:rPr>
  </w:style>
  <w:style w:type="paragraph" w:styleId="IllustrationIndexHeading">
    <w:name w:val="Illustration Index Heading"/>
    <w:basedOn w:val="Nadpis"/>
    <w:qFormat/>
    <w:pPr>
      <w:suppressLineNumbers/>
      <w:ind w:hanging="0" w:start="0" w:end="0"/>
    </w:pPr>
    <w:rPr>
      <w:b/>
      <w:bCs/>
      <w:sz w:val="32"/>
      <w:szCs w:val="32"/>
    </w:rPr>
  </w:style>
  <w:style w:type="paragraph" w:styleId="Nadpisseznamuobjekt">
    <w:name w:val="Nadpis seznamu objektů"/>
    <w:basedOn w:val="Nadpis"/>
    <w:qFormat/>
    <w:pPr>
      <w:suppressLineNumbers/>
      <w:ind w:hanging="0" w:start="0" w:end="0"/>
    </w:pPr>
    <w:rPr>
      <w:b/>
      <w:bCs/>
      <w:sz w:val="32"/>
      <w:szCs w:val="32"/>
    </w:rPr>
  </w:style>
  <w:style w:type="paragraph" w:styleId="Nadpisrejstkuuivatele">
    <w:name w:val="Nadpis rejstříku uživatele"/>
    <w:basedOn w:val="Nadpis"/>
    <w:qFormat/>
    <w:pPr>
      <w:suppressLineNumbers/>
      <w:ind w:hanging="0" w:start="0" w:end="0"/>
    </w:pPr>
    <w:rPr>
      <w:b/>
      <w:bCs/>
      <w:sz w:val="32"/>
      <w:szCs w:val="32"/>
    </w:rPr>
  </w:style>
  <w:style w:type="paragraph" w:styleId="ObrzekTabulka">
    <w:name w:val="Obrázek / Tabulka"/>
    <w:basedOn w:val="BodyText"/>
    <w:qFormat/>
    <w:pPr>
      <w:spacing w:before="170" w:after="170"/>
      <w:jc w:val="center"/>
    </w:pPr>
    <w:rPr>
      <w:i/>
      <w:sz w:val="24"/>
    </w:rPr>
  </w:style>
  <w:style w:type="paragraph" w:styleId="Vlastnrejstk1">
    <w:name w:val="Vlastní rejstřík 1"/>
    <w:basedOn w:val="Rejstk"/>
    <w:qFormat/>
    <w:pPr>
      <w:tabs>
        <w:tab w:val="clear" w:pos="720"/>
        <w:tab w:val="right" w:pos="9638" w:leader="dot"/>
      </w:tabs>
      <w:ind w:hanging="0" w:start="0" w:end="0"/>
    </w:pPr>
    <w:rPr/>
  </w:style>
  <w:style w:type="paragraph" w:styleId="Zkladntext">
    <w:name w:val="Základní text"/>
    <w:basedOn w:val="Text"/>
    <w:qFormat/>
    <w:pPr>
      <w:spacing w:lineRule="auto" w:line="240" w:before="0" w:after="227"/>
      <w:ind w:firstLine="567" w:start="0" w:end="0"/>
    </w:pPr>
    <w:rPr>
      <w:sz w:val="24"/>
    </w:rPr>
  </w:style>
  <w:style w:type="paragraph" w:styleId="Text">
    <w:name w:val="Text"/>
    <w:basedOn w:val="Normal"/>
    <w:qFormat/>
    <w:pPr>
      <w:tabs>
        <w:tab w:val="clear" w:pos="720"/>
      </w:tabs>
      <w:spacing w:lineRule="auto" w:line="360"/>
      <w:jc w:val="both"/>
    </w:pPr>
    <w:rPr>
      <w:rFonts w:ascii="Arial" w:hAnsi="Arial"/>
      <w:sz w:val="20"/>
    </w:rPr>
  </w:style>
  <w:style w:type="paragraph" w:styleId="TOC4">
    <w:name w:val="toc 4"/>
    <w:basedOn w:val="Rejstk"/>
    <w:pPr>
      <w:tabs>
        <w:tab w:val="clear" w:pos="720"/>
        <w:tab w:val="right" w:pos="8789" w:leader="dot"/>
      </w:tabs>
      <w:ind w:hanging="0" w:start="849" w:end="0"/>
    </w:pPr>
    <w:rPr/>
  </w:style>
  <w:style w:type="paragraph" w:styleId="Vlastnrejstk7">
    <w:name w:val="Vlastní rejstřík 7"/>
    <w:basedOn w:val="Rejstk"/>
    <w:qFormat/>
    <w:pPr>
      <w:tabs>
        <w:tab w:val="clear" w:pos="720"/>
        <w:tab w:val="right" w:pos="7940" w:leader="dot"/>
      </w:tabs>
      <w:ind w:hanging="0" w:start="1698" w:end="0"/>
    </w:pPr>
    <w:rPr/>
  </w:style>
  <w:style w:type="paragraph" w:styleId="Vlastnrejstk8">
    <w:name w:val="Vlastní rejstřík 8"/>
    <w:basedOn w:val="Rejstk"/>
    <w:qFormat/>
    <w:pPr>
      <w:tabs>
        <w:tab w:val="clear" w:pos="720"/>
        <w:tab w:val="right" w:pos="7657" w:leader="dot"/>
      </w:tabs>
      <w:ind w:hanging="0" w:start="1981" w:end="0"/>
    </w:pPr>
    <w:rPr/>
  </w:style>
  <w:style w:type="paragraph" w:styleId="Vlastnrejstk9">
    <w:name w:val="Vlastní rejstřík 9"/>
    <w:basedOn w:val="Rejstk"/>
    <w:qFormat/>
    <w:pPr>
      <w:tabs>
        <w:tab w:val="clear" w:pos="720"/>
        <w:tab w:val="right" w:pos="7374" w:leader="dot"/>
      </w:tabs>
      <w:ind w:hanging="0" w:start="2264" w:end="0"/>
    </w:pPr>
    <w:rPr/>
  </w:style>
  <w:style w:type="paragraph" w:styleId="Vlastnrejstk10">
    <w:name w:val="Vlastní rejstřík 10"/>
    <w:basedOn w:val="Rejstk"/>
    <w:qFormat/>
    <w:pPr>
      <w:tabs>
        <w:tab w:val="clear" w:pos="720"/>
        <w:tab w:val="right" w:pos="7091" w:leader="dot"/>
      </w:tabs>
      <w:ind w:hanging="0" w:start="2547" w:end="0"/>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EndnoteText">
    <w:name w:val="endnote text"/>
    <w:basedOn w:val="Normal"/>
    <w:pPr>
      <w:suppressLineNumbers/>
      <w:ind w:hanging="339" w:start="339" w:end="0"/>
    </w:pPr>
    <w:rPr>
      <w:sz w:val="20"/>
      <w:szCs w:val="20"/>
    </w:rPr>
  </w:style>
  <w:style w:type="paragraph" w:styleId="Zatekslovn1">
    <w:name w:val="Začátek číslování 1"/>
    <w:basedOn w:val="List"/>
    <w:next w:val="ListNumber"/>
    <w:qFormat/>
    <w:pPr>
      <w:spacing w:before="240" w:after="120"/>
      <w:ind w:hanging="360" w:start="360" w:end="0"/>
    </w:pPr>
    <w:rPr/>
  </w:style>
  <w:style w:type="paragraph" w:styleId="ListNumber">
    <w:name w:val="List Number"/>
    <w:basedOn w:val="List"/>
    <w:pPr>
      <w:spacing w:before="0" w:after="120"/>
      <w:ind w:hanging="360" w:start="360" w:end="0"/>
    </w:pPr>
    <w:rPr/>
  </w:style>
  <w:style w:type="paragraph" w:styleId="Zatekslovn2">
    <w:name w:val="Začátek číslování 2"/>
    <w:basedOn w:val="List"/>
    <w:next w:val="ListNumber2"/>
    <w:qFormat/>
    <w:pPr>
      <w:spacing w:before="240" w:after="120"/>
      <w:ind w:hanging="360" w:start="720" w:end="0"/>
    </w:pPr>
    <w:rPr/>
  </w:style>
  <w:style w:type="paragraph" w:styleId="ListNumber2">
    <w:name w:val="List Number 2"/>
    <w:basedOn w:val="List"/>
    <w:pPr>
      <w:spacing w:before="0" w:after="120"/>
      <w:ind w:hanging="360" w:start="720" w:end="0"/>
    </w:pPr>
    <w:rPr/>
  </w:style>
  <w:style w:type="paragraph" w:styleId="Zatekslovn3">
    <w:name w:val="Začátek číslování 3"/>
    <w:basedOn w:val="List"/>
    <w:next w:val="ListNumber3"/>
    <w:qFormat/>
    <w:pPr>
      <w:spacing w:before="240" w:after="120"/>
      <w:ind w:hanging="360" w:start="1080" w:end="0"/>
    </w:pPr>
    <w:rPr/>
  </w:style>
  <w:style w:type="paragraph" w:styleId="ListNumber3">
    <w:name w:val="List Number 3"/>
    <w:basedOn w:val="List"/>
    <w:pPr>
      <w:spacing w:before="0" w:after="120"/>
      <w:ind w:hanging="360" w:start="1080" w:end="0"/>
    </w:pPr>
    <w:rPr/>
  </w:style>
  <w:style w:type="paragraph" w:styleId="Zatekslovn4">
    <w:name w:val="Začátek číslování 4"/>
    <w:basedOn w:val="List"/>
    <w:next w:val="ListNumber4"/>
    <w:qFormat/>
    <w:pPr>
      <w:spacing w:before="240" w:after="120"/>
      <w:ind w:hanging="360" w:start="1440" w:end="0"/>
    </w:pPr>
    <w:rPr/>
  </w:style>
  <w:style w:type="paragraph" w:styleId="ListNumber4">
    <w:name w:val="List Number 4"/>
    <w:basedOn w:val="List"/>
    <w:pPr>
      <w:spacing w:before="0" w:after="120"/>
      <w:ind w:hanging="360" w:start="1440" w:end="0"/>
    </w:pPr>
    <w:rPr/>
  </w:style>
  <w:style w:type="paragraph" w:styleId="Zatekslovn5">
    <w:name w:val="Začátek číslování 5"/>
    <w:basedOn w:val="List"/>
    <w:next w:val="ListNumber5"/>
    <w:qFormat/>
    <w:pPr>
      <w:spacing w:before="240" w:after="120"/>
      <w:ind w:hanging="360" w:start="1800" w:end="0"/>
    </w:pPr>
    <w:rPr/>
  </w:style>
  <w:style w:type="paragraph" w:styleId="ListNumber5">
    <w:name w:val="List Number 5"/>
    <w:basedOn w:val="List"/>
    <w:pPr>
      <w:spacing w:before="0" w:after="120"/>
      <w:ind w:hanging="360" w:start="1800" w:end="0"/>
    </w:pPr>
    <w:rPr/>
  </w:style>
  <w:style w:type="paragraph" w:styleId="Zatekseznamu1">
    <w:name w:val="Začátek seznamu 1"/>
    <w:basedOn w:val="List"/>
    <w:next w:val="ListBullet"/>
    <w:qFormat/>
    <w:pPr>
      <w:spacing w:before="240" w:after="120"/>
      <w:ind w:hanging="360" w:start="360" w:end="0"/>
    </w:pPr>
    <w:rPr/>
  </w:style>
  <w:style w:type="paragraph" w:styleId="ListBullet">
    <w:name w:val="List Bullet"/>
    <w:basedOn w:val="List"/>
    <w:pPr>
      <w:spacing w:before="0" w:after="120"/>
      <w:ind w:hanging="360" w:start="360" w:end="0"/>
    </w:pPr>
    <w:rPr/>
  </w:style>
  <w:style w:type="paragraph" w:styleId="Zatekseznamu2">
    <w:name w:val="Začátek seznamu 2"/>
    <w:basedOn w:val="List"/>
    <w:next w:val="ListBullet2"/>
    <w:qFormat/>
    <w:pPr>
      <w:spacing w:before="240" w:after="120"/>
      <w:ind w:hanging="360" w:start="720" w:end="0"/>
    </w:pPr>
    <w:rPr/>
  </w:style>
  <w:style w:type="paragraph" w:styleId="ListBullet2">
    <w:name w:val="List Bullet 2"/>
    <w:basedOn w:val="List"/>
    <w:pPr>
      <w:spacing w:before="0" w:after="120"/>
      <w:ind w:hanging="360" w:start="720" w:end="0"/>
    </w:pPr>
    <w:rPr/>
  </w:style>
  <w:style w:type="paragraph" w:styleId="Zatekseznamu3">
    <w:name w:val="Začátek seznamu 3"/>
    <w:basedOn w:val="List"/>
    <w:next w:val="ListBullet3"/>
    <w:qFormat/>
    <w:pPr>
      <w:spacing w:before="240" w:after="120"/>
      <w:ind w:hanging="360" w:start="1080" w:end="0"/>
    </w:pPr>
    <w:rPr/>
  </w:style>
  <w:style w:type="paragraph" w:styleId="ListBullet3">
    <w:name w:val="List Bullet 3"/>
    <w:basedOn w:val="List"/>
    <w:pPr>
      <w:spacing w:before="0" w:after="120"/>
      <w:ind w:hanging="360" w:start="1080" w:end="0"/>
    </w:pPr>
    <w:rPr/>
  </w:style>
  <w:style w:type="paragraph" w:styleId="Zatekseznamu4">
    <w:name w:val="Začátek seznamu 4"/>
    <w:basedOn w:val="List"/>
    <w:next w:val="ListBullet4"/>
    <w:qFormat/>
    <w:pPr>
      <w:spacing w:before="240" w:after="120"/>
      <w:ind w:hanging="360" w:start="1440" w:end="0"/>
    </w:pPr>
    <w:rPr/>
  </w:style>
  <w:style w:type="paragraph" w:styleId="ListBullet4">
    <w:name w:val="List Bullet 4"/>
    <w:basedOn w:val="List"/>
    <w:pPr>
      <w:spacing w:before="0" w:after="120"/>
      <w:ind w:hanging="360" w:start="1440" w:end="0"/>
    </w:pPr>
    <w:rPr/>
  </w:style>
  <w:style w:type="paragraph" w:styleId="Zatekseznamu5">
    <w:name w:val="Začátek seznamu 5"/>
    <w:basedOn w:val="List"/>
    <w:next w:val="ListBullet5"/>
    <w:qFormat/>
    <w:pPr>
      <w:spacing w:before="240" w:after="120"/>
      <w:ind w:hanging="360" w:start="1800" w:end="0"/>
    </w:pPr>
    <w:rPr/>
  </w:style>
  <w:style w:type="paragraph" w:styleId="ListBullet5">
    <w:name w:val="List Bullet 5"/>
    <w:basedOn w:val="List"/>
    <w:pPr>
      <w:spacing w:before="0" w:after="120"/>
      <w:ind w:hanging="360" w:start="1800" w:end="0"/>
    </w:pPr>
    <w:rPr/>
  </w:style>
  <w:style w:type="paragraph" w:styleId="Zhlavvlevo">
    <w:name w:val="Záhlaví vlevo"/>
    <w:basedOn w:val="Normal"/>
    <w:qFormat/>
    <w:pPr>
      <w:suppressLineNumbers/>
      <w:tabs>
        <w:tab w:val="clear" w:pos="720"/>
        <w:tab w:val="center" w:pos="4819" w:leader="none"/>
        <w:tab w:val="right" w:pos="9638" w:leader="none"/>
      </w:tabs>
    </w:pPr>
    <w:rPr/>
  </w:style>
  <w:style w:type="paragraph" w:styleId="Zhlavvpravo">
    <w:name w:val="Záhlaví vpravo"/>
    <w:basedOn w:val="Normal"/>
    <w:qFormat/>
    <w:pPr>
      <w:suppressLineNumbers/>
      <w:tabs>
        <w:tab w:val="clear" w:pos="720"/>
        <w:tab w:val="center" w:pos="4819" w:leader="none"/>
        <w:tab w:val="right" w:pos="9638" w:leader="none"/>
      </w:tabs>
    </w:pPr>
    <w:rPr/>
  </w:style>
  <w:style w:type="paragraph" w:styleId="Footer">
    <w:name w:val="footer"/>
    <w:basedOn w:val="Normal"/>
    <w:pPr>
      <w:suppressLineNumbers/>
      <w:tabs>
        <w:tab w:val="clear" w:pos="720"/>
        <w:tab w:val="center" w:pos="4819" w:leader="none"/>
        <w:tab w:val="right" w:pos="9638" w:leader="none"/>
      </w:tabs>
    </w:pPr>
    <w:rPr/>
  </w:style>
  <w:style w:type="paragraph" w:styleId="Zpatvlevo">
    <w:name w:val="Zápatí vlevo"/>
    <w:basedOn w:val="Normal"/>
    <w:qFormat/>
    <w:pPr>
      <w:suppressLineNumbers/>
      <w:tabs>
        <w:tab w:val="clear" w:pos="720"/>
        <w:tab w:val="center" w:pos="4819" w:leader="none"/>
        <w:tab w:val="right" w:pos="9638" w:leader="none"/>
      </w:tabs>
    </w:pPr>
    <w:rPr/>
  </w:style>
  <w:style w:type="paragraph" w:styleId="Zpatvpravo">
    <w:name w:val="Zápatí vpravo"/>
    <w:basedOn w:val="Normal"/>
    <w:qFormat/>
    <w:pPr>
      <w:suppressLineNumbers/>
      <w:tabs>
        <w:tab w:val="clear" w:pos="720"/>
        <w:tab w:val="center" w:pos="4819" w:leader="none"/>
        <w:tab w:val="right" w:pos="9638" w:leader="none"/>
      </w:tabs>
    </w:pPr>
    <w:rPr/>
  </w:style>
  <w:style w:type="paragraph" w:styleId="Salutation">
    <w:name w:val="Salutation"/>
    <w:basedOn w:val="Normal"/>
    <w:pPr>
      <w:suppressLineNumbers/>
    </w:pPr>
    <w:rPr/>
  </w:style>
  <w:style w:type="paragraph" w:styleId="Signature">
    <w:name w:val="Signature"/>
    <w:basedOn w:val="Normal"/>
    <w:pPr>
      <w:suppressLineNumbers/>
    </w:pPr>
    <w:rPr/>
  </w:style>
  <w:style w:type="paragraph" w:styleId="Pokraovnslovn1">
    <w:name w:val="Pokračování číslování 1"/>
    <w:basedOn w:val="List"/>
    <w:qFormat/>
    <w:pPr>
      <w:spacing w:before="0" w:after="120"/>
      <w:ind w:hanging="0" w:start="360" w:end="0"/>
    </w:pPr>
    <w:rPr/>
  </w:style>
  <w:style w:type="paragraph" w:styleId="Pokraovnslovn2">
    <w:name w:val="Pokračování číslování 2"/>
    <w:basedOn w:val="List"/>
    <w:qFormat/>
    <w:pPr>
      <w:spacing w:before="0" w:after="120"/>
      <w:ind w:hanging="0" w:start="720" w:end="0"/>
    </w:pPr>
    <w:rPr/>
  </w:style>
  <w:style w:type="paragraph" w:styleId="Pokraovnslovn3">
    <w:name w:val="Pokračování číslování 3"/>
    <w:basedOn w:val="List"/>
    <w:qFormat/>
    <w:pPr>
      <w:spacing w:before="0" w:after="120"/>
      <w:ind w:hanging="0" w:start="1080" w:end="0"/>
    </w:pPr>
    <w:rPr/>
  </w:style>
  <w:style w:type="paragraph" w:styleId="Pokraovnslovn4">
    <w:name w:val="Pokračování číslování 4"/>
    <w:basedOn w:val="List"/>
    <w:qFormat/>
    <w:pPr>
      <w:spacing w:before="0" w:after="120"/>
      <w:ind w:hanging="0" w:start="1440" w:end="0"/>
    </w:pPr>
    <w:rPr/>
  </w:style>
  <w:style w:type="paragraph" w:styleId="Pokraovnslovn5">
    <w:name w:val="Pokračování číslování 5"/>
    <w:basedOn w:val="List"/>
    <w:qFormat/>
    <w:pPr>
      <w:spacing w:before="0" w:after="120"/>
      <w:ind w:hanging="0" w:start="1800" w:end="0"/>
    </w:pPr>
    <w:rPr/>
  </w:style>
  <w:style w:type="paragraph" w:styleId="ListContinue">
    <w:name w:val="List Continue"/>
    <w:basedOn w:val="List"/>
    <w:pPr>
      <w:spacing w:before="0" w:after="120"/>
      <w:ind w:hanging="0" w:start="360" w:end="0"/>
    </w:pPr>
    <w:rPr/>
  </w:style>
  <w:style w:type="paragraph" w:styleId="ListContinue2">
    <w:name w:val="List Continue 2"/>
    <w:basedOn w:val="List"/>
    <w:pPr>
      <w:spacing w:before="0" w:after="120"/>
      <w:ind w:hanging="0" w:start="720" w:end="0"/>
    </w:pPr>
    <w:rPr/>
  </w:style>
  <w:style w:type="paragraph" w:styleId="ListContinue3">
    <w:name w:val="List Continue 3"/>
    <w:basedOn w:val="List"/>
    <w:pPr>
      <w:spacing w:before="0" w:after="120"/>
      <w:ind w:hanging="0" w:start="1080" w:end="0"/>
    </w:pPr>
    <w:rPr/>
  </w:style>
  <w:style w:type="paragraph" w:styleId="ListContinue4">
    <w:name w:val="List Continue 4"/>
    <w:basedOn w:val="List"/>
    <w:pPr>
      <w:spacing w:before="0" w:after="120"/>
      <w:ind w:hanging="0" w:start="1440" w:end="0"/>
    </w:pPr>
    <w:rPr/>
  </w:style>
  <w:style w:type="paragraph" w:styleId="ListContinue5">
    <w:name w:val="List Continue 5"/>
    <w:basedOn w:val="List"/>
    <w:pPr>
      <w:spacing w:before="0" w:after="120"/>
      <w:ind w:hanging="0" w:start="1800" w:end="0"/>
    </w:pPr>
    <w:rPr/>
  </w:style>
  <w:style w:type="paragraph" w:styleId="CommentText">
    <w:name w:val="annotation text"/>
    <w:basedOn w:val="BodyText"/>
    <w:pPr>
      <w:ind w:hanging="0" w:start="2268" w:end="0"/>
    </w:pPr>
    <w:rPr/>
  </w:style>
  <w:style w:type="paragraph" w:styleId="FootnoteText">
    <w:name w:val="footnote text"/>
    <w:basedOn w:val="Normal"/>
    <w:pPr>
      <w:suppressLineNumbers/>
      <w:ind w:hanging="339" w:start="339" w:end="0"/>
    </w:pPr>
    <w:rPr>
      <w:sz w:val="20"/>
      <w:szCs w:val="20"/>
    </w:rPr>
  </w:style>
  <w:style w:type="paragraph" w:styleId="Pedformtovantext">
    <w:name w:val="Předformátovaný text"/>
    <w:basedOn w:val="Normal"/>
    <w:qFormat/>
    <w:pPr>
      <w:spacing w:before="0" w:after="0"/>
    </w:pPr>
    <w:rPr>
      <w:rFonts w:ascii="Liberation Mono" w:hAnsi="Liberation Mono" w:eastAsia="NSimSun" w:cs="Liberation Mono"/>
      <w:sz w:val="20"/>
      <w:szCs w:val="20"/>
    </w:rPr>
  </w:style>
  <w:style w:type="paragraph" w:styleId="EnvelopeAddress">
    <w:name w:val="envelope address"/>
    <w:basedOn w:val="Normal"/>
    <w:pPr>
      <w:suppressLineNumbers/>
      <w:spacing w:before="0" w:after="60"/>
    </w:pPr>
    <w:rPr/>
  </w:style>
  <w:style w:type="paragraph" w:styleId="Index1">
    <w:name w:val="index 1"/>
    <w:basedOn w:val="Rejstk"/>
    <w:pPr>
      <w:ind w:hanging="0" w:start="0" w:end="0"/>
    </w:pPr>
    <w:rPr/>
  </w:style>
  <w:style w:type="paragraph" w:styleId="Index2">
    <w:name w:val="index 2"/>
    <w:basedOn w:val="Rejstk"/>
    <w:pPr>
      <w:ind w:hanging="0" w:start="283" w:end="0"/>
    </w:pPr>
    <w:rPr/>
  </w:style>
  <w:style w:type="paragraph" w:styleId="Index3">
    <w:name w:val="index 3"/>
    <w:basedOn w:val="Rejstk"/>
    <w:pPr>
      <w:ind w:hanging="0" w:start="566" w:end="0"/>
    </w:pPr>
    <w:rPr/>
  </w:style>
  <w:style w:type="paragraph" w:styleId="IllustrationIndex1">
    <w:name w:val="Illustration Index 1"/>
    <w:basedOn w:val="Rejstk"/>
    <w:qFormat/>
    <w:pPr>
      <w:tabs>
        <w:tab w:val="clear" w:pos="720"/>
        <w:tab w:val="right" w:pos="9638" w:leader="dot"/>
      </w:tabs>
      <w:ind w:hanging="0" w:start="0" w:end="0"/>
    </w:pPr>
    <w:rPr/>
  </w:style>
  <w:style w:type="paragraph" w:styleId="Seznamobjekt1">
    <w:name w:val="Seznam objektů 1"/>
    <w:basedOn w:val="Rejstk"/>
    <w:qFormat/>
    <w:pPr>
      <w:tabs>
        <w:tab w:val="clear" w:pos="720"/>
        <w:tab w:val="right" w:pos="9638" w:leader="dot"/>
      </w:tabs>
      <w:ind w:hanging="0" w:start="0" w:end="0"/>
    </w:pPr>
    <w:rPr/>
  </w:style>
  <w:style w:type="paragraph" w:styleId="Seznamtabulek1">
    <w:name w:val="Seznam tabulek 1"/>
    <w:basedOn w:val="Rejstk"/>
    <w:qFormat/>
    <w:pPr>
      <w:tabs>
        <w:tab w:val="clear" w:pos="720"/>
        <w:tab w:val="right" w:pos="9638" w:leader="dot"/>
      </w:tabs>
      <w:ind w:hanging="0" w:start="0" w:end="0"/>
    </w:pPr>
    <w:rPr/>
  </w:style>
  <w:style w:type="paragraph" w:styleId="Oddlovarejstku">
    <w:name w:val="Oddělovač rejstříku"/>
    <w:basedOn w:val="Rejstk"/>
    <w:qFormat/>
    <w:pPr>
      <w:ind w:hanging="0" w:start="0" w:end="0"/>
    </w:pPr>
    <w:rPr/>
  </w:style>
  <w:style w:type="paragraph" w:styleId="EnvelopeReturn">
    <w:name w:val="envelope return"/>
    <w:basedOn w:val="Normal"/>
    <w:pPr>
      <w:suppressLineNumbers/>
      <w:spacing w:before="0" w:after="60"/>
    </w:pPr>
    <w:rPr/>
  </w:style>
  <w:style w:type="paragraph" w:styleId="BodyTextFirstIndent">
    <w:name w:val="Body Text First Indent"/>
    <w:basedOn w:val="BodyText"/>
    <w:pPr>
      <w:ind w:firstLine="283" w:start="0" w:end="0"/>
    </w:pPr>
    <w:rPr/>
  </w:style>
  <w:style w:type="paragraph" w:styleId="Odsazenseznamu">
    <w:name w:val="Odsazení seznamu"/>
    <w:basedOn w:val="BodyText"/>
    <w:qFormat/>
    <w:pPr>
      <w:tabs>
        <w:tab w:val="clear" w:pos="720"/>
        <w:tab w:val="left" w:pos="0" w:leader="none"/>
      </w:tabs>
      <w:ind w:hanging="2551" w:start="2835" w:end="0"/>
    </w:pPr>
    <w:rPr/>
  </w:style>
  <w:style w:type="paragraph" w:styleId="BodyTextIndent">
    <w:name w:val="Body Text Indent"/>
    <w:basedOn w:val="BodyText"/>
    <w:pPr>
      <w:ind w:hanging="0" w:start="283" w:end="0"/>
    </w:pPr>
    <w:rPr/>
  </w:style>
  <w:style w:type="paragraph" w:styleId="TOC8">
    <w:name w:val="toc 8"/>
    <w:basedOn w:val="Rejstk"/>
    <w:pPr>
      <w:tabs>
        <w:tab w:val="clear" w:pos="720"/>
        <w:tab w:val="right" w:pos="7657" w:leader="dot"/>
      </w:tabs>
      <w:ind w:hanging="0" w:start="1981" w:end="0"/>
    </w:pPr>
    <w:rPr/>
  </w:style>
  <w:style w:type="paragraph" w:styleId="TOC9">
    <w:name w:val="toc 9"/>
    <w:basedOn w:val="Rejstk"/>
    <w:pPr>
      <w:tabs>
        <w:tab w:val="clear" w:pos="720"/>
        <w:tab w:val="right" w:pos="7374" w:leader="dot"/>
      </w:tabs>
      <w:ind w:hanging="0" w:start="2264" w:end="0"/>
    </w:pPr>
    <w:rPr/>
  </w:style>
  <w:style w:type="paragraph" w:styleId="Obsah10">
    <w:name w:val="Obsah 10"/>
    <w:basedOn w:val="Rejstk"/>
    <w:qFormat/>
    <w:pPr>
      <w:tabs>
        <w:tab w:val="clear" w:pos="720"/>
        <w:tab w:val="right" w:pos="7091" w:leader="dot"/>
      </w:tabs>
      <w:ind w:hanging="0" w:start="2547" w:end="0"/>
    </w:pPr>
    <w:rPr/>
  </w:style>
  <w:style w:type="paragraph" w:styleId="TOC5">
    <w:name w:val="toc 5"/>
    <w:basedOn w:val="Rejstk"/>
    <w:pPr>
      <w:tabs>
        <w:tab w:val="clear" w:pos="720"/>
        <w:tab w:val="right" w:pos="8506" w:leader="dot"/>
      </w:tabs>
      <w:ind w:hanging="0" w:start="1132" w:end="0"/>
    </w:pPr>
    <w:rPr/>
  </w:style>
  <w:style w:type="paragraph" w:styleId="TOC6">
    <w:name w:val="toc 6"/>
    <w:basedOn w:val="Rejstk"/>
    <w:pPr>
      <w:tabs>
        <w:tab w:val="clear" w:pos="720"/>
        <w:tab w:val="right" w:pos="8223" w:leader="dot"/>
      </w:tabs>
      <w:ind w:hanging="0" w:start="1415" w:end="0"/>
    </w:pPr>
    <w:rPr/>
  </w:style>
  <w:style w:type="paragraph" w:styleId="TOC7">
    <w:name w:val="toc 7"/>
    <w:basedOn w:val="Rejstk"/>
    <w:pPr>
      <w:tabs>
        <w:tab w:val="clear" w:pos="720"/>
        <w:tab w:val="right" w:pos="7940" w:leader="dot"/>
      </w:tabs>
      <w:ind w:hanging="0" w:start="1698" w:end="0"/>
    </w:pPr>
    <w:rPr/>
  </w:style>
  <w:style w:type="paragraph" w:styleId="Konecseznamu3">
    <w:name w:val="Konec seznamu 3"/>
    <w:basedOn w:val="List"/>
    <w:next w:val="ListBullet3"/>
    <w:qFormat/>
    <w:pPr>
      <w:spacing w:before="0" w:after="240"/>
      <w:ind w:hanging="360" w:start="1080" w:end="0"/>
    </w:pPr>
    <w:rPr/>
  </w:style>
  <w:style w:type="paragraph" w:styleId="Konecseznamu4">
    <w:name w:val="Konec seznamu 4"/>
    <w:basedOn w:val="List"/>
    <w:next w:val="ListBullet4"/>
    <w:qFormat/>
    <w:pPr>
      <w:spacing w:before="0" w:after="240"/>
      <w:ind w:hanging="360" w:start="1440" w:end="0"/>
    </w:pPr>
    <w:rPr/>
  </w:style>
  <w:style w:type="paragraph" w:styleId="Konecseznamu5">
    <w:name w:val="Konec seznamu 5"/>
    <w:basedOn w:val="List"/>
    <w:next w:val="ListBullet5"/>
    <w:qFormat/>
    <w:pPr>
      <w:spacing w:before="0" w:after="240"/>
      <w:ind w:hanging="360" w:start="1800" w:end="0"/>
    </w:pPr>
    <w:rPr/>
  </w:style>
  <w:style w:type="paragraph" w:styleId="Kresba">
    <w:name w:val="Kresba"/>
    <w:basedOn w:val="Caption"/>
    <w:qFormat/>
    <w:pPr/>
    <w:rPr/>
  </w:style>
  <w:style w:type="paragraph" w:styleId="Seznamnadpis">
    <w:name w:val="Seznam nadpisů"/>
    <w:basedOn w:val="Normal"/>
    <w:next w:val="Obsahseznamu"/>
    <w:qFormat/>
    <w:pPr>
      <w:ind w:hanging="0" w:start="0" w:end="0"/>
    </w:pPr>
    <w:rPr/>
  </w:style>
  <w:style w:type="paragraph" w:styleId="Seznampouitliteratury1">
    <w:name w:val="Seznam použité literatury 1"/>
    <w:basedOn w:val="Rejstk"/>
    <w:qFormat/>
    <w:pPr>
      <w:tabs>
        <w:tab w:val="clear" w:pos="720"/>
        <w:tab w:val="right" w:pos="9638" w:leader="dot"/>
      </w:tabs>
      <w:ind w:hanging="0" w:start="0" w:end="0"/>
    </w:pPr>
    <w:rPr/>
  </w:style>
  <w:style w:type="paragraph" w:styleId="Tabulka">
    <w:name w:val="Tabulka"/>
    <w:basedOn w:val="Caption"/>
    <w:qFormat/>
    <w:pPr/>
    <w:rPr/>
  </w:style>
  <w:style w:type="paragraph" w:styleId="Vlastnrejstk2">
    <w:name w:val="Vlastní rejstřík 2"/>
    <w:basedOn w:val="Rejstk"/>
    <w:qFormat/>
    <w:pPr>
      <w:tabs>
        <w:tab w:val="clear" w:pos="720"/>
        <w:tab w:val="right" w:pos="9355" w:leader="dot"/>
      </w:tabs>
      <w:ind w:hanging="0" w:start="283" w:end="0"/>
    </w:pPr>
    <w:rPr/>
  </w:style>
  <w:style w:type="paragraph" w:styleId="Vlastnrejstk3">
    <w:name w:val="Vlastní rejstřík 3"/>
    <w:basedOn w:val="Rejstk"/>
    <w:qFormat/>
    <w:pPr>
      <w:tabs>
        <w:tab w:val="clear" w:pos="720"/>
        <w:tab w:val="right" w:pos="9072" w:leader="dot"/>
      </w:tabs>
      <w:ind w:hanging="0" w:start="566" w:end="0"/>
    </w:pPr>
    <w:rPr/>
  </w:style>
  <w:style w:type="paragraph" w:styleId="Vlastnrejstk4">
    <w:name w:val="Vlastní rejstřík 4"/>
    <w:basedOn w:val="Rejstk"/>
    <w:qFormat/>
    <w:pPr>
      <w:tabs>
        <w:tab w:val="clear" w:pos="720"/>
        <w:tab w:val="right" w:pos="8789" w:leader="dot"/>
      </w:tabs>
      <w:ind w:hanging="0" w:start="849" w:end="0"/>
    </w:pPr>
    <w:rPr/>
  </w:style>
  <w:style w:type="paragraph" w:styleId="Vlastnrejstk5">
    <w:name w:val="Vlastní rejstřík 5"/>
    <w:basedOn w:val="Rejstk"/>
    <w:qFormat/>
    <w:pPr>
      <w:tabs>
        <w:tab w:val="clear" w:pos="720"/>
        <w:tab w:val="right" w:pos="8506" w:leader="dot"/>
      </w:tabs>
      <w:ind w:hanging="0" w:start="1132" w:end="0"/>
    </w:pPr>
    <w:rPr/>
  </w:style>
  <w:style w:type="paragraph" w:styleId="Vlastnrejstk6">
    <w:name w:val="Vlastní rejstřík 6"/>
    <w:basedOn w:val="Rejstk"/>
    <w:qFormat/>
    <w:pPr>
      <w:tabs>
        <w:tab w:val="clear" w:pos="720"/>
        <w:tab w:val="right" w:pos="8223" w:leader="dot"/>
      </w:tabs>
      <w:ind w:hanging="0" w:start="1415" w:end="0"/>
    </w:pPr>
    <w:rPr/>
  </w:style>
  <w:style w:type="paragraph" w:styleId="Konecslovn3">
    <w:name w:val="Konec číslování 3"/>
    <w:basedOn w:val="List"/>
    <w:next w:val="ListNumber3"/>
    <w:qFormat/>
    <w:pPr>
      <w:spacing w:before="0" w:after="240"/>
      <w:ind w:hanging="360" w:start="1080" w:end="0"/>
    </w:pPr>
    <w:rPr/>
  </w:style>
  <w:style w:type="paragraph" w:styleId="Konecslovn4">
    <w:name w:val="Konec číslování 4"/>
    <w:basedOn w:val="List"/>
    <w:next w:val="ListNumber4"/>
    <w:qFormat/>
    <w:pPr>
      <w:spacing w:before="0" w:after="240"/>
      <w:ind w:hanging="360" w:start="1440" w:end="0"/>
    </w:pPr>
    <w:rPr/>
  </w:style>
  <w:style w:type="paragraph" w:styleId="Konecslovn5">
    <w:name w:val="Konec číslování 5"/>
    <w:basedOn w:val="List"/>
    <w:next w:val="ListNumber5"/>
    <w:qFormat/>
    <w:pPr>
      <w:spacing w:before="0" w:after="240"/>
      <w:ind w:hanging="360" w:start="1800" w:end="0"/>
    </w:pPr>
    <w:rPr/>
  </w:style>
  <w:style w:type="paragraph" w:styleId="Konecseznamu1">
    <w:name w:val="Konec seznamu 1"/>
    <w:basedOn w:val="List"/>
    <w:next w:val="ListBullet"/>
    <w:qFormat/>
    <w:pPr>
      <w:spacing w:before="0" w:after="240"/>
      <w:ind w:hanging="360" w:start="360" w:end="0"/>
    </w:pPr>
    <w:rPr/>
  </w:style>
  <w:style w:type="paragraph" w:styleId="Konecseznamu2">
    <w:name w:val="Konec seznamu 2"/>
    <w:basedOn w:val="List"/>
    <w:next w:val="ListBullet2"/>
    <w:qFormat/>
    <w:pPr>
      <w:spacing w:before="0" w:after="240"/>
      <w:ind w:hanging="360" w:start="720" w:end="0"/>
    </w:pPr>
    <w:rPr/>
  </w:style>
  <w:style w:type="paragraph" w:styleId="Ilustrace">
    <w:name w:val="Ilustrace"/>
    <w:basedOn w:val="Caption"/>
    <w:qFormat/>
    <w:pPr/>
    <w:rPr/>
  </w:style>
  <w:style w:type="paragraph" w:styleId="Konecslovn1">
    <w:name w:val="Konec číslování 1"/>
    <w:basedOn w:val="List"/>
    <w:next w:val="ListNumber"/>
    <w:qFormat/>
    <w:pPr>
      <w:spacing w:before="0" w:after="240"/>
      <w:ind w:hanging="360" w:start="360" w:end="0"/>
    </w:pPr>
    <w:rPr/>
  </w:style>
  <w:style w:type="paragraph" w:styleId="Konecslovn2">
    <w:name w:val="Konec číslování 2"/>
    <w:basedOn w:val="List"/>
    <w:next w:val="ListNumber2"/>
    <w:qFormat/>
    <w:pPr>
      <w:spacing w:before="0" w:after="240"/>
      <w:ind w:hanging="360" w:start="720" w:end="0"/>
    </w:pPr>
    <w:rPr/>
  </w:style>
  <w:style w:type="paragraph" w:styleId="Obr">
    <w:name w:val="Obr."/>
    <w:basedOn w:val="Caption"/>
    <w:qFormat/>
    <w:pPr/>
    <w:rPr/>
  </w:style>
  <w:style w:type="paragraph" w:styleId="Odrky1">
    <w:name w:val="Odrážky1"/>
    <w:basedOn w:val="BodyText"/>
    <w:qFormat/>
    <w:pPr>
      <w:numPr>
        <w:ilvl w:val="0"/>
        <w:numId w:val="3"/>
      </w:numPr>
      <w:bidi w:val="0"/>
      <w:spacing w:before="0" w:after="0"/>
      <w:ind w:hanging="170" w:start="170" w:end="0"/>
    </w:pPr>
    <w:rPr/>
  </w:style>
  <w:style w:type="numbering" w:styleId="Odrka">
    <w:name w:val="Odrážka •"/>
    <w:qFormat/>
  </w:style>
  <w:style w:type="numbering" w:styleId="Odrka1">
    <w:name w:val="Odrážka ☑"/>
    <w:qFormat/>
  </w:style>
  <w:style w:type="numbering" w:styleId="Numbering1">
    <w:name w:val="Numbering 1"/>
    <w:qFormat/>
  </w:style>
  <w:style w:type="numbering" w:styleId="Numbering2">
    <w:name w:val="Numbering 2"/>
    <w:qFormat/>
  </w:style>
  <w:style w:type="numbering" w:styleId="Numbering3">
    <w:name w:val="Numbering 3"/>
    <w:qFormat/>
  </w:style>
  <w:style w:type="numbering" w:styleId="Numbering4">
    <w:name w:val="Numbering 4"/>
    <w:qFormat/>
  </w:style>
  <w:style w:type="numbering" w:styleId="Numbering5">
    <w:name w:val="Numbering 5"/>
    <w:qFormat/>
  </w:style>
  <w:style w:type="numbering" w:styleId="Velknadpis">
    <w:name w:val="Velký nadpis"/>
    <w:qFormat/>
  </w:style>
  <w:style w:type="numbering" w:styleId="velkpodnadpis">
    <w:name w:val="velký podnadpis"/>
    <w:qFormat/>
  </w:style>
  <w:style w:type="numbering" w:styleId="Obrzky-slovn">
    <w:name w:val="Obrázky - číslování"/>
    <w:qFormat/>
  </w:style>
  <w:style w:type="numbering" w:styleId="Nadpisy">
    <w:name w:val="Nadpisy"/>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apy.cz/s/3qGIn" TargetMode="External"/><Relationship Id="rId3" Type="http://schemas.openxmlformats.org/officeDocument/2006/relationships/hyperlink" Target="https://mapy.cz/s/3qGIn"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77</TotalTime>
  <Application>LibreOffice/24.8.3.2$Windows_X86_64 LibreOffice_project/48a6bac9e7e268aeb4c3483fcf825c94556d9f92</Application>
  <AppVersion>15.0000</AppVersion>
  <Pages>14</Pages>
  <Words>3116</Words>
  <Characters>18843</Characters>
  <CharactersWithSpaces>21725</CharactersWithSpaces>
  <Paragraphs>223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2017-06-16T15:27:25Z</dcterms:created>
  <dc:creator/>
  <dc:description/>
  <dc:language>cs-CZ</dc:language>
  <cp:lastModifiedBy/>
  <cp:lastPrinted>2024-11-28T10:25:46Z</cp:lastPrinted>
  <dcterms:modified xsi:type="dcterms:W3CDTF">2024-11-28T15:59:04Z</dcterms:modified>
  <cp:revision>5</cp:revision>
  <dc:subject>Výměna kompresoru K101 včetně zpětného získávání tepla z oleje kompresoru K101</dc:subject>
  <dc:title>D2.1 Technická zpráva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firma">
    <vt:lpwstr>info@mccontrol.cz</vt:lpwstr>
  </property>
  <property fmtid="{D5CDD505-2E9C-101B-9397-08002B2CF9AE}" pid="3" name="Fax firma">
    <vt:lpwstr>+420 530 503 219</vt:lpwstr>
  </property>
  <property fmtid="{D5CDD505-2E9C-101B-9397-08002B2CF9AE}" pid="4" name="Telefon firma">
    <vt:lpwstr>+420 530 503 218</vt:lpwstr>
  </property>
  <property fmtid="{D5CDD505-2E9C-101B-9397-08002B2CF9AE}" pid="5" name="Web firma">
    <vt:lpwstr>www.mccontrol.cz</vt:lpwstr>
  </property>
  <property fmtid="{D5CDD505-2E9C-101B-9397-08002B2CF9AE}" pid="6" name="Zákazník - Název">
    <vt:lpwstr>Schreiber Czech Republic s.r.o.</vt:lpwstr>
  </property>
  <property fmtid="{D5CDD505-2E9C-101B-9397-08002B2CF9AE}" pid="7" name="Zákazník - PSČ">
    <vt:lpwstr>256 01</vt:lpwstr>
  </property>
  <property fmtid="{D5CDD505-2E9C-101B-9397-08002B2CF9AE}" pid="8" name="Zákazník - adresa">
    <vt:lpwstr> Konopišťská 905</vt:lpwstr>
  </property>
  <property fmtid="{D5CDD505-2E9C-101B-9397-08002B2CF9AE}" pid="9" name="Zákazník - město">
    <vt:lpwstr>Benešov</vt:lpwstr>
  </property>
  <property fmtid="{D5CDD505-2E9C-101B-9397-08002B2CF9AE}" pid="10" name="Číslo dokumentu">
    <vt:lpwstr>201712701</vt:lpwstr>
  </property>
</Properties>
</file>