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C36B5" w14:textId="21B21444" w:rsidR="00C826B9" w:rsidRPr="00B95D8B" w:rsidRDefault="00BD0E8A" w:rsidP="00BD0E8A">
      <w:pPr>
        <w:tabs>
          <w:tab w:val="left" w:pos="3686"/>
          <w:tab w:val="left" w:pos="6379"/>
          <w:tab w:val="left" w:pos="7938"/>
        </w:tabs>
        <w:ind w:left="3686" w:hanging="3686"/>
        <w:jc w:val="center"/>
        <w:rPr>
          <w:rFonts w:ascii="Century Gothic" w:hAnsi="Century Gothic"/>
        </w:rPr>
      </w:pPr>
      <w:r w:rsidRPr="00B95D8B">
        <w:rPr>
          <w:rFonts w:ascii="Century Gothic" w:hAnsi="Century Gothic"/>
        </w:rPr>
        <w:t xml:space="preserve">Počet stránek: </w:t>
      </w:r>
      <w:r w:rsidR="00850222" w:rsidRPr="00B95D8B">
        <w:rPr>
          <w:rFonts w:ascii="Century Gothic" w:hAnsi="Century Gothic"/>
        </w:rPr>
        <w:t>17</w:t>
      </w:r>
    </w:p>
    <w:p w14:paraId="0FC81BB2" w14:textId="77777777" w:rsidR="009D3B69" w:rsidRPr="00B95D8B" w:rsidRDefault="009D3B69" w:rsidP="00BD0E8A">
      <w:pPr>
        <w:tabs>
          <w:tab w:val="left" w:pos="3686"/>
          <w:tab w:val="left" w:pos="6379"/>
          <w:tab w:val="left" w:pos="7938"/>
        </w:tabs>
        <w:ind w:left="3686" w:hanging="3686"/>
        <w:jc w:val="center"/>
        <w:rPr>
          <w:rFonts w:ascii="Century Gothic" w:hAnsi="Century Gothic"/>
        </w:rPr>
      </w:pPr>
    </w:p>
    <w:sdt>
      <w:sdtPr>
        <w:rPr>
          <w:rFonts w:ascii="Century Gothic" w:hAnsi="Century Gothic" w:cs="Times New Roman"/>
          <w:b w:val="0"/>
          <w:sz w:val="16"/>
          <w:szCs w:val="16"/>
        </w:rPr>
        <w:id w:val="3241488"/>
        <w:docPartObj>
          <w:docPartGallery w:val="Table of Contents"/>
          <w:docPartUnique/>
        </w:docPartObj>
      </w:sdtPr>
      <w:sdtEndPr/>
      <w:sdtContent>
        <w:p w14:paraId="314CB8A1" w14:textId="77777777" w:rsidR="009D3B69" w:rsidRPr="00B95D8B" w:rsidRDefault="009D3B69" w:rsidP="009D3B69">
          <w:pPr>
            <w:pStyle w:val="Nad1"/>
            <w:numPr>
              <w:ilvl w:val="0"/>
              <w:numId w:val="0"/>
            </w:numPr>
            <w:ind w:left="1069"/>
            <w:rPr>
              <w:rStyle w:val="Siln"/>
              <w:rFonts w:ascii="Century Gothic" w:hAnsi="Century Gothic" w:cs="Times New Roman"/>
              <w:sz w:val="16"/>
              <w:szCs w:val="16"/>
            </w:rPr>
          </w:pPr>
          <w:r w:rsidRPr="00B95D8B">
            <w:rPr>
              <w:rStyle w:val="Siln"/>
              <w:rFonts w:ascii="Century Gothic" w:hAnsi="Century Gothic" w:cs="Times New Roman"/>
              <w:sz w:val="16"/>
              <w:szCs w:val="16"/>
            </w:rPr>
            <w:t>Obsah</w:t>
          </w:r>
        </w:p>
        <w:p w14:paraId="15689CF2" w14:textId="724111D3" w:rsidR="00B95D8B" w:rsidRPr="00B95D8B" w:rsidRDefault="009D3B69">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r w:rsidRPr="00B95D8B">
            <w:rPr>
              <w:rFonts w:ascii="Century Gothic" w:hAnsi="Century Gothic"/>
              <w:sz w:val="16"/>
              <w:szCs w:val="16"/>
            </w:rPr>
            <w:fldChar w:fldCharType="begin"/>
          </w:r>
          <w:r w:rsidRPr="00B95D8B">
            <w:rPr>
              <w:rFonts w:ascii="Century Gothic" w:hAnsi="Century Gothic"/>
              <w:sz w:val="16"/>
              <w:szCs w:val="16"/>
            </w:rPr>
            <w:instrText xml:space="preserve"> TOC \o "1-3" \h \z \u </w:instrText>
          </w:r>
          <w:r w:rsidRPr="00B95D8B">
            <w:rPr>
              <w:rFonts w:ascii="Century Gothic" w:hAnsi="Century Gothic"/>
              <w:sz w:val="16"/>
              <w:szCs w:val="16"/>
            </w:rPr>
            <w:fldChar w:fldCharType="separate"/>
          </w:r>
          <w:hyperlink w:anchor="_Toc196228257" w:history="1">
            <w:r w:rsidR="00B95D8B" w:rsidRPr="00B95D8B">
              <w:rPr>
                <w:rStyle w:val="Hypertextovodkaz"/>
                <w:rFonts w:ascii="Century Gothic" w:hAnsi="Century Gothic"/>
                <w:noProof/>
              </w:rPr>
              <w:t>1.</w:t>
            </w:r>
            <w:r w:rsidR="00B95D8B" w:rsidRPr="00B95D8B">
              <w:rPr>
                <w:rFonts w:ascii="Century Gothic" w:eastAsiaTheme="minorEastAsia" w:hAnsi="Century Gothic" w:cstheme="minorBidi"/>
                <w:i w:val="0"/>
                <w:noProof/>
                <w:kern w:val="2"/>
                <w:sz w:val="24"/>
                <w14:ligatures w14:val="standardContextual"/>
              </w:rPr>
              <w:tab/>
            </w:r>
            <w:r w:rsidR="00B95D8B" w:rsidRPr="00B95D8B">
              <w:rPr>
                <w:rStyle w:val="Hypertextovodkaz"/>
                <w:rFonts w:ascii="Century Gothic" w:hAnsi="Century Gothic"/>
                <w:noProof/>
              </w:rPr>
              <w:t>Identifikační údaje stavby</w:t>
            </w:r>
            <w:r w:rsidR="00B95D8B" w:rsidRPr="00B95D8B">
              <w:rPr>
                <w:rFonts w:ascii="Century Gothic" w:hAnsi="Century Gothic"/>
                <w:noProof/>
                <w:webHidden/>
              </w:rPr>
              <w:tab/>
            </w:r>
            <w:r w:rsidR="00B95D8B" w:rsidRPr="00B95D8B">
              <w:rPr>
                <w:rFonts w:ascii="Century Gothic" w:hAnsi="Century Gothic"/>
                <w:noProof/>
                <w:webHidden/>
              </w:rPr>
              <w:fldChar w:fldCharType="begin"/>
            </w:r>
            <w:r w:rsidR="00B95D8B" w:rsidRPr="00B95D8B">
              <w:rPr>
                <w:rFonts w:ascii="Century Gothic" w:hAnsi="Century Gothic"/>
                <w:noProof/>
                <w:webHidden/>
              </w:rPr>
              <w:instrText xml:space="preserve"> PAGEREF _Toc196228257 \h </w:instrText>
            </w:r>
            <w:r w:rsidR="00B95D8B" w:rsidRPr="00B95D8B">
              <w:rPr>
                <w:rFonts w:ascii="Century Gothic" w:hAnsi="Century Gothic"/>
                <w:noProof/>
                <w:webHidden/>
              </w:rPr>
            </w:r>
            <w:r w:rsidR="00B95D8B" w:rsidRPr="00B95D8B">
              <w:rPr>
                <w:rFonts w:ascii="Century Gothic" w:hAnsi="Century Gothic"/>
                <w:noProof/>
                <w:webHidden/>
              </w:rPr>
              <w:fldChar w:fldCharType="separate"/>
            </w:r>
            <w:r w:rsidR="00A919EC">
              <w:rPr>
                <w:rFonts w:ascii="Century Gothic" w:hAnsi="Century Gothic"/>
                <w:noProof/>
                <w:webHidden/>
              </w:rPr>
              <w:t>2</w:t>
            </w:r>
            <w:r w:rsidR="00B95D8B" w:rsidRPr="00B95D8B">
              <w:rPr>
                <w:rFonts w:ascii="Century Gothic" w:hAnsi="Century Gothic"/>
                <w:noProof/>
                <w:webHidden/>
              </w:rPr>
              <w:fldChar w:fldCharType="end"/>
            </w:r>
          </w:hyperlink>
        </w:p>
        <w:p w14:paraId="6959AACE" w14:textId="49B3C82C" w:rsidR="00B95D8B" w:rsidRPr="00B95D8B" w:rsidRDefault="00B95D8B">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8258" w:history="1">
            <w:r w:rsidRPr="00B95D8B">
              <w:rPr>
                <w:rStyle w:val="Hypertextovodkaz"/>
                <w:rFonts w:ascii="Century Gothic" w:hAnsi="Century Gothic"/>
                <w:noProof/>
              </w:rPr>
              <w:t>2.</w:t>
            </w:r>
            <w:r w:rsidRPr="00B95D8B">
              <w:rPr>
                <w:rFonts w:ascii="Century Gothic" w:eastAsiaTheme="minorEastAsia" w:hAnsi="Century Gothic" w:cstheme="minorBidi"/>
                <w:i w:val="0"/>
                <w:noProof/>
                <w:kern w:val="2"/>
                <w:sz w:val="24"/>
                <w14:ligatures w14:val="standardContextual"/>
              </w:rPr>
              <w:tab/>
            </w:r>
            <w:r w:rsidRPr="00B95D8B">
              <w:rPr>
                <w:rStyle w:val="Hypertextovodkaz"/>
                <w:rFonts w:ascii="Century Gothic" w:hAnsi="Century Gothic"/>
                <w:noProof/>
              </w:rPr>
              <w:t>Úvod</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_Toc196228258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3</w:t>
            </w:r>
            <w:r w:rsidRPr="00B95D8B">
              <w:rPr>
                <w:rFonts w:ascii="Century Gothic" w:hAnsi="Century Gothic"/>
                <w:noProof/>
                <w:webHidden/>
              </w:rPr>
              <w:fldChar w:fldCharType="end"/>
            </w:r>
          </w:hyperlink>
        </w:p>
        <w:p w14:paraId="2FFA9833" w14:textId="24DE04CF" w:rsidR="00B95D8B" w:rsidRPr="00B95D8B" w:rsidRDefault="00B95D8B">
          <w:pPr>
            <w:pStyle w:val="Obsah2"/>
            <w:rPr>
              <w:rFonts w:ascii="Century Gothic" w:eastAsiaTheme="minorEastAsia" w:hAnsi="Century Gothic" w:cstheme="minorBidi"/>
              <w:noProof/>
              <w:kern w:val="2"/>
              <w:sz w:val="24"/>
              <w14:ligatures w14:val="standardContextual"/>
            </w:rPr>
          </w:pPr>
          <w:hyperlink w:anchor="_Toc196228259" w:history="1">
            <w:r w:rsidRPr="00B95D8B">
              <w:rPr>
                <w:rStyle w:val="Hypertextovodkaz"/>
                <w:rFonts w:ascii="Century Gothic" w:hAnsi="Century Gothic"/>
                <w:noProof/>
              </w:rPr>
              <w:t>2.1</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Použité předpisy a obecné technické normy</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_Toc196228259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3</w:t>
            </w:r>
            <w:r w:rsidRPr="00B95D8B">
              <w:rPr>
                <w:rFonts w:ascii="Century Gothic" w:hAnsi="Century Gothic"/>
                <w:noProof/>
                <w:webHidden/>
              </w:rPr>
              <w:fldChar w:fldCharType="end"/>
            </w:r>
          </w:hyperlink>
        </w:p>
        <w:p w14:paraId="3BAD9D91" w14:textId="51D3D588" w:rsidR="00B95D8B" w:rsidRPr="00B95D8B" w:rsidRDefault="00B95D8B">
          <w:pPr>
            <w:pStyle w:val="Obsah2"/>
            <w:rPr>
              <w:rFonts w:ascii="Century Gothic" w:eastAsiaTheme="minorEastAsia" w:hAnsi="Century Gothic" w:cstheme="minorBidi"/>
              <w:noProof/>
              <w:kern w:val="2"/>
              <w:sz w:val="24"/>
              <w14:ligatures w14:val="standardContextual"/>
            </w:rPr>
          </w:pPr>
          <w:hyperlink w:anchor="_Toc196228260" w:history="1">
            <w:r w:rsidRPr="00B95D8B">
              <w:rPr>
                <w:rStyle w:val="Hypertextovodkaz"/>
                <w:rFonts w:ascii="Century Gothic" w:hAnsi="Century Gothic"/>
                <w:noProof/>
              </w:rPr>
              <w:t>2.2</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Mikroklimatické podmínky, zadávací parametry a dimenzování</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_Toc196228260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4</w:t>
            </w:r>
            <w:r w:rsidRPr="00B95D8B">
              <w:rPr>
                <w:rFonts w:ascii="Century Gothic" w:hAnsi="Century Gothic"/>
                <w:noProof/>
                <w:webHidden/>
              </w:rPr>
              <w:fldChar w:fldCharType="end"/>
            </w:r>
          </w:hyperlink>
        </w:p>
        <w:p w14:paraId="0E8290A1" w14:textId="7504DCF8" w:rsidR="00B95D8B" w:rsidRPr="00B95D8B" w:rsidRDefault="00B95D8B">
          <w:pPr>
            <w:pStyle w:val="Obsah2"/>
            <w:rPr>
              <w:rFonts w:ascii="Century Gothic" w:eastAsiaTheme="minorEastAsia" w:hAnsi="Century Gothic" w:cstheme="minorBidi"/>
              <w:noProof/>
              <w:kern w:val="2"/>
              <w:sz w:val="24"/>
              <w14:ligatures w14:val="standardContextual"/>
            </w:rPr>
          </w:pPr>
          <w:hyperlink w:anchor="_Toc196228261" w:history="1">
            <w:r w:rsidRPr="00B95D8B">
              <w:rPr>
                <w:rStyle w:val="Hypertextovodkaz"/>
                <w:rFonts w:ascii="Century Gothic" w:hAnsi="Century Gothic"/>
                <w:noProof/>
              </w:rPr>
              <w:t>2.3</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Zdroje tepla:</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_Toc196228261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4</w:t>
            </w:r>
            <w:r w:rsidRPr="00B95D8B">
              <w:rPr>
                <w:rFonts w:ascii="Century Gothic" w:hAnsi="Century Gothic"/>
                <w:noProof/>
                <w:webHidden/>
              </w:rPr>
              <w:fldChar w:fldCharType="end"/>
            </w:r>
          </w:hyperlink>
        </w:p>
        <w:p w14:paraId="41F338DF" w14:textId="06381C7C" w:rsidR="00B95D8B" w:rsidRPr="00B95D8B" w:rsidRDefault="00B95D8B">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8262" w:history="1">
            <w:r w:rsidRPr="00B95D8B">
              <w:rPr>
                <w:rStyle w:val="Hypertextovodkaz"/>
                <w:rFonts w:ascii="Century Gothic" w:hAnsi="Century Gothic"/>
                <w:noProof/>
              </w:rPr>
              <w:t>3.</w:t>
            </w:r>
            <w:r w:rsidRPr="00B95D8B">
              <w:rPr>
                <w:rFonts w:ascii="Century Gothic" w:eastAsiaTheme="minorEastAsia" w:hAnsi="Century Gothic" w:cstheme="minorBidi"/>
                <w:i w:val="0"/>
                <w:noProof/>
                <w:kern w:val="2"/>
                <w:sz w:val="24"/>
                <w14:ligatures w14:val="standardContextual"/>
              </w:rPr>
              <w:tab/>
            </w:r>
            <w:r w:rsidRPr="00B95D8B">
              <w:rPr>
                <w:rStyle w:val="Hypertextovodkaz"/>
                <w:rFonts w:ascii="Century Gothic" w:hAnsi="Century Gothic"/>
                <w:noProof/>
              </w:rPr>
              <w:t>Technické řešení vytápění – výměna radiátoru</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_Toc196228262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4</w:t>
            </w:r>
            <w:r w:rsidRPr="00B95D8B">
              <w:rPr>
                <w:rFonts w:ascii="Century Gothic" w:hAnsi="Century Gothic"/>
                <w:noProof/>
                <w:webHidden/>
              </w:rPr>
              <w:fldChar w:fldCharType="end"/>
            </w:r>
          </w:hyperlink>
        </w:p>
        <w:p w14:paraId="2AD98852" w14:textId="4ECDD47F" w:rsidR="00B95D8B" w:rsidRPr="00B95D8B" w:rsidRDefault="00B95D8B">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8263" w:history="1">
            <w:r w:rsidRPr="00B95D8B">
              <w:rPr>
                <w:rStyle w:val="Hypertextovodkaz"/>
                <w:rFonts w:ascii="Century Gothic" w:hAnsi="Century Gothic"/>
                <w:noProof/>
              </w:rPr>
              <w:t>3.1.1</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Zabezpečovací zařízení:</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_Toc196228263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4</w:t>
            </w:r>
            <w:r w:rsidRPr="00B95D8B">
              <w:rPr>
                <w:rFonts w:ascii="Century Gothic" w:hAnsi="Century Gothic"/>
                <w:noProof/>
                <w:webHidden/>
              </w:rPr>
              <w:fldChar w:fldCharType="end"/>
            </w:r>
          </w:hyperlink>
        </w:p>
        <w:p w14:paraId="764F8C4D" w14:textId="3158247C" w:rsidR="00B95D8B" w:rsidRPr="00B95D8B" w:rsidRDefault="00B95D8B">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8264" w:history="1">
            <w:r w:rsidRPr="00B95D8B">
              <w:rPr>
                <w:rStyle w:val="Hypertextovodkaz"/>
                <w:rFonts w:ascii="Century Gothic" w:hAnsi="Century Gothic"/>
                <w:noProof/>
              </w:rPr>
              <w:t>3.1.2</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Úprava vody a její doplňování</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_Toc196228264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4</w:t>
            </w:r>
            <w:r w:rsidRPr="00B95D8B">
              <w:rPr>
                <w:rFonts w:ascii="Century Gothic" w:hAnsi="Century Gothic"/>
                <w:noProof/>
                <w:webHidden/>
              </w:rPr>
              <w:fldChar w:fldCharType="end"/>
            </w:r>
          </w:hyperlink>
        </w:p>
        <w:p w14:paraId="64C64FFF" w14:textId="4D65683F" w:rsidR="00B95D8B" w:rsidRPr="00B95D8B" w:rsidRDefault="00B95D8B">
          <w:pPr>
            <w:pStyle w:val="Obsah2"/>
            <w:rPr>
              <w:rFonts w:ascii="Century Gothic" w:eastAsiaTheme="minorEastAsia" w:hAnsi="Century Gothic" w:cstheme="minorBidi"/>
              <w:noProof/>
              <w:kern w:val="2"/>
              <w:sz w:val="24"/>
              <w14:ligatures w14:val="standardContextual"/>
            </w:rPr>
          </w:pPr>
          <w:hyperlink w:anchor="_Toc196228265" w:history="1">
            <w:r w:rsidRPr="00B95D8B">
              <w:rPr>
                <w:rStyle w:val="Hypertextovodkaz"/>
                <w:rFonts w:ascii="Century Gothic" w:hAnsi="Century Gothic"/>
                <w:noProof/>
              </w:rPr>
              <w:t>3.2</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Potrubí rozvody pro otopná tělesa:</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_Toc196228265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5</w:t>
            </w:r>
            <w:r w:rsidRPr="00B95D8B">
              <w:rPr>
                <w:rFonts w:ascii="Century Gothic" w:hAnsi="Century Gothic"/>
                <w:noProof/>
                <w:webHidden/>
              </w:rPr>
              <w:fldChar w:fldCharType="end"/>
            </w:r>
          </w:hyperlink>
        </w:p>
        <w:p w14:paraId="26F7C460" w14:textId="7E253E66" w:rsidR="00B95D8B" w:rsidRPr="00B95D8B" w:rsidRDefault="00B95D8B">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8266" w:history="1">
            <w:r w:rsidRPr="00B95D8B">
              <w:rPr>
                <w:rStyle w:val="Hypertextovodkaz"/>
                <w:rFonts w:ascii="Century Gothic" w:hAnsi="Century Gothic"/>
                <w:noProof/>
              </w:rPr>
              <w:t>3.2.1</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Otopná tělesa:</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_Toc196228266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5</w:t>
            </w:r>
            <w:r w:rsidRPr="00B95D8B">
              <w:rPr>
                <w:rFonts w:ascii="Century Gothic" w:hAnsi="Century Gothic"/>
                <w:noProof/>
                <w:webHidden/>
              </w:rPr>
              <w:fldChar w:fldCharType="end"/>
            </w:r>
          </w:hyperlink>
        </w:p>
        <w:p w14:paraId="0A356F72" w14:textId="7367C672" w:rsidR="00B95D8B" w:rsidRPr="00B95D8B" w:rsidRDefault="00B95D8B">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8267" w:history="1">
            <w:r w:rsidRPr="00B95D8B">
              <w:rPr>
                <w:rStyle w:val="Hypertextovodkaz"/>
                <w:rFonts w:ascii="Century Gothic" w:hAnsi="Century Gothic"/>
                <w:noProof/>
              </w:rPr>
              <w:t>3.2.2</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Kompenzace dilatací a uložení potrubí:</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_Toc196228267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5</w:t>
            </w:r>
            <w:r w:rsidRPr="00B95D8B">
              <w:rPr>
                <w:rFonts w:ascii="Century Gothic" w:hAnsi="Century Gothic"/>
                <w:noProof/>
                <w:webHidden/>
              </w:rPr>
              <w:fldChar w:fldCharType="end"/>
            </w:r>
          </w:hyperlink>
        </w:p>
        <w:p w14:paraId="3F01105A" w14:textId="60CA0B48" w:rsidR="00B95D8B" w:rsidRPr="00B95D8B" w:rsidRDefault="00B95D8B">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8268" w:history="1">
            <w:r w:rsidRPr="00B95D8B">
              <w:rPr>
                <w:rStyle w:val="Hypertextovodkaz"/>
                <w:rFonts w:ascii="Century Gothic" w:hAnsi="Century Gothic"/>
                <w:noProof/>
              </w:rPr>
              <w:t>3.2.3</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Tepelná izolace:</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_Toc196228268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6</w:t>
            </w:r>
            <w:r w:rsidRPr="00B95D8B">
              <w:rPr>
                <w:rFonts w:ascii="Century Gothic" w:hAnsi="Century Gothic"/>
                <w:noProof/>
                <w:webHidden/>
              </w:rPr>
              <w:fldChar w:fldCharType="end"/>
            </w:r>
          </w:hyperlink>
        </w:p>
        <w:p w14:paraId="26DD1F6B" w14:textId="5397587B" w:rsidR="00B95D8B" w:rsidRPr="00B95D8B" w:rsidRDefault="00B95D8B">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8269" w:history="1">
            <w:r w:rsidRPr="00B95D8B">
              <w:rPr>
                <w:rStyle w:val="Hypertextovodkaz"/>
                <w:rFonts w:ascii="Century Gothic" w:hAnsi="Century Gothic"/>
                <w:noProof/>
              </w:rPr>
              <w:t>4.</w:t>
            </w:r>
            <w:r w:rsidRPr="00B95D8B">
              <w:rPr>
                <w:rFonts w:ascii="Century Gothic" w:eastAsiaTheme="minorEastAsia" w:hAnsi="Century Gothic" w:cstheme="minorBidi"/>
                <w:i w:val="0"/>
                <w:noProof/>
                <w:kern w:val="2"/>
                <w:sz w:val="24"/>
                <w14:ligatures w14:val="standardContextual"/>
              </w:rPr>
              <w:tab/>
            </w:r>
            <w:r w:rsidRPr="00B95D8B">
              <w:rPr>
                <w:rStyle w:val="Hypertextovodkaz"/>
                <w:rFonts w:ascii="Century Gothic" w:hAnsi="Century Gothic"/>
                <w:noProof/>
              </w:rPr>
              <w:t>Technické řešení vytápění – dopojení ohřevu VZT</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_Toc196228269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6</w:t>
            </w:r>
            <w:r w:rsidRPr="00B95D8B">
              <w:rPr>
                <w:rFonts w:ascii="Century Gothic" w:hAnsi="Century Gothic"/>
                <w:noProof/>
                <w:webHidden/>
              </w:rPr>
              <w:fldChar w:fldCharType="end"/>
            </w:r>
          </w:hyperlink>
        </w:p>
        <w:p w14:paraId="0C0B13BB" w14:textId="1EF771FE" w:rsidR="00B95D8B" w:rsidRPr="00B95D8B" w:rsidRDefault="00B95D8B">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8270" w:history="1">
            <w:r w:rsidRPr="00B95D8B">
              <w:rPr>
                <w:rStyle w:val="Hypertextovodkaz"/>
                <w:rFonts w:ascii="Century Gothic" w:hAnsi="Century Gothic"/>
                <w:noProof/>
              </w:rPr>
              <w:t>4.1.1</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Zabezpečovací zařízení:</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_Toc196228270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6</w:t>
            </w:r>
            <w:r w:rsidRPr="00B95D8B">
              <w:rPr>
                <w:rFonts w:ascii="Century Gothic" w:hAnsi="Century Gothic"/>
                <w:noProof/>
                <w:webHidden/>
              </w:rPr>
              <w:fldChar w:fldCharType="end"/>
            </w:r>
          </w:hyperlink>
        </w:p>
        <w:p w14:paraId="2000A7D4" w14:textId="5706FBF8" w:rsidR="00B95D8B" w:rsidRPr="00B95D8B" w:rsidRDefault="00B95D8B">
          <w:pPr>
            <w:pStyle w:val="Obsah2"/>
            <w:rPr>
              <w:rFonts w:ascii="Century Gothic" w:eastAsiaTheme="minorEastAsia" w:hAnsi="Century Gothic" w:cstheme="minorBidi"/>
              <w:noProof/>
              <w:kern w:val="2"/>
              <w:sz w:val="24"/>
              <w14:ligatures w14:val="standardContextual"/>
            </w:rPr>
          </w:pPr>
          <w:hyperlink w:anchor="_Toc196228271" w:history="1">
            <w:r w:rsidRPr="00B95D8B">
              <w:rPr>
                <w:rStyle w:val="Hypertextovodkaz"/>
                <w:rFonts w:ascii="Century Gothic" w:hAnsi="Century Gothic"/>
                <w:noProof/>
              </w:rPr>
              <w:t>4.2</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Doplňování vody do systému:</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_Toc196228271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7</w:t>
            </w:r>
            <w:r w:rsidRPr="00B95D8B">
              <w:rPr>
                <w:rFonts w:ascii="Century Gothic" w:hAnsi="Century Gothic"/>
                <w:noProof/>
                <w:webHidden/>
              </w:rPr>
              <w:fldChar w:fldCharType="end"/>
            </w:r>
          </w:hyperlink>
        </w:p>
        <w:p w14:paraId="54334103" w14:textId="28FC937B" w:rsidR="00B95D8B" w:rsidRPr="00B95D8B" w:rsidRDefault="00B95D8B">
          <w:pPr>
            <w:pStyle w:val="Obsah2"/>
            <w:rPr>
              <w:rFonts w:ascii="Century Gothic" w:eastAsiaTheme="minorEastAsia" w:hAnsi="Century Gothic" w:cstheme="minorBidi"/>
              <w:noProof/>
              <w:kern w:val="2"/>
              <w:sz w:val="24"/>
              <w14:ligatures w14:val="standardContextual"/>
            </w:rPr>
          </w:pPr>
          <w:hyperlink w:anchor="_Toc196228272" w:history="1">
            <w:r w:rsidRPr="00B95D8B">
              <w:rPr>
                <w:rStyle w:val="Hypertextovodkaz"/>
                <w:rFonts w:ascii="Century Gothic" w:hAnsi="Century Gothic"/>
                <w:noProof/>
              </w:rPr>
              <w:t>4.3</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Popis a funkce otopné soustavy jako celku:</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_Toc196228272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7</w:t>
            </w:r>
            <w:r w:rsidRPr="00B95D8B">
              <w:rPr>
                <w:rFonts w:ascii="Century Gothic" w:hAnsi="Century Gothic"/>
                <w:noProof/>
                <w:webHidden/>
              </w:rPr>
              <w:fldChar w:fldCharType="end"/>
            </w:r>
          </w:hyperlink>
        </w:p>
        <w:p w14:paraId="4D51F77E" w14:textId="6CCE0751" w:rsidR="00B95D8B" w:rsidRPr="00B95D8B" w:rsidRDefault="00B95D8B">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8273" w:history="1">
            <w:r w:rsidRPr="00B95D8B">
              <w:rPr>
                <w:rStyle w:val="Hypertextovodkaz"/>
                <w:rFonts w:ascii="Century Gothic" w:hAnsi="Century Gothic"/>
                <w:noProof/>
              </w:rPr>
              <w:t>4.3.1</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Armatury:</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_Toc196228273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7</w:t>
            </w:r>
            <w:r w:rsidRPr="00B95D8B">
              <w:rPr>
                <w:rFonts w:ascii="Century Gothic" w:hAnsi="Century Gothic"/>
                <w:noProof/>
                <w:webHidden/>
              </w:rPr>
              <w:fldChar w:fldCharType="end"/>
            </w:r>
          </w:hyperlink>
        </w:p>
        <w:p w14:paraId="5C9069B9" w14:textId="6E114322" w:rsidR="00B95D8B" w:rsidRPr="00B95D8B" w:rsidRDefault="00B95D8B">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8274" w:history="1">
            <w:r w:rsidRPr="00B95D8B">
              <w:rPr>
                <w:rStyle w:val="Hypertextovodkaz"/>
                <w:rFonts w:ascii="Century Gothic" w:hAnsi="Century Gothic"/>
                <w:noProof/>
              </w:rPr>
              <w:t>4.3.2</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Oběhová čerpadla:</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_Toc196228274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7</w:t>
            </w:r>
            <w:r w:rsidRPr="00B95D8B">
              <w:rPr>
                <w:rFonts w:ascii="Century Gothic" w:hAnsi="Century Gothic"/>
                <w:noProof/>
                <w:webHidden/>
              </w:rPr>
              <w:fldChar w:fldCharType="end"/>
            </w:r>
          </w:hyperlink>
        </w:p>
        <w:p w14:paraId="2B34CCF4" w14:textId="447DAC9C" w:rsidR="00B95D8B" w:rsidRPr="00B95D8B" w:rsidRDefault="00B95D8B">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8275" w:history="1">
            <w:r w:rsidRPr="00B95D8B">
              <w:rPr>
                <w:rStyle w:val="Hypertextovodkaz"/>
                <w:rFonts w:ascii="Century Gothic" w:hAnsi="Century Gothic"/>
                <w:noProof/>
              </w:rPr>
              <w:t>4.3.3</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Vzduchotechnické zařízení 1.NP– větev:</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_Toc196228275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7</w:t>
            </w:r>
            <w:r w:rsidRPr="00B95D8B">
              <w:rPr>
                <w:rFonts w:ascii="Century Gothic" w:hAnsi="Century Gothic"/>
                <w:noProof/>
                <w:webHidden/>
              </w:rPr>
              <w:fldChar w:fldCharType="end"/>
            </w:r>
          </w:hyperlink>
        </w:p>
        <w:p w14:paraId="23A771F4" w14:textId="3B202AAB" w:rsidR="00B95D8B" w:rsidRPr="00B95D8B" w:rsidRDefault="00B95D8B">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8276" w:history="1">
            <w:r w:rsidRPr="00B95D8B">
              <w:rPr>
                <w:rStyle w:val="Hypertextovodkaz"/>
                <w:rFonts w:ascii="Century Gothic" w:hAnsi="Century Gothic"/>
                <w:noProof/>
              </w:rPr>
              <w:t>4.3.4</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Napojení ohřívače ve VZT</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_Toc196228276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8</w:t>
            </w:r>
            <w:r w:rsidRPr="00B95D8B">
              <w:rPr>
                <w:rFonts w:ascii="Century Gothic" w:hAnsi="Century Gothic"/>
                <w:noProof/>
                <w:webHidden/>
              </w:rPr>
              <w:fldChar w:fldCharType="end"/>
            </w:r>
          </w:hyperlink>
        </w:p>
        <w:p w14:paraId="69CB51CA" w14:textId="2C931E80" w:rsidR="00B95D8B" w:rsidRPr="00B95D8B" w:rsidRDefault="00B95D8B">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8277" w:history="1">
            <w:r w:rsidRPr="00B95D8B">
              <w:rPr>
                <w:rStyle w:val="Hypertextovodkaz"/>
                <w:rFonts w:ascii="Century Gothic" w:hAnsi="Century Gothic"/>
                <w:noProof/>
              </w:rPr>
              <w:t>4.3.5</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Kompenzace dilatací a uložení potrubí:</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_Toc196228277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8</w:t>
            </w:r>
            <w:r w:rsidRPr="00B95D8B">
              <w:rPr>
                <w:rFonts w:ascii="Century Gothic" w:hAnsi="Century Gothic"/>
                <w:noProof/>
                <w:webHidden/>
              </w:rPr>
              <w:fldChar w:fldCharType="end"/>
            </w:r>
          </w:hyperlink>
        </w:p>
        <w:p w14:paraId="380D9C68" w14:textId="354D7483" w:rsidR="00B95D8B" w:rsidRPr="00B95D8B" w:rsidRDefault="00B95D8B">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8278" w:history="1">
            <w:r w:rsidRPr="00B95D8B">
              <w:rPr>
                <w:rStyle w:val="Hypertextovodkaz"/>
                <w:rFonts w:ascii="Century Gothic" w:hAnsi="Century Gothic"/>
                <w:noProof/>
              </w:rPr>
              <w:t>4.3.6</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Tepelná izolace:</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_Toc196228278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8</w:t>
            </w:r>
            <w:r w:rsidRPr="00B95D8B">
              <w:rPr>
                <w:rFonts w:ascii="Century Gothic" w:hAnsi="Century Gothic"/>
                <w:noProof/>
                <w:webHidden/>
              </w:rPr>
              <w:fldChar w:fldCharType="end"/>
            </w:r>
          </w:hyperlink>
        </w:p>
        <w:p w14:paraId="7D361C71" w14:textId="5AC0063B" w:rsidR="00B95D8B" w:rsidRPr="00B95D8B" w:rsidRDefault="00B95D8B">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8279" w:history="1">
            <w:r w:rsidRPr="00B95D8B">
              <w:rPr>
                <w:rStyle w:val="Hypertextovodkaz"/>
                <w:rFonts w:ascii="Century Gothic" w:hAnsi="Century Gothic"/>
                <w:noProof/>
              </w:rPr>
              <w:t>5.</w:t>
            </w:r>
            <w:r w:rsidRPr="00B95D8B">
              <w:rPr>
                <w:rFonts w:ascii="Century Gothic" w:eastAsiaTheme="minorEastAsia" w:hAnsi="Century Gothic" w:cstheme="minorBidi"/>
                <w:i w:val="0"/>
                <w:noProof/>
                <w:kern w:val="2"/>
                <w:sz w:val="24"/>
                <w14:ligatures w14:val="standardContextual"/>
              </w:rPr>
              <w:tab/>
            </w:r>
            <w:r w:rsidRPr="00B95D8B">
              <w:rPr>
                <w:rStyle w:val="Hypertextovodkaz"/>
                <w:rFonts w:ascii="Century Gothic" w:hAnsi="Century Gothic"/>
                <w:noProof/>
              </w:rPr>
              <w:t>Bezpečnost a ochrana zdraví při práci</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_Toc196228279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9</w:t>
            </w:r>
            <w:r w:rsidRPr="00B95D8B">
              <w:rPr>
                <w:rFonts w:ascii="Century Gothic" w:hAnsi="Century Gothic"/>
                <w:noProof/>
                <w:webHidden/>
              </w:rPr>
              <w:fldChar w:fldCharType="end"/>
            </w:r>
          </w:hyperlink>
        </w:p>
        <w:p w14:paraId="1FEE1303" w14:textId="2909D6C2" w:rsidR="00B95D8B" w:rsidRPr="00B95D8B" w:rsidRDefault="00B95D8B">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8280" w:history="1">
            <w:r w:rsidRPr="00B95D8B">
              <w:rPr>
                <w:rStyle w:val="Hypertextovodkaz"/>
                <w:rFonts w:ascii="Century Gothic" w:hAnsi="Century Gothic"/>
                <w:noProof/>
              </w:rPr>
              <w:t>6.</w:t>
            </w:r>
            <w:r w:rsidRPr="00B95D8B">
              <w:rPr>
                <w:rFonts w:ascii="Century Gothic" w:eastAsiaTheme="minorEastAsia" w:hAnsi="Century Gothic" w:cstheme="minorBidi"/>
                <w:i w:val="0"/>
                <w:noProof/>
                <w:kern w:val="2"/>
                <w:sz w:val="24"/>
                <w14:ligatures w14:val="standardContextual"/>
              </w:rPr>
              <w:tab/>
            </w:r>
            <w:r w:rsidRPr="00B95D8B">
              <w:rPr>
                <w:rStyle w:val="Hypertextovodkaz"/>
                <w:rFonts w:ascii="Century Gothic" w:hAnsi="Century Gothic"/>
                <w:noProof/>
              </w:rPr>
              <w:t>Požární bezpečnost</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_Toc196228280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9</w:t>
            </w:r>
            <w:r w:rsidRPr="00B95D8B">
              <w:rPr>
                <w:rFonts w:ascii="Century Gothic" w:hAnsi="Century Gothic"/>
                <w:noProof/>
                <w:webHidden/>
              </w:rPr>
              <w:fldChar w:fldCharType="end"/>
            </w:r>
          </w:hyperlink>
        </w:p>
        <w:p w14:paraId="0B5C2C97" w14:textId="573E00AB" w:rsidR="00B95D8B" w:rsidRPr="00B95D8B" w:rsidRDefault="00B95D8B">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8281" w:history="1">
            <w:r w:rsidRPr="00B95D8B">
              <w:rPr>
                <w:rStyle w:val="Hypertextovodkaz"/>
                <w:rFonts w:ascii="Century Gothic" w:hAnsi="Century Gothic"/>
                <w:noProof/>
              </w:rPr>
              <w:t>7.</w:t>
            </w:r>
            <w:r w:rsidRPr="00B95D8B">
              <w:rPr>
                <w:rFonts w:ascii="Century Gothic" w:eastAsiaTheme="minorEastAsia" w:hAnsi="Century Gothic" w:cstheme="minorBidi"/>
                <w:i w:val="0"/>
                <w:noProof/>
                <w:kern w:val="2"/>
                <w:sz w:val="24"/>
                <w14:ligatures w14:val="standardContextual"/>
              </w:rPr>
              <w:tab/>
            </w:r>
            <w:r w:rsidRPr="00B95D8B">
              <w:rPr>
                <w:rStyle w:val="Hypertextovodkaz"/>
                <w:rFonts w:ascii="Century Gothic" w:hAnsi="Century Gothic"/>
                <w:noProof/>
              </w:rPr>
              <w:t>Ochrana životního prostředí</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_Toc196228281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9</w:t>
            </w:r>
            <w:r w:rsidRPr="00B95D8B">
              <w:rPr>
                <w:rFonts w:ascii="Century Gothic" w:hAnsi="Century Gothic"/>
                <w:noProof/>
                <w:webHidden/>
              </w:rPr>
              <w:fldChar w:fldCharType="end"/>
            </w:r>
          </w:hyperlink>
        </w:p>
        <w:p w14:paraId="6A274FCE" w14:textId="7373A82D" w:rsidR="00B95D8B" w:rsidRPr="00B95D8B" w:rsidRDefault="00B95D8B">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8282" w:history="1">
            <w:r w:rsidRPr="00B95D8B">
              <w:rPr>
                <w:rStyle w:val="Hypertextovodkaz"/>
                <w:rFonts w:ascii="Century Gothic" w:hAnsi="Century Gothic"/>
                <w:noProof/>
              </w:rPr>
              <w:t>8.</w:t>
            </w:r>
            <w:r w:rsidRPr="00B95D8B">
              <w:rPr>
                <w:rFonts w:ascii="Century Gothic" w:eastAsiaTheme="minorEastAsia" w:hAnsi="Century Gothic" w:cstheme="minorBidi"/>
                <w:i w:val="0"/>
                <w:noProof/>
                <w:kern w:val="2"/>
                <w:sz w:val="24"/>
                <w14:ligatures w14:val="standardContextual"/>
              </w:rPr>
              <w:tab/>
            </w:r>
            <w:r w:rsidRPr="00B95D8B">
              <w:rPr>
                <w:rStyle w:val="Hypertextovodkaz"/>
                <w:rFonts w:ascii="Century Gothic" w:hAnsi="Century Gothic"/>
                <w:noProof/>
              </w:rPr>
              <w:t>Nakládání s odpady</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_Toc196228282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9</w:t>
            </w:r>
            <w:r w:rsidRPr="00B95D8B">
              <w:rPr>
                <w:rFonts w:ascii="Century Gothic" w:hAnsi="Century Gothic"/>
                <w:noProof/>
                <w:webHidden/>
              </w:rPr>
              <w:fldChar w:fldCharType="end"/>
            </w:r>
          </w:hyperlink>
        </w:p>
        <w:p w14:paraId="012D7F76" w14:textId="3D0BD288" w:rsidR="00B95D8B" w:rsidRPr="00B95D8B" w:rsidRDefault="00B95D8B">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8283" w:history="1">
            <w:r w:rsidRPr="00B95D8B">
              <w:rPr>
                <w:rStyle w:val="Hypertextovodkaz"/>
                <w:rFonts w:ascii="Century Gothic" w:hAnsi="Century Gothic"/>
                <w:noProof/>
              </w:rPr>
              <w:t>9.</w:t>
            </w:r>
            <w:r w:rsidRPr="00B95D8B">
              <w:rPr>
                <w:rFonts w:ascii="Century Gothic" w:eastAsiaTheme="minorEastAsia" w:hAnsi="Century Gothic" w:cstheme="minorBidi"/>
                <w:i w:val="0"/>
                <w:noProof/>
                <w:kern w:val="2"/>
                <w:sz w:val="24"/>
                <w14:ligatures w14:val="standardContextual"/>
              </w:rPr>
              <w:tab/>
            </w:r>
            <w:r w:rsidRPr="00B95D8B">
              <w:rPr>
                <w:rStyle w:val="Hypertextovodkaz"/>
                <w:rFonts w:ascii="Century Gothic" w:hAnsi="Century Gothic"/>
                <w:noProof/>
              </w:rPr>
              <w:t>Pokyny pro montáž</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_Toc196228283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10</w:t>
            </w:r>
            <w:r w:rsidRPr="00B95D8B">
              <w:rPr>
                <w:rFonts w:ascii="Century Gothic" w:hAnsi="Century Gothic"/>
                <w:noProof/>
                <w:webHidden/>
              </w:rPr>
              <w:fldChar w:fldCharType="end"/>
            </w:r>
          </w:hyperlink>
        </w:p>
        <w:p w14:paraId="497F7B61" w14:textId="39A745CB" w:rsidR="00B95D8B" w:rsidRPr="00B95D8B" w:rsidRDefault="00B95D8B">
          <w:pPr>
            <w:pStyle w:val="Obsah1"/>
            <w:tabs>
              <w:tab w:val="left" w:pos="720"/>
              <w:tab w:val="right" w:leader="dot" w:pos="9061"/>
            </w:tabs>
            <w:rPr>
              <w:rFonts w:ascii="Century Gothic" w:eastAsiaTheme="minorEastAsia" w:hAnsi="Century Gothic" w:cstheme="minorBidi"/>
              <w:i w:val="0"/>
              <w:noProof/>
              <w:kern w:val="2"/>
              <w:sz w:val="24"/>
              <w14:ligatures w14:val="standardContextual"/>
            </w:rPr>
          </w:pPr>
          <w:hyperlink w:anchor="_Toc196228284" w:history="1">
            <w:r w:rsidRPr="00B95D8B">
              <w:rPr>
                <w:rStyle w:val="Hypertextovodkaz"/>
                <w:rFonts w:ascii="Century Gothic" w:hAnsi="Century Gothic"/>
                <w:noProof/>
              </w:rPr>
              <w:t>10.</w:t>
            </w:r>
            <w:r w:rsidRPr="00B95D8B">
              <w:rPr>
                <w:rFonts w:ascii="Century Gothic" w:eastAsiaTheme="minorEastAsia" w:hAnsi="Century Gothic" w:cstheme="minorBidi"/>
                <w:i w:val="0"/>
                <w:noProof/>
                <w:kern w:val="2"/>
                <w:sz w:val="24"/>
                <w14:ligatures w14:val="standardContextual"/>
              </w:rPr>
              <w:tab/>
            </w:r>
            <w:r w:rsidRPr="00B95D8B">
              <w:rPr>
                <w:rStyle w:val="Hypertextovodkaz"/>
                <w:rFonts w:ascii="Century Gothic" w:hAnsi="Century Gothic"/>
                <w:noProof/>
              </w:rPr>
              <w:t>Zkoušky</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_Toc196228284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10</w:t>
            </w:r>
            <w:r w:rsidRPr="00B95D8B">
              <w:rPr>
                <w:rFonts w:ascii="Century Gothic" w:hAnsi="Century Gothic"/>
                <w:noProof/>
                <w:webHidden/>
              </w:rPr>
              <w:fldChar w:fldCharType="end"/>
            </w:r>
          </w:hyperlink>
        </w:p>
        <w:p w14:paraId="3AAD03D8" w14:textId="2425E13E" w:rsidR="00B95D8B" w:rsidRPr="00B95D8B" w:rsidRDefault="00B95D8B">
          <w:pPr>
            <w:pStyle w:val="Obsah2"/>
            <w:rPr>
              <w:rFonts w:ascii="Century Gothic" w:eastAsiaTheme="minorEastAsia" w:hAnsi="Century Gothic" w:cstheme="minorBidi"/>
              <w:noProof/>
              <w:kern w:val="2"/>
              <w:sz w:val="24"/>
              <w14:ligatures w14:val="standardContextual"/>
            </w:rPr>
          </w:pPr>
          <w:hyperlink w:anchor="_Toc196228285" w:history="1">
            <w:r w:rsidRPr="00B95D8B">
              <w:rPr>
                <w:rStyle w:val="Hypertextovodkaz"/>
                <w:rFonts w:ascii="Century Gothic" w:hAnsi="Century Gothic"/>
                <w:noProof/>
              </w:rPr>
              <w:t>10.1</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Zkouška těsnosti (Tlaková zkouška)</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_Toc196228285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10</w:t>
            </w:r>
            <w:r w:rsidRPr="00B95D8B">
              <w:rPr>
                <w:rFonts w:ascii="Century Gothic" w:hAnsi="Century Gothic"/>
                <w:noProof/>
                <w:webHidden/>
              </w:rPr>
              <w:fldChar w:fldCharType="end"/>
            </w:r>
          </w:hyperlink>
        </w:p>
        <w:p w14:paraId="1A793EFA" w14:textId="70E8BA85" w:rsidR="00B95D8B" w:rsidRPr="00B95D8B" w:rsidRDefault="00B95D8B">
          <w:pPr>
            <w:pStyle w:val="Obsah2"/>
            <w:rPr>
              <w:rFonts w:ascii="Century Gothic" w:eastAsiaTheme="minorEastAsia" w:hAnsi="Century Gothic" w:cstheme="minorBidi"/>
              <w:noProof/>
              <w:kern w:val="2"/>
              <w:sz w:val="24"/>
              <w14:ligatures w14:val="standardContextual"/>
            </w:rPr>
          </w:pPr>
          <w:hyperlink w:anchor="_Toc196228286" w:history="1">
            <w:r w:rsidRPr="00B95D8B">
              <w:rPr>
                <w:rStyle w:val="Hypertextovodkaz"/>
                <w:rFonts w:ascii="Century Gothic" w:hAnsi="Century Gothic"/>
                <w:noProof/>
              </w:rPr>
              <w:t>10.2</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Proplach potrubí</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_Toc196228286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10</w:t>
            </w:r>
            <w:r w:rsidRPr="00B95D8B">
              <w:rPr>
                <w:rFonts w:ascii="Century Gothic" w:hAnsi="Century Gothic"/>
                <w:noProof/>
                <w:webHidden/>
              </w:rPr>
              <w:fldChar w:fldCharType="end"/>
            </w:r>
          </w:hyperlink>
        </w:p>
        <w:p w14:paraId="3871B791" w14:textId="136F4E6B" w:rsidR="00B95D8B" w:rsidRPr="00B95D8B" w:rsidRDefault="00B95D8B">
          <w:pPr>
            <w:pStyle w:val="Obsah2"/>
            <w:rPr>
              <w:rFonts w:ascii="Century Gothic" w:eastAsiaTheme="minorEastAsia" w:hAnsi="Century Gothic" w:cstheme="minorBidi"/>
              <w:noProof/>
              <w:kern w:val="2"/>
              <w:sz w:val="24"/>
              <w14:ligatures w14:val="standardContextual"/>
            </w:rPr>
          </w:pPr>
          <w:hyperlink w:anchor="_Toc196228287" w:history="1">
            <w:r w:rsidRPr="00B95D8B">
              <w:rPr>
                <w:rStyle w:val="Hypertextovodkaz"/>
                <w:rFonts w:ascii="Century Gothic" w:hAnsi="Century Gothic"/>
                <w:noProof/>
              </w:rPr>
              <w:t>10.3</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Dilatační zkouška</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_Toc196228287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11</w:t>
            </w:r>
            <w:r w:rsidRPr="00B95D8B">
              <w:rPr>
                <w:rFonts w:ascii="Century Gothic" w:hAnsi="Century Gothic"/>
                <w:noProof/>
                <w:webHidden/>
              </w:rPr>
              <w:fldChar w:fldCharType="end"/>
            </w:r>
          </w:hyperlink>
        </w:p>
        <w:p w14:paraId="7D9BF8BC" w14:textId="5C9A2D67" w:rsidR="00B95D8B" w:rsidRPr="00B95D8B" w:rsidRDefault="00B95D8B">
          <w:pPr>
            <w:pStyle w:val="Obsah2"/>
            <w:rPr>
              <w:rFonts w:ascii="Century Gothic" w:eastAsiaTheme="minorEastAsia" w:hAnsi="Century Gothic" w:cstheme="minorBidi"/>
              <w:noProof/>
              <w:kern w:val="2"/>
              <w:sz w:val="24"/>
              <w14:ligatures w14:val="standardContextual"/>
            </w:rPr>
          </w:pPr>
          <w:hyperlink w:anchor="_Toc196228288" w:history="1">
            <w:r w:rsidRPr="00B95D8B">
              <w:rPr>
                <w:rStyle w:val="Hypertextovodkaz"/>
                <w:rFonts w:ascii="Century Gothic" w:hAnsi="Century Gothic"/>
                <w:noProof/>
              </w:rPr>
              <w:t>10.4</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Zkouška provozní</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_Toc196228288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11</w:t>
            </w:r>
            <w:r w:rsidRPr="00B95D8B">
              <w:rPr>
                <w:rFonts w:ascii="Century Gothic" w:hAnsi="Century Gothic"/>
                <w:noProof/>
                <w:webHidden/>
              </w:rPr>
              <w:fldChar w:fldCharType="end"/>
            </w:r>
          </w:hyperlink>
        </w:p>
        <w:p w14:paraId="63A233F0" w14:textId="45DAC8B9" w:rsidR="00B95D8B" w:rsidRPr="00B95D8B" w:rsidRDefault="00B95D8B">
          <w:pPr>
            <w:pStyle w:val="Obsah2"/>
            <w:rPr>
              <w:rFonts w:ascii="Century Gothic" w:eastAsiaTheme="minorEastAsia" w:hAnsi="Century Gothic" w:cstheme="minorBidi"/>
              <w:noProof/>
              <w:kern w:val="2"/>
              <w:sz w:val="24"/>
              <w14:ligatures w14:val="standardContextual"/>
            </w:rPr>
          </w:pPr>
          <w:hyperlink w:anchor="_Toc196228289" w:history="1">
            <w:r w:rsidRPr="00B95D8B">
              <w:rPr>
                <w:rStyle w:val="Hypertextovodkaz"/>
                <w:rFonts w:ascii="Century Gothic" w:hAnsi="Century Gothic"/>
                <w:noProof/>
              </w:rPr>
              <w:t>10.5</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Topná zkouška</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_Toc196228289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11</w:t>
            </w:r>
            <w:r w:rsidRPr="00B95D8B">
              <w:rPr>
                <w:rFonts w:ascii="Century Gothic" w:hAnsi="Century Gothic"/>
                <w:noProof/>
                <w:webHidden/>
              </w:rPr>
              <w:fldChar w:fldCharType="end"/>
            </w:r>
          </w:hyperlink>
        </w:p>
        <w:p w14:paraId="60AF70E7" w14:textId="131043ED" w:rsidR="00B95D8B" w:rsidRPr="00B95D8B" w:rsidRDefault="00B95D8B">
          <w:pPr>
            <w:pStyle w:val="Obsah1"/>
            <w:tabs>
              <w:tab w:val="left" w:pos="720"/>
              <w:tab w:val="right" w:leader="dot" w:pos="9061"/>
            </w:tabs>
            <w:rPr>
              <w:rFonts w:ascii="Century Gothic" w:eastAsiaTheme="minorEastAsia" w:hAnsi="Century Gothic" w:cstheme="minorBidi"/>
              <w:i w:val="0"/>
              <w:noProof/>
              <w:kern w:val="2"/>
              <w:sz w:val="24"/>
              <w14:ligatures w14:val="standardContextual"/>
            </w:rPr>
          </w:pPr>
          <w:hyperlink w:anchor="_Toc196228290" w:history="1">
            <w:r w:rsidRPr="00B95D8B">
              <w:rPr>
                <w:rStyle w:val="Hypertextovodkaz"/>
                <w:rFonts w:ascii="Century Gothic" w:hAnsi="Century Gothic"/>
                <w:noProof/>
              </w:rPr>
              <w:t>11.</w:t>
            </w:r>
            <w:r w:rsidRPr="00B95D8B">
              <w:rPr>
                <w:rFonts w:ascii="Century Gothic" w:eastAsiaTheme="minorEastAsia" w:hAnsi="Century Gothic" w:cstheme="minorBidi"/>
                <w:i w:val="0"/>
                <w:noProof/>
                <w:kern w:val="2"/>
                <w:sz w:val="24"/>
                <w14:ligatures w14:val="standardContextual"/>
              </w:rPr>
              <w:tab/>
            </w:r>
            <w:r w:rsidRPr="00B95D8B">
              <w:rPr>
                <w:rStyle w:val="Hypertextovodkaz"/>
                <w:rFonts w:ascii="Century Gothic" w:hAnsi="Century Gothic"/>
                <w:noProof/>
              </w:rPr>
              <w:t>První uvedení do provozu, vyzkoušení a regulování OS</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_Toc196228290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12</w:t>
            </w:r>
            <w:r w:rsidRPr="00B95D8B">
              <w:rPr>
                <w:rFonts w:ascii="Century Gothic" w:hAnsi="Century Gothic"/>
                <w:noProof/>
                <w:webHidden/>
              </w:rPr>
              <w:fldChar w:fldCharType="end"/>
            </w:r>
          </w:hyperlink>
        </w:p>
        <w:p w14:paraId="458B2B47" w14:textId="1A122ED1" w:rsidR="00B95D8B" w:rsidRPr="00B95D8B" w:rsidRDefault="00B95D8B">
          <w:pPr>
            <w:pStyle w:val="Obsah1"/>
            <w:tabs>
              <w:tab w:val="left" w:pos="720"/>
              <w:tab w:val="right" w:leader="dot" w:pos="9061"/>
            </w:tabs>
            <w:rPr>
              <w:rFonts w:ascii="Century Gothic" w:eastAsiaTheme="minorEastAsia" w:hAnsi="Century Gothic" w:cstheme="minorBidi"/>
              <w:i w:val="0"/>
              <w:noProof/>
              <w:kern w:val="2"/>
              <w:sz w:val="24"/>
              <w14:ligatures w14:val="standardContextual"/>
            </w:rPr>
          </w:pPr>
          <w:hyperlink w:anchor="_Toc196228291" w:history="1">
            <w:r w:rsidRPr="00B95D8B">
              <w:rPr>
                <w:rStyle w:val="Hypertextovodkaz"/>
                <w:rFonts w:ascii="Century Gothic" w:hAnsi="Century Gothic"/>
                <w:noProof/>
              </w:rPr>
              <w:t>12.</w:t>
            </w:r>
            <w:r w:rsidRPr="00B95D8B">
              <w:rPr>
                <w:rFonts w:ascii="Century Gothic" w:eastAsiaTheme="minorEastAsia" w:hAnsi="Century Gothic" w:cstheme="minorBidi"/>
                <w:i w:val="0"/>
                <w:noProof/>
                <w:kern w:val="2"/>
                <w:sz w:val="24"/>
                <w14:ligatures w14:val="standardContextual"/>
              </w:rPr>
              <w:tab/>
            </w:r>
            <w:r w:rsidRPr="00B95D8B">
              <w:rPr>
                <w:rStyle w:val="Hypertextovodkaz"/>
                <w:rFonts w:ascii="Century Gothic" w:hAnsi="Century Gothic"/>
                <w:noProof/>
              </w:rPr>
              <w:t>Pokyny pro obsluhu a údržbu</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_Toc196228291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12</w:t>
            </w:r>
            <w:r w:rsidRPr="00B95D8B">
              <w:rPr>
                <w:rFonts w:ascii="Century Gothic" w:hAnsi="Century Gothic"/>
                <w:noProof/>
                <w:webHidden/>
              </w:rPr>
              <w:fldChar w:fldCharType="end"/>
            </w:r>
          </w:hyperlink>
        </w:p>
        <w:p w14:paraId="07082913" w14:textId="3D867CE1" w:rsidR="00B95D8B" w:rsidRPr="00B95D8B" w:rsidRDefault="00B95D8B">
          <w:pPr>
            <w:pStyle w:val="Obsah1"/>
            <w:tabs>
              <w:tab w:val="left" w:pos="720"/>
              <w:tab w:val="right" w:leader="dot" w:pos="9061"/>
            </w:tabs>
            <w:rPr>
              <w:rFonts w:ascii="Century Gothic" w:eastAsiaTheme="minorEastAsia" w:hAnsi="Century Gothic" w:cstheme="minorBidi"/>
              <w:i w:val="0"/>
              <w:noProof/>
              <w:kern w:val="2"/>
              <w:sz w:val="24"/>
              <w14:ligatures w14:val="standardContextual"/>
            </w:rPr>
          </w:pPr>
          <w:hyperlink w:anchor="_Toc196228292" w:history="1">
            <w:r w:rsidRPr="00B95D8B">
              <w:rPr>
                <w:rStyle w:val="Hypertextovodkaz"/>
                <w:rFonts w:ascii="Century Gothic" w:hAnsi="Century Gothic"/>
                <w:noProof/>
              </w:rPr>
              <w:t>13.</w:t>
            </w:r>
            <w:r w:rsidRPr="00B95D8B">
              <w:rPr>
                <w:rFonts w:ascii="Century Gothic" w:eastAsiaTheme="minorEastAsia" w:hAnsi="Century Gothic" w:cstheme="minorBidi"/>
                <w:i w:val="0"/>
                <w:noProof/>
                <w:kern w:val="2"/>
                <w:sz w:val="24"/>
                <w14:ligatures w14:val="standardContextual"/>
              </w:rPr>
              <w:tab/>
            </w:r>
            <w:r w:rsidRPr="00B95D8B">
              <w:rPr>
                <w:rStyle w:val="Hypertextovodkaz"/>
                <w:rFonts w:ascii="Century Gothic" w:hAnsi="Century Gothic"/>
                <w:noProof/>
              </w:rPr>
              <w:t>Požadavky na související profese</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_Toc196228292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13</w:t>
            </w:r>
            <w:r w:rsidRPr="00B95D8B">
              <w:rPr>
                <w:rFonts w:ascii="Century Gothic" w:hAnsi="Century Gothic"/>
                <w:noProof/>
                <w:webHidden/>
              </w:rPr>
              <w:fldChar w:fldCharType="end"/>
            </w:r>
          </w:hyperlink>
        </w:p>
        <w:p w14:paraId="5F1C6F0E" w14:textId="7D8C6CE7" w:rsidR="00B95D8B" w:rsidRPr="00B95D8B" w:rsidRDefault="00B95D8B">
          <w:pPr>
            <w:pStyle w:val="Obsah2"/>
            <w:rPr>
              <w:rFonts w:ascii="Century Gothic" w:eastAsiaTheme="minorEastAsia" w:hAnsi="Century Gothic" w:cstheme="minorBidi"/>
              <w:noProof/>
              <w:kern w:val="2"/>
              <w:sz w:val="24"/>
              <w14:ligatures w14:val="standardContextual"/>
            </w:rPr>
          </w:pPr>
          <w:hyperlink w:anchor="_Toc196228293" w:history="1">
            <w:r w:rsidRPr="00B95D8B">
              <w:rPr>
                <w:rStyle w:val="Hypertextovodkaz"/>
                <w:rFonts w:ascii="Century Gothic" w:hAnsi="Century Gothic"/>
                <w:noProof/>
              </w:rPr>
              <w:t>13.1</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Profese Stavba zajišťuje:</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_Toc196228293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13</w:t>
            </w:r>
            <w:r w:rsidRPr="00B95D8B">
              <w:rPr>
                <w:rFonts w:ascii="Century Gothic" w:hAnsi="Century Gothic"/>
                <w:noProof/>
                <w:webHidden/>
              </w:rPr>
              <w:fldChar w:fldCharType="end"/>
            </w:r>
          </w:hyperlink>
        </w:p>
        <w:p w14:paraId="60DD4BEB" w14:textId="616C9662" w:rsidR="00B95D8B" w:rsidRPr="00B95D8B" w:rsidRDefault="00B95D8B">
          <w:pPr>
            <w:pStyle w:val="Obsah2"/>
            <w:rPr>
              <w:rFonts w:ascii="Century Gothic" w:eastAsiaTheme="minorEastAsia" w:hAnsi="Century Gothic" w:cstheme="minorBidi"/>
              <w:noProof/>
              <w:kern w:val="2"/>
              <w:sz w:val="24"/>
              <w14:ligatures w14:val="standardContextual"/>
            </w:rPr>
          </w:pPr>
          <w:hyperlink w:anchor="_Toc196228294" w:history="1">
            <w:r w:rsidRPr="00B95D8B">
              <w:rPr>
                <w:rStyle w:val="Hypertextovodkaz"/>
                <w:rFonts w:ascii="Century Gothic" w:hAnsi="Century Gothic"/>
                <w:noProof/>
              </w:rPr>
              <w:t>13.2</w:t>
            </w:r>
            <w:r w:rsidRPr="00B95D8B">
              <w:rPr>
                <w:rFonts w:ascii="Century Gothic" w:eastAsiaTheme="minorEastAsia" w:hAnsi="Century Gothic" w:cstheme="minorBidi"/>
                <w:noProof/>
                <w:kern w:val="2"/>
                <w:sz w:val="24"/>
                <w14:ligatures w14:val="standardContextual"/>
              </w:rPr>
              <w:tab/>
            </w:r>
            <w:r w:rsidRPr="00B95D8B">
              <w:rPr>
                <w:rStyle w:val="Hypertextovodkaz"/>
                <w:rFonts w:ascii="Century Gothic" w:hAnsi="Century Gothic"/>
                <w:noProof/>
              </w:rPr>
              <w:t>Profese Elektro zajišťuje:</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_Toc196228294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13</w:t>
            </w:r>
            <w:r w:rsidRPr="00B95D8B">
              <w:rPr>
                <w:rFonts w:ascii="Century Gothic" w:hAnsi="Century Gothic"/>
                <w:noProof/>
                <w:webHidden/>
              </w:rPr>
              <w:fldChar w:fldCharType="end"/>
            </w:r>
          </w:hyperlink>
        </w:p>
        <w:p w14:paraId="24B65C6D" w14:textId="217C3D4C" w:rsidR="00B95D8B" w:rsidRPr="00B95D8B" w:rsidRDefault="00B95D8B">
          <w:pPr>
            <w:pStyle w:val="Obsah1"/>
            <w:tabs>
              <w:tab w:val="left" w:pos="720"/>
              <w:tab w:val="right" w:leader="dot" w:pos="9061"/>
            </w:tabs>
            <w:rPr>
              <w:rFonts w:ascii="Century Gothic" w:eastAsiaTheme="minorEastAsia" w:hAnsi="Century Gothic" w:cstheme="minorBidi"/>
              <w:i w:val="0"/>
              <w:noProof/>
              <w:kern w:val="2"/>
              <w:sz w:val="24"/>
              <w14:ligatures w14:val="standardContextual"/>
            </w:rPr>
          </w:pPr>
          <w:hyperlink w:anchor="_Toc196228295" w:history="1">
            <w:r w:rsidRPr="00B95D8B">
              <w:rPr>
                <w:rStyle w:val="Hypertextovodkaz"/>
                <w:rFonts w:ascii="Century Gothic" w:hAnsi="Century Gothic"/>
                <w:noProof/>
              </w:rPr>
              <w:t>14.</w:t>
            </w:r>
            <w:r w:rsidRPr="00B95D8B">
              <w:rPr>
                <w:rFonts w:ascii="Century Gothic" w:eastAsiaTheme="minorEastAsia" w:hAnsi="Century Gothic" w:cstheme="minorBidi"/>
                <w:i w:val="0"/>
                <w:noProof/>
                <w:kern w:val="2"/>
                <w:sz w:val="24"/>
                <w14:ligatures w14:val="standardContextual"/>
              </w:rPr>
              <w:tab/>
            </w:r>
            <w:r w:rsidRPr="00B95D8B">
              <w:rPr>
                <w:rStyle w:val="Hypertextovodkaz"/>
                <w:rFonts w:ascii="Century Gothic" w:hAnsi="Century Gothic"/>
                <w:noProof/>
              </w:rPr>
              <w:t>Závěr</w:t>
            </w:r>
            <w:r w:rsidRPr="00B95D8B">
              <w:rPr>
                <w:rFonts w:ascii="Century Gothic" w:hAnsi="Century Gothic"/>
                <w:noProof/>
                <w:webHidden/>
              </w:rPr>
              <w:tab/>
            </w:r>
            <w:r w:rsidRPr="00B95D8B">
              <w:rPr>
                <w:rFonts w:ascii="Century Gothic" w:hAnsi="Century Gothic"/>
                <w:noProof/>
                <w:webHidden/>
              </w:rPr>
              <w:fldChar w:fldCharType="begin"/>
            </w:r>
            <w:r w:rsidRPr="00B95D8B">
              <w:rPr>
                <w:rFonts w:ascii="Century Gothic" w:hAnsi="Century Gothic"/>
                <w:noProof/>
                <w:webHidden/>
              </w:rPr>
              <w:instrText xml:space="preserve"> PAGEREF _Toc196228295 \h </w:instrText>
            </w:r>
            <w:r w:rsidRPr="00B95D8B">
              <w:rPr>
                <w:rFonts w:ascii="Century Gothic" w:hAnsi="Century Gothic"/>
                <w:noProof/>
                <w:webHidden/>
              </w:rPr>
            </w:r>
            <w:r w:rsidRPr="00B95D8B">
              <w:rPr>
                <w:rFonts w:ascii="Century Gothic" w:hAnsi="Century Gothic"/>
                <w:noProof/>
                <w:webHidden/>
              </w:rPr>
              <w:fldChar w:fldCharType="separate"/>
            </w:r>
            <w:r w:rsidR="00A919EC">
              <w:rPr>
                <w:rFonts w:ascii="Century Gothic" w:hAnsi="Century Gothic"/>
                <w:noProof/>
                <w:webHidden/>
              </w:rPr>
              <w:t>13</w:t>
            </w:r>
            <w:r w:rsidRPr="00B95D8B">
              <w:rPr>
                <w:rFonts w:ascii="Century Gothic" w:hAnsi="Century Gothic"/>
                <w:noProof/>
                <w:webHidden/>
              </w:rPr>
              <w:fldChar w:fldCharType="end"/>
            </w:r>
          </w:hyperlink>
        </w:p>
        <w:p w14:paraId="7B565DD7" w14:textId="03048437" w:rsidR="007C6CE7" w:rsidRPr="00B95D8B" w:rsidRDefault="009D3B69" w:rsidP="00A74E3B">
          <w:pPr>
            <w:rPr>
              <w:rFonts w:ascii="Century Gothic" w:hAnsi="Century Gothic"/>
              <w:sz w:val="16"/>
              <w:szCs w:val="16"/>
            </w:rPr>
          </w:pPr>
          <w:r w:rsidRPr="00B95D8B">
            <w:rPr>
              <w:rFonts w:ascii="Century Gothic" w:hAnsi="Century Gothic"/>
              <w:sz w:val="16"/>
              <w:szCs w:val="16"/>
            </w:rPr>
            <w:fldChar w:fldCharType="end"/>
          </w:r>
        </w:p>
      </w:sdtContent>
    </w:sdt>
    <w:p w14:paraId="7E9848FF" w14:textId="77777777" w:rsidR="007C6CE7" w:rsidRPr="00B95D8B" w:rsidRDefault="007C6CE7" w:rsidP="007C6CE7">
      <w:pPr>
        <w:tabs>
          <w:tab w:val="left" w:pos="426"/>
          <w:tab w:val="left" w:pos="6480"/>
        </w:tabs>
        <w:rPr>
          <w:rFonts w:ascii="Century Gothic" w:hAnsi="Century Gothic"/>
          <w:b/>
        </w:rPr>
        <w:sectPr w:rsidR="007C6CE7" w:rsidRPr="00B95D8B" w:rsidSect="006D4900">
          <w:headerReference w:type="even" r:id="rId8"/>
          <w:headerReference w:type="default" r:id="rId9"/>
          <w:footerReference w:type="default" r:id="rId10"/>
          <w:pgSz w:w="11905" w:h="16837"/>
          <w:pgMar w:top="1135" w:right="1417" w:bottom="426" w:left="1417" w:header="319" w:footer="837" w:gutter="0"/>
          <w:cols w:space="708"/>
          <w:docGrid w:linePitch="360"/>
        </w:sectPr>
      </w:pPr>
    </w:p>
    <w:p w14:paraId="789B73D6" w14:textId="2A356094" w:rsidR="00F10BA7" w:rsidRPr="00B95D8B" w:rsidRDefault="00F10BA7" w:rsidP="007C6CE7">
      <w:pPr>
        <w:pStyle w:val="Nadpis1"/>
        <w:rPr>
          <w:rFonts w:ascii="Century Gothic" w:hAnsi="Century Gothic" w:cs="Times New Roman"/>
        </w:rPr>
      </w:pPr>
      <w:bookmarkStart w:id="1" w:name="_Toc196228257"/>
      <w:r w:rsidRPr="00B95D8B">
        <w:rPr>
          <w:rFonts w:ascii="Century Gothic" w:hAnsi="Century Gothic" w:cs="Times New Roman"/>
        </w:rPr>
        <w:lastRenderedPageBreak/>
        <w:t>Identifikační údaje stavby</w:t>
      </w:r>
      <w:bookmarkEnd w:id="1"/>
    </w:p>
    <w:p w14:paraId="478C4A32" w14:textId="77777777" w:rsidR="00F5229E" w:rsidRPr="00B95D8B" w:rsidRDefault="00F5229E" w:rsidP="00F5229E">
      <w:pPr>
        <w:pStyle w:val="Zkladntext1"/>
        <w:ind w:left="2124" w:hanging="2124"/>
        <w:rPr>
          <w:rFonts w:ascii="Century Gothic" w:hAnsi="Century Gothic"/>
        </w:rPr>
      </w:pPr>
    </w:p>
    <w:p w14:paraId="013D2933" w14:textId="77777777" w:rsidR="00467D04" w:rsidRPr="00B95D8B" w:rsidRDefault="00467D04" w:rsidP="00467D04">
      <w:pPr>
        <w:pStyle w:val="Zkladntext1"/>
        <w:ind w:left="2124" w:hanging="2124"/>
        <w:rPr>
          <w:rFonts w:ascii="Century Gothic" w:hAnsi="Century Gothic"/>
          <w:b w:val="0"/>
        </w:rPr>
      </w:pPr>
      <w:r w:rsidRPr="00B95D8B">
        <w:rPr>
          <w:rFonts w:ascii="Century Gothic" w:hAnsi="Century Gothic"/>
        </w:rPr>
        <w:t>Název stavby</w:t>
      </w:r>
      <w:r w:rsidRPr="00B95D8B">
        <w:rPr>
          <w:rFonts w:ascii="Century Gothic" w:hAnsi="Century Gothic"/>
        </w:rPr>
        <w:tab/>
      </w:r>
      <w:r w:rsidRPr="00B95D8B">
        <w:rPr>
          <w:rFonts w:ascii="Century Gothic" w:hAnsi="Century Gothic"/>
        </w:rPr>
        <w:tab/>
      </w:r>
      <w:r w:rsidRPr="00B95D8B">
        <w:rPr>
          <w:rFonts w:ascii="Century Gothic" w:hAnsi="Century Gothic"/>
        </w:rPr>
        <w:tab/>
        <w:t>:</w:t>
      </w:r>
      <w:r w:rsidRPr="00B95D8B">
        <w:rPr>
          <w:rFonts w:ascii="Century Gothic" w:hAnsi="Century Gothic"/>
        </w:rPr>
        <w:tab/>
      </w:r>
      <w:r w:rsidRPr="00B95D8B">
        <w:rPr>
          <w:rFonts w:ascii="Century Gothic" w:hAnsi="Century Gothic"/>
          <w:b w:val="0"/>
        </w:rPr>
        <w:t>Modernizace kuchyně ZŠ Drnovice</w:t>
      </w:r>
    </w:p>
    <w:p w14:paraId="226248B2" w14:textId="77777777" w:rsidR="00467D04" w:rsidRPr="00B95D8B" w:rsidRDefault="00467D04" w:rsidP="00467D04">
      <w:pPr>
        <w:pStyle w:val="Zkladntext1"/>
        <w:rPr>
          <w:rFonts w:ascii="Century Gothic" w:hAnsi="Century Gothic"/>
          <w:b w:val="0"/>
          <w:bCs/>
        </w:rPr>
      </w:pPr>
      <w:r w:rsidRPr="00B95D8B">
        <w:rPr>
          <w:rFonts w:ascii="Century Gothic" w:hAnsi="Century Gothic"/>
          <w:b w:val="0"/>
          <w:bCs/>
        </w:rPr>
        <w:t xml:space="preserve">                                                                             - zpracování projektové dokumentace</w:t>
      </w:r>
    </w:p>
    <w:p w14:paraId="2F8B8CDD" w14:textId="77777777" w:rsidR="00467D04" w:rsidRPr="00B95D8B" w:rsidRDefault="00467D04" w:rsidP="00467D04">
      <w:pPr>
        <w:pStyle w:val="Zkladntext1"/>
        <w:rPr>
          <w:rFonts w:ascii="Century Gothic" w:hAnsi="Century Gothic"/>
          <w:b w:val="0"/>
          <w:bCs/>
        </w:rPr>
      </w:pPr>
      <w:r w:rsidRPr="00B95D8B">
        <w:rPr>
          <w:rFonts w:ascii="Century Gothic" w:hAnsi="Century Gothic"/>
          <w:b w:val="0"/>
          <w:bCs/>
        </w:rPr>
        <w:t xml:space="preserve"> </w:t>
      </w:r>
    </w:p>
    <w:p w14:paraId="17A7C21B" w14:textId="77777777" w:rsidR="00467D04" w:rsidRPr="00B95D8B" w:rsidRDefault="00467D04" w:rsidP="00467D04">
      <w:pPr>
        <w:pStyle w:val="Zkladntext1"/>
        <w:rPr>
          <w:rFonts w:ascii="Century Gothic" w:hAnsi="Century Gothic"/>
          <w:b w:val="0"/>
        </w:rPr>
      </w:pPr>
    </w:p>
    <w:p w14:paraId="19CE5067" w14:textId="77777777" w:rsidR="00467D04" w:rsidRPr="00B95D8B" w:rsidRDefault="00467D04" w:rsidP="00467D04">
      <w:pPr>
        <w:pStyle w:val="Zkladntext1"/>
        <w:ind w:left="2124" w:hanging="2124"/>
        <w:rPr>
          <w:rFonts w:ascii="Century Gothic" w:hAnsi="Century Gothic"/>
          <w:b w:val="0"/>
        </w:rPr>
      </w:pPr>
      <w:r w:rsidRPr="00B95D8B">
        <w:rPr>
          <w:rFonts w:ascii="Century Gothic" w:hAnsi="Century Gothic"/>
        </w:rPr>
        <w:t>Místo stavby</w:t>
      </w:r>
      <w:r w:rsidRPr="00B95D8B">
        <w:rPr>
          <w:rFonts w:ascii="Century Gothic" w:hAnsi="Century Gothic"/>
          <w:b w:val="0"/>
        </w:rPr>
        <w:tab/>
      </w:r>
      <w:r w:rsidRPr="00B95D8B">
        <w:rPr>
          <w:rFonts w:ascii="Century Gothic" w:hAnsi="Century Gothic"/>
          <w:b w:val="0"/>
        </w:rPr>
        <w:tab/>
      </w:r>
      <w:r w:rsidRPr="00B95D8B">
        <w:rPr>
          <w:rFonts w:ascii="Century Gothic" w:hAnsi="Century Gothic"/>
          <w:b w:val="0"/>
        </w:rPr>
        <w:tab/>
      </w:r>
      <w:r w:rsidRPr="00B95D8B">
        <w:rPr>
          <w:rFonts w:ascii="Century Gothic" w:hAnsi="Century Gothic"/>
        </w:rPr>
        <w:t xml:space="preserve">: </w:t>
      </w:r>
      <w:r w:rsidRPr="00B95D8B">
        <w:rPr>
          <w:rFonts w:ascii="Century Gothic" w:hAnsi="Century Gothic"/>
          <w:b w:val="0"/>
        </w:rPr>
        <w:tab/>
      </w:r>
      <w:proofErr w:type="spellStart"/>
      <w:r w:rsidRPr="00B95D8B">
        <w:rPr>
          <w:rFonts w:ascii="Century Gothic" w:hAnsi="Century Gothic"/>
          <w:b w:val="0"/>
        </w:rPr>
        <w:t>k.ú</w:t>
      </w:r>
      <w:proofErr w:type="spellEnd"/>
      <w:r w:rsidRPr="00B95D8B">
        <w:rPr>
          <w:rFonts w:ascii="Century Gothic" w:hAnsi="Century Gothic"/>
          <w:b w:val="0"/>
        </w:rPr>
        <w:t>. Drnovice</w:t>
      </w:r>
    </w:p>
    <w:p w14:paraId="1AEF3F4C" w14:textId="77777777" w:rsidR="00467D04" w:rsidRPr="00B95D8B" w:rsidRDefault="00467D04" w:rsidP="00467D04">
      <w:pPr>
        <w:pStyle w:val="Zkladntext1"/>
        <w:ind w:left="2124" w:hanging="2124"/>
        <w:rPr>
          <w:rFonts w:ascii="Century Gothic" w:hAnsi="Century Gothic"/>
        </w:rPr>
      </w:pPr>
    </w:p>
    <w:p w14:paraId="675C0775" w14:textId="77777777" w:rsidR="00467D04" w:rsidRPr="00B95D8B" w:rsidRDefault="00467D04" w:rsidP="00467D04">
      <w:pPr>
        <w:autoSpaceDE w:val="0"/>
        <w:autoSpaceDN w:val="0"/>
        <w:adjustRightInd w:val="0"/>
        <w:jc w:val="both"/>
        <w:rPr>
          <w:rFonts w:ascii="Century Gothic" w:hAnsi="Century Gothic"/>
          <w:szCs w:val="20"/>
        </w:rPr>
      </w:pPr>
    </w:p>
    <w:p w14:paraId="50970894" w14:textId="77777777" w:rsidR="00467D04" w:rsidRPr="00B95D8B" w:rsidRDefault="00467D04" w:rsidP="00467D04">
      <w:pPr>
        <w:pStyle w:val="Zkladntext1"/>
        <w:ind w:left="2124" w:hanging="2124"/>
        <w:rPr>
          <w:rFonts w:ascii="Century Gothic" w:hAnsi="Century Gothic"/>
          <w:b w:val="0"/>
        </w:rPr>
      </w:pPr>
      <w:r w:rsidRPr="00B95D8B">
        <w:rPr>
          <w:rFonts w:ascii="Century Gothic" w:hAnsi="Century Gothic"/>
        </w:rPr>
        <w:t>Stavebník</w:t>
      </w:r>
      <w:r w:rsidRPr="00B95D8B">
        <w:rPr>
          <w:rFonts w:ascii="Century Gothic" w:hAnsi="Century Gothic"/>
        </w:rPr>
        <w:tab/>
      </w:r>
      <w:r w:rsidRPr="00B95D8B">
        <w:rPr>
          <w:rFonts w:ascii="Century Gothic" w:hAnsi="Century Gothic"/>
        </w:rPr>
        <w:tab/>
      </w:r>
      <w:r w:rsidRPr="00B95D8B">
        <w:rPr>
          <w:rFonts w:ascii="Century Gothic" w:hAnsi="Century Gothic"/>
        </w:rPr>
        <w:tab/>
        <w:t>:</w:t>
      </w:r>
      <w:r w:rsidRPr="00B95D8B">
        <w:rPr>
          <w:rFonts w:ascii="Century Gothic" w:hAnsi="Century Gothic"/>
        </w:rPr>
        <w:tab/>
      </w:r>
      <w:r w:rsidRPr="00B95D8B">
        <w:rPr>
          <w:rFonts w:ascii="Century Gothic" w:hAnsi="Century Gothic"/>
          <w:b w:val="0"/>
        </w:rPr>
        <w:t>Základní škola Drnovice</w:t>
      </w:r>
    </w:p>
    <w:p w14:paraId="4D30FBAB" w14:textId="77777777" w:rsidR="00467D04" w:rsidRPr="00B95D8B" w:rsidRDefault="00467D04" w:rsidP="00467D04">
      <w:pPr>
        <w:pStyle w:val="Zkladntext1"/>
        <w:ind w:left="6372" w:hanging="2124"/>
        <w:rPr>
          <w:rFonts w:ascii="Century Gothic" w:hAnsi="Century Gothic"/>
          <w:b w:val="0"/>
        </w:rPr>
      </w:pPr>
      <w:r w:rsidRPr="00B95D8B">
        <w:rPr>
          <w:rFonts w:ascii="Century Gothic" w:hAnsi="Century Gothic"/>
          <w:b w:val="0"/>
        </w:rPr>
        <w:t>Sídlem Náves 109, 683 04 Drnovice</w:t>
      </w:r>
    </w:p>
    <w:p w14:paraId="68ED5D21" w14:textId="77777777" w:rsidR="0072444A" w:rsidRPr="00B95D8B" w:rsidRDefault="0072444A" w:rsidP="00467D04">
      <w:pPr>
        <w:pStyle w:val="Zkladntext1"/>
        <w:ind w:left="6372" w:hanging="2124"/>
        <w:rPr>
          <w:rFonts w:ascii="Century Gothic" w:hAnsi="Century Gothic"/>
          <w:b w:val="0"/>
        </w:rPr>
      </w:pPr>
    </w:p>
    <w:p w14:paraId="77CC36A9" w14:textId="77777777" w:rsidR="0072444A" w:rsidRPr="00B95D8B" w:rsidRDefault="0072444A" w:rsidP="0072444A">
      <w:pPr>
        <w:pStyle w:val="Zkladntext1"/>
        <w:rPr>
          <w:rFonts w:ascii="Century Gothic" w:hAnsi="Century Gothic"/>
          <w:b w:val="0"/>
        </w:rPr>
      </w:pPr>
      <w:r w:rsidRPr="00B95D8B">
        <w:rPr>
          <w:rFonts w:ascii="Century Gothic" w:hAnsi="Century Gothic"/>
        </w:rPr>
        <w:t xml:space="preserve">Generální projektant </w:t>
      </w:r>
      <w:r w:rsidRPr="00B95D8B">
        <w:rPr>
          <w:rFonts w:ascii="Century Gothic" w:hAnsi="Century Gothic"/>
        </w:rPr>
        <w:tab/>
      </w:r>
      <w:r w:rsidRPr="00B95D8B">
        <w:rPr>
          <w:rFonts w:ascii="Century Gothic" w:hAnsi="Century Gothic"/>
        </w:rPr>
        <w:tab/>
      </w:r>
      <w:r w:rsidRPr="00B95D8B">
        <w:rPr>
          <w:rFonts w:ascii="Century Gothic" w:hAnsi="Century Gothic"/>
        </w:rPr>
        <w:tab/>
        <w:t>:</w:t>
      </w:r>
      <w:r w:rsidRPr="00B95D8B">
        <w:rPr>
          <w:rFonts w:ascii="Century Gothic" w:hAnsi="Century Gothic"/>
        </w:rPr>
        <w:tab/>
      </w:r>
      <w:r w:rsidRPr="00B95D8B">
        <w:rPr>
          <w:rFonts w:ascii="Century Gothic" w:hAnsi="Century Gothic"/>
          <w:b w:val="0"/>
        </w:rPr>
        <w:t>GARANT projekt s.r.o.</w:t>
      </w:r>
    </w:p>
    <w:p w14:paraId="7059F557" w14:textId="625031B7" w:rsidR="0072444A" w:rsidRPr="00B95D8B" w:rsidRDefault="0072444A" w:rsidP="0072444A">
      <w:pPr>
        <w:pStyle w:val="Zkladntext1"/>
        <w:rPr>
          <w:rFonts w:ascii="Century Gothic" w:hAnsi="Century Gothic"/>
          <w:b w:val="0"/>
        </w:rPr>
      </w:pPr>
      <w:r w:rsidRPr="00B95D8B">
        <w:rPr>
          <w:rFonts w:ascii="Century Gothic" w:hAnsi="Century Gothic"/>
          <w:b w:val="0"/>
        </w:rPr>
        <w:tab/>
      </w:r>
      <w:r w:rsidRPr="00B95D8B">
        <w:rPr>
          <w:rFonts w:ascii="Century Gothic" w:hAnsi="Century Gothic"/>
          <w:b w:val="0"/>
        </w:rPr>
        <w:tab/>
      </w:r>
      <w:r w:rsidRPr="00B95D8B">
        <w:rPr>
          <w:rFonts w:ascii="Century Gothic" w:hAnsi="Century Gothic"/>
          <w:b w:val="0"/>
        </w:rPr>
        <w:tab/>
      </w:r>
      <w:r w:rsidRPr="00B95D8B">
        <w:rPr>
          <w:rFonts w:ascii="Century Gothic" w:hAnsi="Century Gothic"/>
          <w:b w:val="0"/>
        </w:rPr>
        <w:tab/>
      </w:r>
      <w:r w:rsidRPr="00B95D8B">
        <w:rPr>
          <w:rFonts w:ascii="Century Gothic" w:hAnsi="Century Gothic"/>
          <w:b w:val="0"/>
        </w:rPr>
        <w:tab/>
      </w:r>
      <w:r w:rsidRPr="00B95D8B">
        <w:rPr>
          <w:rFonts w:ascii="Century Gothic" w:hAnsi="Century Gothic"/>
          <w:b w:val="0"/>
        </w:rPr>
        <w:tab/>
        <w:t>Staňkova 103/18, 602 00 Brno</w:t>
      </w:r>
    </w:p>
    <w:p w14:paraId="462605DD" w14:textId="77777777" w:rsidR="0072444A" w:rsidRPr="00B95D8B" w:rsidRDefault="0072444A" w:rsidP="0072444A">
      <w:pPr>
        <w:pStyle w:val="Zkladntext1"/>
        <w:rPr>
          <w:rFonts w:ascii="Century Gothic" w:hAnsi="Century Gothic"/>
          <w:b w:val="0"/>
        </w:rPr>
      </w:pPr>
      <w:r w:rsidRPr="00B95D8B">
        <w:rPr>
          <w:rFonts w:ascii="Century Gothic" w:hAnsi="Century Gothic"/>
          <w:b w:val="0"/>
        </w:rPr>
        <w:tab/>
      </w:r>
      <w:r w:rsidRPr="00B95D8B">
        <w:rPr>
          <w:rFonts w:ascii="Century Gothic" w:hAnsi="Century Gothic"/>
          <w:b w:val="0"/>
        </w:rPr>
        <w:tab/>
      </w:r>
      <w:r w:rsidRPr="00B95D8B">
        <w:rPr>
          <w:rFonts w:ascii="Century Gothic" w:hAnsi="Century Gothic"/>
          <w:b w:val="0"/>
        </w:rPr>
        <w:tab/>
      </w:r>
      <w:r w:rsidRPr="00B95D8B">
        <w:rPr>
          <w:rFonts w:ascii="Century Gothic" w:hAnsi="Century Gothic"/>
          <w:b w:val="0"/>
        </w:rPr>
        <w:tab/>
      </w:r>
      <w:r w:rsidRPr="00B95D8B">
        <w:rPr>
          <w:rFonts w:ascii="Century Gothic" w:hAnsi="Century Gothic"/>
          <w:b w:val="0"/>
        </w:rPr>
        <w:tab/>
      </w:r>
      <w:r w:rsidRPr="00B95D8B">
        <w:rPr>
          <w:rFonts w:ascii="Century Gothic" w:hAnsi="Century Gothic"/>
          <w:b w:val="0"/>
        </w:rPr>
        <w:tab/>
        <w:t>IČ: 06722865, DIČ: CZ06722865</w:t>
      </w:r>
    </w:p>
    <w:p w14:paraId="3BBBC17B" w14:textId="77777777" w:rsidR="0072444A" w:rsidRPr="00B95D8B" w:rsidRDefault="0072444A" w:rsidP="0072444A">
      <w:pPr>
        <w:pStyle w:val="Zkladntext1"/>
        <w:rPr>
          <w:rStyle w:val="Hypertextovodkaz"/>
          <w:rFonts w:ascii="Century Gothic" w:hAnsi="Century Gothic"/>
          <w:b w:val="0"/>
        </w:rPr>
      </w:pPr>
      <w:r w:rsidRPr="00B95D8B">
        <w:rPr>
          <w:rFonts w:ascii="Century Gothic" w:hAnsi="Century Gothic"/>
        </w:rPr>
        <w:tab/>
      </w:r>
      <w:r w:rsidRPr="00B95D8B">
        <w:rPr>
          <w:rFonts w:ascii="Century Gothic" w:hAnsi="Century Gothic"/>
        </w:rPr>
        <w:tab/>
      </w:r>
      <w:r w:rsidRPr="00B95D8B">
        <w:rPr>
          <w:rFonts w:ascii="Century Gothic" w:hAnsi="Century Gothic"/>
        </w:rPr>
        <w:tab/>
      </w:r>
      <w:r w:rsidRPr="00B95D8B">
        <w:rPr>
          <w:rFonts w:ascii="Century Gothic" w:hAnsi="Century Gothic"/>
        </w:rPr>
        <w:tab/>
      </w:r>
      <w:r w:rsidRPr="00B95D8B">
        <w:rPr>
          <w:rFonts w:ascii="Century Gothic" w:hAnsi="Century Gothic"/>
        </w:rPr>
        <w:tab/>
      </w:r>
      <w:r w:rsidRPr="00B95D8B">
        <w:rPr>
          <w:rFonts w:ascii="Century Gothic" w:hAnsi="Century Gothic"/>
        </w:rPr>
        <w:tab/>
      </w:r>
      <w:r w:rsidRPr="00B95D8B">
        <w:rPr>
          <w:rFonts w:ascii="Century Gothic" w:hAnsi="Century Gothic"/>
          <w:b w:val="0"/>
        </w:rPr>
        <w:t>email:</w:t>
      </w:r>
      <w:r w:rsidRPr="00B95D8B">
        <w:rPr>
          <w:rFonts w:ascii="Century Gothic" w:hAnsi="Century Gothic"/>
          <w:b w:val="0"/>
        </w:rPr>
        <w:tab/>
      </w:r>
      <w:hyperlink r:id="rId11" w:history="1">
        <w:r w:rsidRPr="00B95D8B">
          <w:rPr>
            <w:rStyle w:val="Hypertextovodkaz"/>
            <w:rFonts w:ascii="Century Gothic" w:hAnsi="Century Gothic"/>
            <w:b w:val="0"/>
          </w:rPr>
          <w:t>info@garantprojekt.cz</w:t>
        </w:r>
      </w:hyperlink>
    </w:p>
    <w:p w14:paraId="2CFA6F7D" w14:textId="2FDD6378" w:rsidR="0072444A" w:rsidRPr="00B95D8B" w:rsidRDefault="0072444A" w:rsidP="0072444A">
      <w:pPr>
        <w:pStyle w:val="Zkladntext1"/>
        <w:rPr>
          <w:rFonts w:ascii="Century Gothic" w:hAnsi="Century Gothic"/>
          <w:b w:val="0"/>
        </w:rPr>
      </w:pPr>
      <w:r w:rsidRPr="00B95D8B">
        <w:rPr>
          <w:rStyle w:val="Hypertextovodkaz"/>
          <w:rFonts w:ascii="Century Gothic" w:hAnsi="Century Gothic"/>
          <w:b w:val="0"/>
          <w:u w:val="none"/>
        </w:rPr>
        <w:tab/>
      </w:r>
      <w:r w:rsidRPr="00B95D8B">
        <w:rPr>
          <w:rStyle w:val="Hypertextovodkaz"/>
          <w:rFonts w:ascii="Century Gothic" w:hAnsi="Century Gothic"/>
          <w:b w:val="0"/>
          <w:u w:val="none"/>
        </w:rPr>
        <w:tab/>
      </w:r>
      <w:r w:rsidRPr="00B95D8B">
        <w:rPr>
          <w:rStyle w:val="Hypertextovodkaz"/>
          <w:rFonts w:ascii="Century Gothic" w:hAnsi="Century Gothic"/>
          <w:b w:val="0"/>
          <w:u w:val="none"/>
        </w:rPr>
        <w:tab/>
      </w:r>
      <w:r w:rsidRPr="00B95D8B">
        <w:rPr>
          <w:rStyle w:val="Hypertextovodkaz"/>
          <w:rFonts w:ascii="Century Gothic" w:hAnsi="Century Gothic"/>
          <w:b w:val="0"/>
          <w:u w:val="none"/>
        </w:rPr>
        <w:tab/>
      </w:r>
      <w:r w:rsidRPr="00B95D8B">
        <w:rPr>
          <w:rStyle w:val="Hypertextovodkaz"/>
          <w:rFonts w:ascii="Century Gothic" w:hAnsi="Century Gothic"/>
          <w:b w:val="0"/>
          <w:u w:val="none"/>
        </w:rPr>
        <w:tab/>
      </w:r>
      <w:r w:rsidRPr="00B95D8B">
        <w:rPr>
          <w:rStyle w:val="Hypertextovodkaz"/>
          <w:rFonts w:ascii="Century Gothic" w:hAnsi="Century Gothic"/>
          <w:b w:val="0"/>
          <w:u w:val="none"/>
        </w:rPr>
        <w:tab/>
      </w:r>
      <w:r w:rsidRPr="00B95D8B">
        <w:rPr>
          <w:rStyle w:val="Hypertextovodkaz"/>
          <w:rFonts w:ascii="Century Gothic" w:hAnsi="Century Gothic"/>
          <w:b w:val="0"/>
          <w:color w:val="auto"/>
          <w:u w:val="none"/>
        </w:rPr>
        <w:t>tel: +420 608 213 528</w:t>
      </w:r>
    </w:p>
    <w:p w14:paraId="3813B4F8" w14:textId="77777777" w:rsidR="00467D04" w:rsidRPr="00B95D8B" w:rsidRDefault="00467D04" w:rsidP="00467D04">
      <w:pPr>
        <w:pStyle w:val="Zkladntext1"/>
        <w:rPr>
          <w:rFonts w:ascii="Century Gothic" w:hAnsi="Century Gothic"/>
        </w:rPr>
      </w:pPr>
    </w:p>
    <w:p w14:paraId="6712726C" w14:textId="77777777" w:rsidR="00467D04" w:rsidRPr="00B95D8B" w:rsidRDefault="00467D04" w:rsidP="00467D04">
      <w:pPr>
        <w:pStyle w:val="Zkladntext1"/>
        <w:rPr>
          <w:rFonts w:ascii="Century Gothic" w:hAnsi="Century Gothic"/>
          <w:b w:val="0"/>
        </w:rPr>
      </w:pPr>
      <w:r w:rsidRPr="00B95D8B">
        <w:rPr>
          <w:rFonts w:ascii="Century Gothic" w:hAnsi="Century Gothic"/>
        </w:rPr>
        <w:t xml:space="preserve">Projektant části </w:t>
      </w:r>
      <w:r w:rsidRPr="00B95D8B">
        <w:rPr>
          <w:rFonts w:ascii="Century Gothic" w:hAnsi="Century Gothic"/>
        </w:rPr>
        <w:tab/>
      </w:r>
      <w:r w:rsidRPr="00B95D8B">
        <w:rPr>
          <w:rFonts w:ascii="Century Gothic" w:hAnsi="Century Gothic"/>
        </w:rPr>
        <w:tab/>
      </w:r>
      <w:r w:rsidRPr="00B95D8B">
        <w:rPr>
          <w:rFonts w:ascii="Century Gothic" w:hAnsi="Century Gothic"/>
        </w:rPr>
        <w:tab/>
        <w:t>:</w:t>
      </w:r>
      <w:r w:rsidRPr="00B95D8B">
        <w:rPr>
          <w:rFonts w:ascii="Century Gothic" w:hAnsi="Century Gothic"/>
        </w:rPr>
        <w:tab/>
      </w:r>
      <w:r w:rsidRPr="00B95D8B">
        <w:rPr>
          <w:rFonts w:ascii="Century Gothic" w:hAnsi="Century Gothic"/>
          <w:b w:val="0"/>
        </w:rPr>
        <w:t>TEBISIONS s.r.o.</w:t>
      </w:r>
    </w:p>
    <w:p w14:paraId="49BC7B64" w14:textId="77777777" w:rsidR="00467D04" w:rsidRPr="00B95D8B" w:rsidRDefault="00467D04" w:rsidP="00467D04">
      <w:pPr>
        <w:pStyle w:val="Zkladntext1"/>
        <w:rPr>
          <w:rFonts w:ascii="Century Gothic" w:hAnsi="Century Gothic"/>
          <w:b w:val="0"/>
        </w:rPr>
      </w:pPr>
      <w:r w:rsidRPr="00B95D8B">
        <w:rPr>
          <w:rFonts w:ascii="Century Gothic" w:hAnsi="Century Gothic"/>
          <w:b w:val="0"/>
        </w:rPr>
        <w:tab/>
      </w:r>
      <w:r w:rsidRPr="00B95D8B">
        <w:rPr>
          <w:rFonts w:ascii="Century Gothic" w:hAnsi="Century Gothic"/>
          <w:b w:val="0"/>
        </w:rPr>
        <w:tab/>
      </w:r>
      <w:r w:rsidRPr="00B95D8B">
        <w:rPr>
          <w:rFonts w:ascii="Century Gothic" w:hAnsi="Century Gothic"/>
          <w:b w:val="0"/>
        </w:rPr>
        <w:tab/>
      </w:r>
      <w:r w:rsidRPr="00B95D8B">
        <w:rPr>
          <w:rFonts w:ascii="Century Gothic" w:hAnsi="Century Gothic"/>
          <w:b w:val="0"/>
        </w:rPr>
        <w:tab/>
      </w:r>
      <w:r w:rsidRPr="00B95D8B">
        <w:rPr>
          <w:rFonts w:ascii="Century Gothic" w:hAnsi="Century Gothic"/>
          <w:b w:val="0"/>
        </w:rPr>
        <w:tab/>
      </w:r>
      <w:r w:rsidRPr="00B95D8B">
        <w:rPr>
          <w:rFonts w:ascii="Century Gothic" w:hAnsi="Century Gothic"/>
          <w:b w:val="0"/>
        </w:rPr>
        <w:tab/>
        <w:t xml:space="preserve">Lidická 700/19, 602 </w:t>
      </w:r>
      <w:proofErr w:type="gramStart"/>
      <w:r w:rsidRPr="00B95D8B">
        <w:rPr>
          <w:rFonts w:ascii="Century Gothic" w:hAnsi="Century Gothic"/>
          <w:b w:val="0"/>
        </w:rPr>
        <w:t>00  Brno</w:t>
      </w:r>
      <w:proofErr w:type="gramEnd"/>
    </w:p>
    <w:p w14:paraId="5ED68338" w14:textId="77777777" w:rsidR="00467D04" w:rsidRPr="00B95D8B" w:rsidRDefault="00467D04" w:rsidP="00467D04">
      <w:pPr>
        <w:pStyle w:val="Zkladntext1"/>
        <w:rPr>
          <w:rStyle w:val="Hypertextovodkaz"/>
          <w:rFonts w:ascii="Century Gothic" w:hAnsi="Century Gothic"/>
          <w:b w:val="0"/>
        </w:rPr>
      </w:pPr>
      <w:r w:rsidRPr="00B95D8B">
        <w:rPr>
          <w:rFonts w:ascii="Century Gothic" w:hAnsi="Century Gothic"/>
        </w:rPr>
        <w:tab/>
      </w:r>
      <w:r w:rsidRPr="00B95D8B">
        <w:rPr>
          <w:rFonts w:ascii="Century Gothic" w:hAnsi="Century Gothic"/>
        </w:rPr>
        <w:tab/>
      </w:r>
      <w:r w:rsidRPr="00B95D8B">
        <w:rPr>
          <w:rFonts w:ascii="Century Gothic" w:hAnsi="Century Gothic"/>
        </w:rPr>
        <w:tab/>
      </w:r>
      <w:r w:rsidRPr="00B95D8B">
        <w:rPr>
          <w:rFonts w:ascii="Century Gothic" w:hAnsi="Century Gothic"/>
        </w:rPr>
        <w:tab/>
      </w:r>
      <w:r w:rsidRPr="00B95D8B">
        <w:rPr>
          <w:rFonts w:ascii="Century Gothic" w:hAnsi="Century Gothic"/>
        </w:rPr>
        <w:tab/>
      </w:r>
      <w:r w:rsidRPr="00B95D8B">
        <w:rPr>
          <w:rFonts w:ascii="Century Gothic" w:hAnsi="Century Gothic"/>
        </w:rPr>
        <w:tab/>
      </w:r>
      <w:r w:rsidRPr="00B95D8B">
        <w:rPr>
          <w:rFonts w:ascii="Century Gothic" w:hAnsi="Century Gothic"/>
          <w:b w:val="0"/>
        </w:rPr>
        <w:t>email:</w:t>
      </w:r>
      <w:r w:rsidRPr="00B95D8B">
        <w:rPr>
          <w:rFonts w:ascii="Century Gothic" w:hAnsi="Century Gothic"/>
          <w:b w:val="0"/>
        </w:rPr>
        <w:tab/>
      </w:r>
      <w:hyperlink r:id="rId12" w:history="1">
        <w:r w:rsidRPr="00B95D8B">
          <w:rPr>
            <w:rStyle w:val="Hypertextovodkaz"/>
            <w:rFonts w:ascii="Century Gothic" w:hAnsi="Century Gothic"/>
            <w:b w:val="0"/>
          </w:rPr>
          <w:t>info@tebisions.com</w:t>
        </w:r>
      </w:hyperlink>
    </w:p>
    <w:p w14:paraId="6674D7A7" w14:textId="77777777" w:rsidR="00467D04" w:rsidRPr="00B95D8B" w:rsidRDefault="00467D04" w:rsidP="00467D04">
      <w:pPr>
        <w:pStyle w:val="Zkladntext1"/>
        <w:rPr>
          <w:rFonts w:ascii="Century Gothic" w:hAnsi="Century Gothic"/>
          <w:b w:val="0"/>
        </w:rPr>
      </w:pPr>
      <w:r w:rsidRPr="00B95D8B">
        <w:rPr>
          <w:rStyle w:val="Hypertextovodkaz"/>
          <w:rFonts w:ascii="Century Gothic" w:hAnsi="Century Gothic"/>
          <w:b w:val="0"/>
          <w:u w:val="none"/>
        </w:rPr>
        <w:tab/>
      </w:r>
      <w:r w:rsidRPr="00B95D8B">
        <w:rPr>
          <w:rStyle w:val="Hypertextovodkaz"/>
          <w:rFonts w:ascii="Century Gothic" w:hAnsi="Century Gothic"/>
          <w:b w:val="0"/>
          <w:u w:val="none"/>
        </w:rPr>
        <w:tab/>
      </w:r>
      <w:r w:rsidRPr="00B95D8B">
        <w:rPr>
          <w:rStyle w:val="Hypertextovodkaz"/>
          <w:rFonts w:ascii="Century Gothic" w:hAnsi="Century Gothic"/>
          <w:b w:val="0"/>
          <w:u w:val="none"/>
        </w:rPr>
        <w:tab/>
      </w:r>
      <w:r w:rsidRPr="00B95D8B">
        <w:rPr>
          <w:rStyle w:val="Hypertextovodkaz"/>
          <w:rFonts w:ascii="Century Gothic" w:hAnsi="Century Gothic"/>
          <w:b w:val="0"/>
          <w:u w:val="none"/>
        </w:rPr>
        <w:tab/>
      </w:r>
      <w:r w:rsidRPr="00B95D8B">
        <w:rPr>
          <w:rStyle w:val="Hypertextovodkaz"/>
          <w:rFonts w:ascii="Century Gothic" w:hAnsi="Century Gothic"/>
          <w:b w:val="0"/>
          <w:u w:val="none"/>
        </w:rPr>
        <w:tab/>
      </w:r>
      <w:r w:rsidRPr="00B95D8B">
        <w:rPr>
          <w:rStyle w:val="Hypertextovodkaz"/>
          <w:rFonts w:ascii="Century Gothic" w:hAnsi="Century Gothic"/>
          <w:b w:val="0"/>
          <w:u w:val="none"/>
        </w:rPr>
        <w:tab/>
      </w:r>
      <w:r w:rsidRPr="00B95D8B">
        <w:rPr>
          <w:rStyle w:val="Hypertextovodkaz"/>
          <w:rFonts w:ascii="Century Gothic" w:hAnsi="Century Gothic"/>
          <w:b w:val="0"/>
          <w:color w:val="auto"/>
          <w:u w:val="none"/>
        </w:rPr>
        <w:t>tel: +420 605814510</w:t>
      </w:r>
    </w:p>
    <w:p w14:paraId="2B82197B" w14:textId="77777777" w:rsidR="00467D04" w:rsidRPr="00B95D8B" w:rsidRDefault="00467D04" w:rsidP="00467D04">
      <w:pPr>
        <w:pStyle w:val="Zkladntext1"/>
        <w:rPr>
          <w:rFonts w:ascii="Century Gothic" w:hAnsi="Century Gothic"/>
        </w:rPr>
      </w:pPr>
    </w:p>
    <w:p w14:paraId="3918482B" w14:textId="77777777" w:rsidR="00467D04" w:rsidRPr="00B95D8B" w:rsidRDefault="00467D04" w:rsidP="00467D04">
      <w:pPr>
        <w:pStyle w:val="Zkladntext1"/>
        <w:rPr>
          <w:rFonts w:ascii="Century Gothic" w:hAnsi="Century Gothic"/>
        </w:rPr>
      </w:pPr>
    </w:p>
    <w:p w14:paraId="73957435" w14:textId="77777777" w:rsidR="00467D04" w:rsidRPr="00B95D8B" w:rsidRDefault="00467D04" w:rsidP="00467D04">
      <w:pPr>
        <w:pStyle w:val="Zkladntext1"/>
        <w:rPr>
          <w:rFonts w:ascii="Century Gothic" w:hAnsi="Century Gothic"/>
          <w:b w:val="0"/>
        </w:rPr>
      </w:pPr>
      <w:r w:rsidRPr="00B95D8B">
        <w:rPr>
          <w:rFonts w:ascii="Century Gothic" w:hAnsi="Century Gothic"/>
        </w:rPr>
        <w:t xml:space="preserve">Číslo zakázky </w:t>
      </w:r>
      <w:r w:rsidRPr="00B95D8B">
        <w:rPr>
          <w:rFonts w:ascii="Century Gothic" w:hAnsi="Century Gothic"/>
        </w:rPr>
        <w:tab/>
      </w:r>
      <w:r w:rsidRPr="00B95D8B">
        <w:rPr>
          <w:rFonts w:ascii="Century Gothic" w:hAnsi="Century Gothic"/>
        </w:rPr>
        <w:tab/>
      </w:r>
      <w:r w:rsidRPr="00B95D8B">
        <w:rPr>
          <w:rFonts w:ascii="Century Gothic" w:hAnsi="Century Gothic"/>
        </w:rPr>
        <w:tab/>
      </w:r>
      <w:r w:rsidRPr="00B95D8B">
        <w:rPr>
          <w:rFonts w:ascii="Century Gothic" w:hAnsi="Century Gothic"/>
        </w:rPr>
        <w:tab/>
        <w:t>:</w:t>
      </w:r>
      <w:r w:rsidRPr="00B95D8B">
        <w:rPr>
          <w:rFonts w:ascii="Century Gothic" w:hAnsi="Century Gothic"/>
        </w:rPr>
        <w:tab/>
      </w:r>
      <w:r w:rsidRPr="00B95D8B">
        <w:rPr>
          <w:rFonts w:ascii="Century Gothic" w:hAnsi="Century Gothic"/>
          <w:b w:val="0"/>
        </w:rPr>
        <w:t>40925</w:t>
      </w:r>
    </w:p>
    <w:p w14:paraId="4798063F" w14:textId="77777777" w:rsidR="00467D04" w:rsidRPr="00B95D8B" w:rsidRDefault="00467D04" w:rsidP="00467D04">
      <w:pPr>
        <w:pStyle w:val="Zkladntext1"/>
        <w:rPr>
          <w:rFonts w:ascii="Century Gothic" w:hAnsi="Century Gothic"/>
          <w:b w:val="0"/>
        </w:rPr>
      </w:pPr>
    </w:p>
    <w:p w14:paraId="2E34756E" w14:textId="77777777" w:rsidR="00467D04" w:rsidRPr="00B95D8B" w:rsidRDefault="00467D04" w:rsidP="00467D04">
      <w:pPr>
        <w:pStyle w:val="Zkladntext1"/>
        <w:rPr>
          <w:rFonts w:ascii="Century Gothic" w:hAnsi="Century Gothic"/>
          <w:b w:val="0"/>
        </w:rPr>
      </w:pPr>
    </w:p>
    <w:p w14:paraId="2D89CEEF" w14:textId="77777777" w:rsidR="00467D04" w:rsidRPr="00B95D8B" w:rsidRDefault="00467D04" w:rsidP="00467D04">
      <w:pPr>
        <w:pStyle w:val="Zkladntext1"/>
        <w:rPr>
          <w:rFonts w:ascii="Century Gothic" w:hAnsi="Century Gothic"/>
        </w:rPr>
      </w:pPr>
      <w:r w:rsidRPr="00B95D8B">
        <w:rPr>
          <w:rFonts w:ascii="Century Gothic" w:hAnsi="Century Gothic"/>
        </w:rPr>
        <w:t>Stupeň</w:t>
      </w:r>
      <w:r w:rsidRPr="00B95D8B">
        <w:rPr>
          <w:rFonts w:ascii="Century Gothic" w:hAnsi="Century Gothic"/>
        </w:rPr>
        <w:tab/>
      </w:r>
      <w:r w:rsidRPr="00B95D8B">
        <w:rPr>
          <w:rFonts w:ascii="Century Gothic" w:hAnsi="Century Gothic"/>
        </w:rPr>
        <w:tab/>
      </w:r>
      <w:r w:rsidRPr="00B95D8B">
        <w:rPr>
          <w:rFonts w:ascii="Century Gothic" w:hAnsi="Century Gothic"/>
        </w:rPr>
        <w:tab/>
      </w:r>
      <w:r w:rsidRPr="00B95D8B">
        <w:rPr>
          <w:rFonts w:ascii="Century Gothic" w:hAnsi="Century Gothic"/>
        </w:rPr>
        <w:tab/>
      </w:r>
      <w:r w:rsidRPr="00B95D8B">
        <w:rPr>
          <w:rFonts w:ascii="Century Gothic" w:hAnsi="Century Gothic"/>
        </w:rPr>
        <w:tab/>
        <w:t>:</w:t>
      </w:r>
      <w:r w:rsidRPr="00B95D8B">
        <w:rPr>
          <w:rFonts w:ascii="Century Gothic" w:hAnsi="Century Gothic"/>
        </w:rPr>
        <w:tab/>
      </w:r>
      <w:r w:rsidRPr="00B95D8B">
        <w:rPr>
          <w:rFonts w:ascii="Century Gothic" w:hAnsi="Century Gothic"/>
          <w:b w:val="0"/>
        </w:rPr>
        <w:t>PDPS</w:t>
      </w:r>
    </w:p>
    <w:p w14:paraId="30C75B9D" w14:textId="77777777" w:rsidR="00F5229E" w:rsidRPr="00B95D8B" w:rsidRDefault="00F5229E" w:rsidP="00F5229E">
      <w:pPr>
        <w:pStyle w:val="Zkladntext1"/>
        <w:rPr>
          <w:rFonts w:ascii="Century Gothic" w:hAnsi="Century Gothic"/>
        </w:rPr>
      </w:pPr>
    </w:p>
    <w:p w14:paraId="6B125D11" w14:textId="77777777" w:rsidR="00F5229E" w:rsidRPr="00B95D8B" w:rsidRDefault="00F5229E" w:rsidP="00F5229E">
      <w:pPr>
        <w:pStyle w:val="Zkladntext1"/>
        <w:rPr>
          <w:rFonts w:ascii="Century Gothic" w:hAnsi="Century Gothic"/>
        </w:rPr>
      </w:pPr>
    </w:p>
    <w:p w14:paraId="3A893682" w14:textId="3A0B468C" w:rsidR="00F5229E" w:rsidRPr="00B95D8B" w:rsidRDefault="00F5229E" w:rsidP="00F5229E">
      <w:pPr>
        <w:pStyle w:val="Zkladntext1"/>
        <w:rPr>
          <w:rFonts w:ascii="Century Gothic" w:hAnsi="Century Gothic"/>
          <w:b w:val="0"/>
        </w:rPr>
      </w:pPr>
      <w:r w:rsidRPr="00B95D8B">
        <w:rPr>
          <w:rFonts w:ascii="Century Gothic" w:hAnsi="Century Gothic"/>
        </w:rPr>
        <w:t>Datum zpracování</w:t>
      </w:r>
      <w:r w:rsidRPr="00B95D8B">
        <w:rPr>
          <w:rFonts w:ascii="Century Gothic" w:hAnsi="Century Gothic"/>
        </w:rPr>
        <w:tab/>
      </w:r>
      <w:r w:rsidRPr="00B95D8B">
        <w:rPr>
          <w:rFonts w:ascii="Century Gothic" w:hAnsi="Century Gothic"/>
        </w:rPr>
        <w:tab/>
      </w:r>
      <w:r w:rsidRPr="00B95D8B">
        <w:rPr>
          <w:rFonts w:ascii="Century Gothic" w:hAnsi="Century Gothic"/>
        </w:rPr>
        <w:tab/>
        <w:t>:</w:t>
      </w:r>
      <w:r w:rsidRPr="00B95D8B">
        <w:rPr>
          <w:rFonts w:ascii="Century Gothic" w:hAnsi="Century Gothic"/>
        </w:rPr>
        <w:tab/>
      </w:r>
      <w:r w:rsidR="00F876AD" w:rsidRPr="00B95D8B">
        <w:rPr>
          <w:rFonts w:ascii="Century Gothic" w:hAnsi="Century Gothic"/>
          <w:b w:val="0"/>
        </w:rPr>
        <w:t>0</w:t>
      </w:r>
      <w:r w:rsidR="00B95D8B" w:rsidRPr="00B95D8B">
        <w:rPr>
          <w:rFonts w:ascii="Century Gothic" w:hAnsi="Century Gothic"/>
          <w:b w:val="0"/>
        </w:rPr>
        <w:t>4</w:t>
      </w:r>
      <w:r w:rsidRPr="00B95D8B">
        <w:rPr>
          <w:rFonts w:ascii="Century Gothic" w:hAnsi="Century Gothic"/>
          <w:b w:val="0"/>
        </w:rPr>
        <w:t>/202</w:t>
      </w:r>
      <w:r w:rsidR="00F876AD" w:rsidRPr="00B95D8B">
        <w:rPr>
          <w:rFonts w:ascii="Century Gothic" w:hAnsi="Century Gothic"/>
          <w:b w:val="0"/>
        </w:rPr>
        <w:t>5</w:t>
      </w:r>
    </w:p>
    <w:p w14:paraId="6DE137AB" w14:textId="478D5137" w:rsidR="00F5229E" w:rsidRPr="00B95D8B" w:rsidRDefault="00F5229E" w:rsidP="00F5229E">
      <w:pPr>
        <w:rPr>
          <w:rFonts w:ascii="Century Gothic" w:hAnsi="Century Gothic"/>
          <w:szCs w:val="20"/>
          <w:lang w:bidi="cs-CZ"/>
        </w:rPr>
      </w:pPr>
      <w:r w:rsidRPr="00B95D8B">
        <w:rPr>
          <w:rFonts w:ascii="Century Gothic" w:hAnsi="Century Gothic"/>
          <w:b/>
        </w:rPr>
        <w:br w:type="page"/>
      </w:r>
    </w:p>
    <w:p w14:paraId="554314B5" w14:textId="0DCF348A" w:rsidR="00157BDA" w:rsidRPr="00B95D8B" w:rsidRDefault="00F27942" w:rsidP="00157BDA">
      <w:pPr>
        <w:pStyle w:val="Nadpis1"/>
        <w:rPr>
          <w:rFonts w:ascii="Century Gothic" w:hAnsi="Century Gothic" w:cs="Times New Roman"/>
        </w:rPr>
      </w:pPr>
      <w:bookmarkStart w:id="2" w:name="_Toc196228258"/>
      <w:r w:rsidRPr="00B95D8B">
        <w:rPr>
          <w:rFonts w:ascii="Century Gothic" w:hAnsi="Century Gothic" w:cs="Times New Roman"/>
        </w:rPr>
        <w:lastRenderedPageBreak/>
        <w:t>Úvod</w:t>
      </w:r>
      <w:bookmarkEnd w:id="2"/>
    </w:p>
    <w:p w14:paraId="225496ED" w14:textId="51BE079F" w:rsidR="00A5728C" w:rsidRPr="00B95D8B" w:rsidRDefault="00157BDA" w:rsidP="00F52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szCs w:val="20"/>
        </w:rPr>
      </w:pPr>
      <w:r w:rsidRPr="00B95D8B">
        <w:rPr>
          <w:rFonts w:ascii="Century Gothic" w:hAnsi="Century Gothic"/>
          <w:szCs w:val="20"/>
        </w:rPr>
        <w:t>Předložená projektová dokumentace řeší</w:t>
      </w:r>
      <w:r w:rsidR="00A5728C" w:rsidRPr="00B95D8B">
        <w:rPr>
          <w:rFonts w:ascii="Century Gothic" w:hAnsi="Century Gothic"/>
          <w:szCs w:val="20"/>
        </w:rPr>
        <w:t xml:space="preserve"> ústřední vytápění</w:t>
      </w:r>
      <w:r w:rsidRPr="00B95D8B">
        <w:rPr>
          <w:rFonts w:ascii="Century Gothic" w:hAnsi="Century Gothic"/>
          <w:szCs w:val="20"/>
        </w:rPr>
        <w:t xml:space="preserve"> </w:t>
      </w:r>
      <w:r w:rsidR="0004775C" w:rsidRPr="00B95D8B">
        <w:rPr>
          <w:rFonts w:ascii="Century Gothic" w:hAnsi="Century Gothic"/>
          <w:szCs w:val="20"/>
        </w:rPr>
        <w:t xml:space="preserve">objektu základní školy </w:t>
      </w:r>
      <w:r w:rsidRPr="00B95D8B">
        <w:rPr>
          <w:rFonts w:ascii="Century Gothic" w:hAnsi="Century Gothic"/>
          <w:szCs w:val="20"/>
        </w:rPr>
        <w:t>v rámci akce</w:t>
      </w:r>
      <w:r w:rsidR="00A85EB5" w:rsidRPr="00B95D8B">
        <w:rPr>
          <w:rFonts w:ascii="Century Gothic" w:hAnsi="Century Gothic"/>
          <w:szCs w:val="20"/>
        </w:rPr>
        <w:t>:</w:t>
      </w:r>
      <w:r w:rsidRPr="00B95D8B">
        <w:rPr>
          <w:rFonts w:ascii="Century Gothic" w:hAnsi="Century Gothic"/>
          <w:szCs w:val="20"/>
        </w:rPr>
        <w:t xml:space="preserve"> </w:t>
      </w:r>
      <w:r w:rsidR="00E92189" w:rsidRPr="00B95D8B">
        <w:rPr>
          <w:rFonts w:ascii="Century Gothic" w:hAnsi="Century Gothic"/>
          <w:szCs w:val="20"/>
        </w:rPr>
        <w:t>„</w:t>
      </w:r>
      <w:r w:rsidR="00A5728C" w:rsidRPr="00B95D8B">
        <w:rPr>
          <w:rFonts w:ascii="Century Gothic" w:hAnsi="Century Gothic"/>
          <w:szCs w:val="20"/>
        </w:rPr>
        <w:t>Modernizace kuchyně ZŠ Drnovice</w:t>
      </w:r>
      <w:r w:rsidR="00E92189" w:rsidRPr="00B95D8B">
        <w:rPr>
          <w:rFonts w:ascii="Century Gothic" w:hAnsi="Century Gothic"/>
          <w:szCs w:val="20"/>
        </w:rPr>
        <w:t>“</w:t>
      </w:r>
      <w:r w:rsidR="00A85EB5" w:rsidRPr="00B95D8B">
        <w:rPr>
          <w:rFonts w:ascii="Century Gothic" w:hAnsi="Century Gothic"/>
          <w:szCs w:val="20"/>
        </w:rPr>
        <w:t>.</w:t>
      </w:r>
      <w:r w:rsidR="00A5728C" w:rsidRPr="00B95D8B">
        <w:rPr>
          <w:rFonts w:ascii="Century Gothic" w:hAnsi="Century Gothic"/>
          <w:szCs w:val="20"/>
        </w:rPr>
        <w:t xml:space="preserve"> </w:t>
      </w:r>
      <w:r w:rsidRPr="00B95D8B">
        <w:rPr>
          <w:rFonts w:ascii="Century Gothic" w:hAnsi="Century Gothic"/>
          <w:szCs w:val="20"/>
        </w:rPr>
        <w:t>Zdroj tepla</w:t>
      </w:r>
      <w:r w:rsidR="00A5728C" w:rsidRPr="00B95D8B">
        <w:rPr>
          <w:rFonts w:ascii="Century Gothic" w:hAnsi="Century Gothic"/>
          <w:szCs w:val="20"/>
        </w:rPr>
        <w:t xml:space="preserve"> a rozvody potrubí budou řešeny stávajícím způsobem. </w:t>
      </w:r>
    </w:p>
    <w:p w14:paraId="5C71040C" w14:textId="39AEF117" w:rsidR="00F5229E" w:rsidRPr="00B95D8B" w:rsidRDefault="00ED417A" w:rsidP="00F52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bCs/>
          <w:iCs/>
          <w:szCs w:val="20"/>
        </w:rPr>
      </w:pPr>
      <w:bookmarkStart w:id="3" w:name="_Toc127864570"/>
      <w:r w:rsidRPr="00B95D8B">
        <w:rPr>
          <w:rFonts w:ascii="Century Gothic" w:hAnsi="Century Gothic"/>
          <w:szCs w:val="20"/>
        </w:rPr>
        <w:t>V rámci projektové dokumentace dojde k</w:t>
      </w:r>
      <w:r w:rsidR="0004775C" w:rsidRPr="00B95D8B">
        <w:rPr>
          <w:rFonts w:ascii="Century Gothic" w:hAnsi="Century Gothic"/>
          <w:szCs w:val="20"/>
        </w:rPr>
        <w:t> </w:t>
      </w:r>
      <w:r w:rsidRPr="00B95D8B">
        <w:rPr>
          <w:rFonts w:ascii="Century Gothic" w:hAnsi="Century Gothic"/>
          <w:szCs w:val="20"/>
        </w:rPr>
        <w:t>demontáž</w:t>
      </w:r>
      <w:r w:rsidR="0004775C" w:rsidRPr="00B95D8B">
        <w:rPr>
          <w:rFonts w:ascii="Century Gothic" w:hAnsi="Century Gothic"/>
          <w:szCs w:val="20"/>
        </w:rPr>
        <w:t>ím</w:t>
      </w:r>
      <w:r w:rsidRPr="00B95D8B">
        <w:rPr>
          <w:rFonts w:ascii="Century Gothic" w:hAnsi="Century Gothic"/>
          <w:szCs w:val="20"/>
        </w:rPr>
        <w:t xml:space="preserve"> stávajících </w:t>
      </w:r>
      <w:r w:rsidR="00A5728C" w:rsidRPr="00B95D8B">
        <w:rPr>
          <w:rFonts w:ascii="Century Gothic" w:hAnsi="Century Gothic"/>
          <w:szCs w:val="20"/>
        </w:rPr>
        <w:t xml:space="preserve">článkových </w:t>
      </w:r>
      <w:r w:rsidRPr="00B95D8B">
        <w:rPr>
          <w:rFonts w:ascii="Century Gothic" w:hAnsi="Century Gothic"/>
          <w:szCs w:val="20"/>
        </w:rPr>
        <w:t xml:space="preserve">otopných těles </w:t>
      </w:r>
      <w:r w:rsidR="00A5728C" w:rsidRPr="00B95D8B">
        <w:rPr>
          <w:rFonts w:ascii="Century Gothic" w:hAnsi="Century Gothic"/>
          <w:szCs w:val="20"/>
        </w:rPr>
        <w:t>v řešených částech objektu</w:t>
      </w:r>
      <w:r w:rsidRPr="00B95D8B">
        <w:rPr>
          <w:rFonts w:ascii="Century Gothic" w:hAnsi="Century Gothic"/>
          <w:szCs w:val="20"/>
        </w:rPr>
        <w:t xml:space="preserve">, z důvodu </w:t>
      </w:r>
      <w:r w:rsidR="00CD2DFD" w:rsidRPr="00B95D8B">
        <w:rPr>
          <w:rFonts w:ascii="Century Gothic" w:hAnsi="Century Gothic"/>
          <w:szCs w:val="20"/>
        </w:rPr>
        <w:t xml:space="preserve">již nevyhovující pozice </w:t>
      </w:r>
      <w:r w:rsidR="002105EC" w:rsidRPr="00B95D8B">
        <w:rPr>
          <w:rFonts w:ascii="Century Gothic" w:hAnsi="Century Gothic"/>
          <w:szCs w:val="20"/>
        </w:rPr>
        <w:t xml:space="preserve">a renovace </w:t>
      </w:r>
      <w:r w:rsidR="00CD2DFD" w:rsidRPr="00B95D8B">
        <w:rPr>
          <w:rFonts w:ascii="Century Gothic" w:hAnsi="Century Gothic"/>
          <w:szCs w:val="20"/>
        </w:rPr>
        <w:t>v rámci rekonstrukce stávající části objektu.</w:t>
      </w:r>
      <w:r w:rsidR="0036588A" w:rsidRPr="00B95D8B">
        <w:rPr>
          <w:rFonts w:ascii="Century Gothic" w:hAnsi="Century Gothic"/>
          <w:bCs/>
          <w:iCs/>
          <w:szCs w:val="20"/>
        </w:rPr>
        <w:t xml:space="preserve"> V 1.</w:t>
      </w:r>
      <w:r w:rsidR="00A5728C" w:rsidRPr="00B95D8B">
        <w:rPr>
          <w:rFonts w:ascii="Century Gothic" w:hAnsi="Century Gothic"/>
          <w:bCs/>
          <w:iCs/>
          <w:szCs w:val="20"/>
        </w:rPr>
        <w:t>NP a 2.NP</w:t>
      </w:r>
      <w:r w:rsidR="0036588A" w:rsidRPr="00B95D8B">
        <w:rPr>
          <w:rFonts w:ascii="Century Gothic" w:hAnsi="Century Gothic"/>
          <w:bCs/>
          <w:iCs/>
          <w:szCs w:val="20"/>
        </w:rPr>
        <w:t xml:space="preserve"> budou demontovaná otopná tělesa nahrazena otopným tělesem novým</w:t>
      </w:r>
      <w:r w:rsidR="00A5728C" w:rsidRPr="00B95D8B">
        <w:rPr>
          <w:rFonts w:ascii="Century Gothic" w:hAnsi="Century Gothic"/>
          <w:bCs/>
          <w:iCs/>
          <w:szCs w:val="20"/>
        </w:rPr>
        <w:t xml:space="preserve"> s požadavkem na vysokou hygienu a čistotu</w:t>
      </w:r>
      <w:r w:rsidR="0036588A" w:rsidRPr="00B95D8B">
        <w:rPr>
          <w:rFonts w:ascii="Century Gothic" w:hAnsi="Century Gothic"/>
          <w:bCs/>
          <w:iCs/>
          <w:szCs w:val="20"/>
        </w:rPr>
        <w:t>.</w:t>
      </w:r>
      <w:r w:rsidR="002364B3" w:rsidRPr="00B95D8B">
        <w:rPr>
          <w:rFonts w:ascii="Century Gothic" w:hAnsi="Century Gothic"/>
          <w:bCs/>
          <w:iCs/>
          <w:szCs w:val="20"/>
        </w:rPr>
        <w:t xml:space="preserve"> Potrubí u otopných těles budou nově </w:t>
      </w:r>
      <w:proofErr w:type="gramStart"/>
      <w:r w:rsidR="002364B3" w:rsidRPr="00B95D8B">
        <w:rPr>
          <w:rFonts w:ascii="Century Gothic" w:hAnsi="Century Gothic"/>
          <w:bCs/>
          <w:iCs/>
          <w:szCs w:val="20"/>
        </w:rPr>
        <w:t>vybudovány</w:t>
      </w:r>
      <w:proofErr w:type="gramEnd"/>
      <w:r w:rsidR="002364B3" w:rsidRPr="00B95D8B">
        <w:rPr>
          <w:rFonts w:ascii="Century Gothic" w:hAnsi="Century Gothic"/>
          <w:bCs/>
          <w:iCs/>
          <w:szCs w:val="20"/>
        </w:rPr>
        <w:t xml:space="preserve"> a napojeny na stávající rozvody. </w:t>
      </w:r>
    </w:p>
    <w:p w14:paraId="3C60A55B" w14:textId="0D57A0C9" w:rsidR="008F6862" w:rsidRPr="00B95D8B" w:rsidRDefault="008F6862" w:rsidP="008F6862">
      <w:pPr>
        <w:pStyle w:val="Normlnweb"/>
        <w:spacing w:before="0" w:beforeAutospacing="0" w:after="0" w:afterAutospacing="0"/>
        <w:jc w:val="both"/>
        <w:rPr>
          <w:rFonts w:ascii="Century Gothic" w:hAnsi="Century Gothic" w:cs="Times New Roman"/>
          <w:bCs/>
          <w:color w:val="000000"/>
          <w:szCs w:val="20"/>
        </w:rPr>
      </w:pPr>
      <w:r w:rsidRPr="00B95D8B">
        <w:rPr>
          <w:rFonts w:ascii="Century Gothic" w:hAnsi="Century Gothic" w:cs="Times New Roman"/>
          <w:bCs/>
          <w:color w:val="000000"/>
          <w:szCs w:val="20"/>
        </w:rPr>
        <w:t>V sociálním zázemím budou navrženy elektrické nástěnné trubkové přímotopy s možností ovládání teploty vzduchu pomocí elektronického regulátoru a aplikace. (požadavek profese ELE)</w:t>
      </w:r>
    </w:p>
    <w:p w14:paraId="5DE99946" w14:textId="77BDD37E" w:rsidR="008F6862" w:rsidRPr="00B95D8B" w:rsidRDefault="004D59F5" w:rsidP="008F6862">
      <w:pPr>
        <w:pStyle w:val="Normlnweb"/>
        <w:spacing w:before="0" w:beforeAutospacing="0" w:after="0" w:afterAutospacing="0"/>
        <w:jc w:val="both"/>
        <w:rPr>
          <w:rFonts w:ascii="Century Gothic" w:hAnsi="Century Gothic"/>
          <w:szCs w:val="20"/>
        </w:rPr>
      </w:pPr>
      <w:r w:rsidRPr="00B95D8B">
        <w:rPr>
          <w:rFonts w:ascii="Century Gothic" w:hAnsi="Century Gothic"/>
          <w:szCs w:val="20"/>
        </w:rPr>
        <w:t xml:space="preserve">Pro zajištění ohřevu pro vzduchotechniku je navrženo vodní vytápění s napojením na stávající rozdělovač a sběrač. Pro ochranu jednotky je navržen oddělený okruh </w:t>
      </w:r>
      <w:proofErr w:type="gramStart"/>
      <w:r w:rsidRPr="00B95D8B">
        <w:rPr>
          <w:rFonts w:ascii="Century Gothic" w:hAnsi="Century Gothic"/>
          <w:szCs w:val="20"/>
        </w:rPr>
        <w:t>s</w:t>
      </w:r>
      <w:proofErr w:type="gramEnd"/>
      <w:r w:rsidRPr="00B95D8B">
        <w:rPr>
          <w:rFonts w:ascii="Century Gothic" w:hAnsi="Century Gothic"/>
          <w:szCs w:val="20"/>
        </w:rPr>
        <w:t xml:space="preserve"> nemrznoucí směsi pomocí výměníku tepla umístěného v kotelně. </w:t>
      </w:r>
    </w:p>
    <w:p w14:paraId="4B683D3A" w14:textId="77777777" w:rsidR="008F6862" w:rsidRPr="00B95D8B" w:rsidRDefault="008F6862" w:rsidP="008F6862">
      <w:pPr>
        <w:pStyle w:val="Normlnweb"/>
        <w:spacing w:before="0" w:beforeAutospacing="0" w:after="0" w:afterAutospacing="0"/>
        <w:jc w:val="both"/>
        <w:rPr>
          <w:rFonts w:ascii="Century Gothic" w:hAnsi="Century Gothic" w:cs="Times New Roman"/>
          <w:bCs/>
          <w:color w:val="000000"/>
          <w:szCs w:val="20"/>
        </w:rPr>
      </w:pPr>
    </w:p>
    <w:p w14:paraId="0DC187A6" w14:textId="286ACE02" w:rsidR="00AF09A9" w:rsidRPr="00B95D8B" w:rsidRDefault="00AF09A9" w:rsidP="00F52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i/>
        </w:rPr>
      </w:pPr>
      <w:r w:rsidRPr="00B95D8B">
        <w:rPr>
          <w:rFonts w:ascii="Century Gothic" w:hAnsi="Century Gothic"/>
        </w:rPr>
        <w:t>Výchozí podklady pro zpracování dokumentace byly:</w:t>
      </w:r>
      <w:bookmarkEnd w:id="3"/>
    </w:p>
    <w:p w14:paraId="547DAE5D" w14:textId="77777777" w:rsidR="00AF09A9" w:rsidRPr="00B95D8B" w:rsidRDefault="00AF09A9" w:rsidP="00AF09A9">
      <w:pPr>
        <w:pStyle w:val="Default"/>
        <w:numPr>
          <w:ilvl w:val="0"/>
          <w:numId w:val="11"/>
        </w:numPr>
        <w:jc w:val="both"/>
        <w:rPr>
          <w:rFonts w:ascii="Century Gothic" w:hAnsi="Century Gothic"/>
          <w:color w:val="auto"/>
          <w:sz w:val="18"/>
          <w:szCs w:val="20"/>
        </w:rPr>
      </w:pPr>
      <w:r w:rsidRPr="00B95D8B">
        <w:rPr>
          <w:rFonts w:ascii="Century Gothic" w:hAnsi="Century Gothic"/>
          <w:color w:val="auto"/>
          <w:sz w:val="18"/>
          <w:szCs w:val="20"/>
        </w:rPr>
        <w:t xml:space="preserve">projektová dokumentace stavební části </w:t>
      </w:r>
    </w:p>
    <w:p w14:paraId="7497156D" w14:textId="77777777" w:rsidR="00AF09A9" w:rsidRPr="00B95D8B" w:rsidRDefault="00AF09A9" w:rsidP="00AF09A9">
      <w:pPr>
        <w:pStyle w:val="Default"/>
        <w:numPr>
          <w:ilvl w:val="0"/>
          <w:numId w:val="11"/>
        </w:numPr>
        <w:jc w:val="both"/>
        <w:rPr>
          <w:rFonts w:ascii="Century Gothic" w:hAnsi="Century Gothic"/>
          <w:color w:val="auto"/>
          <w:sz w:val="18"/>
          <w:szCs w:val="20"/>
        </w:rPr>
      </w:pPr>
      <w:r w:rsidRPr="00B95D8B">
        <w:rPr>
          <w:rFonts w:ascii="Century Gothic" w:hAnsi="Century Gothic"/>
          <w:color w:val="auto"/>
          <w:sz w:val="18"/>
          <w:szCs w:val="20"/>
        </w:rPr>
        <w:t>požadavky investora</w:t>
      </w:r>
    </w:p>
    <w:p w14:paraId="631DE929" w14:textId="77777777" w:rsidR="00AF09A9" w:rsidRPr="00B95D8B" w:rsidRDefault="00AF09A9" w:rsidP="00AF09A9">
      <w:pPr>
        <w:pStyle w:val="Default"/>
        <w:numPr>
          <w:ilvl w:val="0"/>
          <w:numId w:val="11"/>
        </w:numPr>
        <w:jc w:val="both"/>
        <w:rPr>
          <w:rFonts w:ascii="Century Gothic" w:hAnsi="Century Gothic"/>
          <w:color w:val="auto"/>
          <w:sz w:val="18"/>
          <w:szCs w:val="20"/>
        </w:rPr>
      </w:pPr>
      <w:r w:rsidRPr="00B95D8B">
        <w:rPr>
          <w:rFonts w:ascii="Century Gothic" w:hAnsi="Century Gothic"/>
          <w:color w:val="auto"/>
          <w:sz w:val="18"/>
          <w:szCs w:val="20"/>
        </w:rPr>
        <w:t xml:space="preserve">hygienické předpisy </w:t>
      </w:r>
    </w:p>
    <w:p w14:paraId="0D86BFC3" w14:textId="77777777" w:rsidR="00AF09A9" w:rsidRPr="00B95D8B" w:rsidRDefault="00AF09A9" w:rsidP="00AF09A9">
      <w:pPr>
        <w:pStyle w:val="Default"/>
        <w:numPr>
          <w:ilvl w:val="0"/>
          <w:numId w:val="11"/>
        </w:numPr>
        <w:jc w:val="both"/>
        <w:rPr>
          <w:rFonts w:ascii="Century Gothic" w:hAnsi="Century Gothic"/>
          <w:color w:val="auto"/>
          <w:sz w:val="18"/>
          <w:szCs w:val="20"/>
        </w:rPr>
      </w:pPr>
      <w:r w:rsidRPr="00B95D8B">
        <w:rPr>
          <w:rFonts w:ascii="Century Gothic" w:hAnsi="Century Gothic"/>
          <w:color w:val="auto"/>
          <w:sz w:val="18"/>
          <w:szCs w:val="20"/>
        </w:rPr>
        <w:t xml:space="preserve">požadavky zadavatele </w:t>
      </w:r>
    </w:p>
    <w:p w14:paraId="0577449B" w14:textId="77777777" w:rsidR="00AF09A9" w:rsidRPr="00B95D8B" w:rsidRDefault="00AF09A9" w:rsidP="00AF09A9">
      <w:pPr>
        <w:pStyle w:val="Default"/>
        <w:numPr>
          <w:ilvl w:val="0"/>
          <w:numId w:val="11"/>
        </w:numPr>
        <w:jc w:val="both"/>
        <w:rPr>
          <w:rFonts w:ascii="Century Gothic" w:hAnsi="Century Gothic"/>
          <w:color w:val="auto"/>
          <w:sz w:val="18"/>
          <w:szCs w:val="20"/>
        </w:rPr>
      </w:pPr>
      <w:r w:rsidRPr="00B95D8B">
        <w:rPr>
          <w:rFonts w:ascii="Century Gothic" w:hAnsi="Century Gothic"/>
          <w:color w:val="auto"/>
          <w:sz w:val="18"/>
          <w:szCs w:val="20"/>
        </w:rPr>
        <w:t xml:space="preserve">ČSN a legislativa oboru vytápění </w:t>
      </w:r>
    </w:p>
    <w:p w14:paraId="4B8F9A97" w14:textId="77777777" w:rsidR="00AF09A9" w:rsidRPr="00B95D8B" w:rsidRDefault="00AF09A9" w:rsidP="00AF09A9">
      <w:pPr>
        <w:pStyle w:val="Nadpis2"/>
        <w:jc w:val="both"/>
        <w:rPr>
          <w:rFonts w:ascii="Century Gothic" w:hAnsi="Century Gothic"/>
          <w:i w:val="0"/>
        </w:rPr>
      </w:pPr>
      <w:bookmarkStart w:id="4" w:name="_Toc127864571"/>
      <w:bookmarkStart w:id="5" w:name="_Toc196228259"/>
      <w:r w:rsidRPr="00B95D8B">
        <w:rPr>
          <w:rFonts w:ascii="Century Gothic" w:hAnsi="Century Gothic"/>
          <w:i w:val="0"/>
        </w:rPr>
        <w:t>Použité předpisy a obecné technické normy</w:t>
      </w:r>
      <w:bookmarkEnd w:id="4"/>
      <w:bookmarkEnd w:id="5"/>
    </w:p>
    <w:p w14:paraId="5F2A7A1B"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 xml:space="preserve">Zákon č. 201/2012 Sb.- </w:t>
      </w:r>
      <w:r w:rsidRPr="00B95D8B">
        <w:rPr>
          <w:rFonts w:ascii="Century Gothic" w:hAnsi="Century Gothic"/>
          <w:color w:val="auto"/>
          <w:sz w:val="16"/>
          <w:szCs w:val="18"/>
        </w:rPr>
        <w:tab/>
      </w:r>
      <w:r w:rsidRPr="00B95D8B">
        <w:rPr>
          <w:rFonts w:ascii="Century Gothic" w:hAnsi="Century Gothic"/>
          <w:color w:val="auto"/>
          <w:sz w:val="16"/>
          <w:szCs w:val="18"/>
        </w:rPr>
        <w:tab/>
        <w:t>o ochraně ovzduší</w:t>
      </w:r>
    </w:p>
    <w:p w14:paraId="7B9B432F" w14:textId="77777777" w:rsidR="00AF09A9" w:rsidRPr="00B95D8B" w:rsidRDefault="00AF09A9" w:rsidP="00AF09A9">
      <w:pPr>
        <w:pStyle w:val="Default"/>
        <w:numPr>
          <w:ilvl w:val="0"/>
          <w:numId w:val="11"/>
        </w:numPr>
        <w:jc w:val="both"/>
        <w:rPr>
          <w:rFonts w:ascii="Century Gothic" w:hAnsi="Century Gothic"/>
          <w:color w:val="auto"/>
          <w:sz w:val="16"/>
          <w:szCs w:val="18"/>
        </w:rPr>
      </w:pPr>
      <w:bookmarkStart w:id="6" w:name="_Hlk127794791"/>
      <w:r w:rsidRPr="00B95D8B">
        <w:rPr>
          <w:rFonts w:ascii="Century Gothic" w:hAnsi="Century Gothic"/>
          <w:color w:val="auto"/>
          <w:sz w:val="16"/>
          <w:szCs w:val="18"/>
        </w:rPr>
        <w:t>Vyhláška č. 415/2012 Sb.-</w:t>
      </w:r>
      <w:r w:rsidRPr="00B95D8B">
        <w:rPr>
          <w:rFonts w:ascii="Century Gothic" w:hAnsi="Century Gothic"/>
          <w:color w:val="auto"/>
          <w:sz w:val="16"/>
          <w:szCs w:val="18"/>
        </w:rPr>
        <w:tab/>
        <w:t>o přípustné úrovni znečišťování a jejím zjišťování a o provedení</w:t>
      </w:r>
    </w:p>
    <w:p w14:paraId="0E6D5910" w14:textId="77777777" w:rsidR="00AF09A9" w:rsidRPr="00B95D8B" w:rsidRDefault="00AF09A9" w:rsidP="00AF09A9">
      <w:pPr>
        <w:pStyle w:val="Default"/>
        <w:ind w:left="2832" w:firstLine="708"/>
        <w:jc w:val="both"/>
        <w:rPr>
          <w:rFonts w:ascii="Century Gothic" w:hAnsi="Century Gothic"/>
          <w:color w:val="auto"/>
          <w:sz w:val="16"/>
          <w:szCs w:val="18"/>
        </w:rPr>
      </w:pPr>
      <w:r w:rsidRPr="00B95D8B">
        <w:rPr>
          <w:rFonts w:ascii="Century Gothic" w:hAnsi="Century Gothic"/>
          <w:color w:val="auto"/>
          <w:sz w:val="16"/>
          <w:szCs w:val="18"/>
        </w:rPr>
        <w:t>některých dalších ustanovení zákona o ochraně ovzduší</w:t>
      </w:r>
    </w:p>
    <w:bookmarkEnd w:id="6"/>
    <w:p w14:paraId="13FE7F60"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Zákon č. 320/2015 Sb.-</w:t>
      </w:r>
      <w:r w:rsidRPr="00B95D8B">
        <w:rPr>
          <w:rFonts w:ascii="Century Gothic" w:hAnsi="Century Gothic"/>
          <w:color w:val="auto"/>
          <w:sz w:val="16"/>
          <w:szCs w:val="18"/>
        </w:rPr>
        <w:tab/>
      </w:r>
      <w:r w:rsidRPr="00B95D8B">
        <w:rPr>
          <w:rFonts w:ascii="Century Gothic" w:hAnsi="Century Gothic"/>
          <w:color w:val="auto"/>
          <w:sz w:val="16"/>
          <w:szCs w:val="18"/>
        </w:rPr>
        <w:tab/>
        <w:t>Zákon o Hasičském záchranném sboru České republiky a o</w:t>
      </w:r>
    </w:p>
    <w:p w14:paraId="25694112" w14:textId="77777777" w:rsidR="00AF09A9" w:rsidRPr="00B95D8B" w:rsidRDefault="00AF09A9" w:rsidP="00AF09A9">
      <w:pPr>
        <w:pStyle w:val="Default"/>
        <w:ind w:left="3540"/>
        <w:jc w:val="both"/>
        <w:rPr>
          <w:rFonts w:ascii="Century Gothic" w:hAnsi="Century Gothic"/>
          <w:color w:val="auto"/>
          <w:sz w:val="16"/>
          <w:szCs w:val="18"/>
        </w:rPr>
      </w:pPr>
      <w:r w:rsidRPr="00B95D8B">
        <w:rPr>
          <w:rFonts w:ascii="Century Gothic" w:hAnsi="Century Gothic"/>
          <w:color w:val="auto"/>
          <w:sz w:val="16"/>
          <w:szCs w:val="18"/>
        </w:rPr>
        <w:t>změně některých zákonů (zákon o hasičském záchranném sboru)</w:t>
      </w:r>
    </w:p>
    <w:p w14:paraId="51F2160C"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Nařízení vlády č.361/2007 Sb.-</w:t>
      </w:r>
      <w:r w:rsidRPr="00B95D8B">
        <w:rPr>
          <w:rFonts w:ascii="Century Gothic" w:hAnsi="Century Gothic"/>
          <w:color w:val="auto"/>
          <w:sz w:val="16"/>
          <w:szCs w:val="18"/>
        </w:rPr>
        <w:tab/>
        <w:t>ze dne 28. prosince 2007, kterým se stanoví podmínky ochrany</w:t>
      </w:r>
    </w:p>
    <w:p w14:paraId="4F44A147" w14:textId="77777777" w:rsidR="00AF09A9" w:rsidRPr="00B95D8B" w:rsidRDefault="00AF09A9" w:rsidP="00AF09A9">
      <w:pPr>
        <w:pStyle w:val="Default"/>
        <w:ind w:left="3192" w:firstLine="348"/>
        <w:jc w:val="both"/>
        <w:rPr>
          <w:rFonts w:ascii="Century Gothic" w:hAnsi="Century Gothic"/>
          <w:color w:val="auto"/>
          <w:sz w:val="16"/>
          <w:szCs w:val="18"/>
        </w:rPr>
      </w:pPr>
      <w:r w:rsidRPr="00B95D8B">
        <w:rPr>
          <w:rFonts w:ascii="Century Gothic" w:hAnsi="Century Gothic"/>
          <w:color w:val="auto"/>
          <w:sz w:val="16"/>
          <w:szCs w:val="18"/>
        </w:rPr>
        <w:t>zdraví při práci</w:t>
      </w:r>
    </w:p>
    <w:p w14:paraId="16EBEF3F" w14:textId="77777777" w:rsidR="00AF09A9" w:rsidRPr="00B95D8B" w:rsidRDefault="00AF09A9" w:rsidP="00AF09A9">
      <w:pPr>
        <w:pStyle w:val="Default"/>
        <w:numPr>
          <w:ilvl w:val="0"/>
          <w:numId w:val="11"/>
        </w:numPr>
        <w:jc w:val="both"/>
        <w:rPr>
          <w:rFonts w:ascii="Century Gothic" w:hAnsi="Century Gothic"/>
          <w:color w:val="auto"/>
          <w:sz w:val="16"/>
          <w:szCs w:val="18"/>
        </w:rPr>
      </w:pPr>
      <w:proofErr w:type="spellStart"/>
      <w:r w:rsidRPr="00B95D8B">
        <w:rPr>
          <w:rFonts w:ascii="Century Gothic" w:hAnsi="Century Gothic"/>
          <w:color w:val="auto"/>
          <w:sz w:val="16"/>
          <w:szCs w:val="18"/>
        </w:rPr>
        <w:t>Vyhl</w:t>
      </w:r>
      <w:proofErr w:type="spellEnd"/>
      <w:r w:rsidRPr="00B95D8B">
        <w:rPr>
          <w:rFonts w:ascii="Century Gothic" w:hAnsi="Century Gothic"/>
          <w:color w:val="auto"/>
          <w:sz w:val="16"/>
          <w:szCs w:val="18"/>
        </w:rPr>
        <w:t xml:space="preserve">. 193/2007- </w:t>
      </w:r>
      <w:r w:rsidRPr="00B95D8B">
        <w:rPr>
          <w:rFonts w:ascii="Century Gothic" w:hAnsi="Century Gothic"/>
          <w:color w:val="auto"/>
          <w:sz w:val="16"/>
          <w:szCs w:val="18"/>
        </w:rPr>
        <w:tab/>
      </w:r>
      <w:r w:rsidRPr="00B95D8B">
        <w:rPr>
          <w:rFonts w:ascii="Century Gothic" w:hAnsi="Century Gothic"/>
          <w:color w:val="auto"/>
          <w:sz w:val="16"/>
          <w:szCs w:val="18"/>
        </w:rPr>
        <w:tab/>
      </w:r>
      <w:r w:rsidRPr="00B95D8B">
        <w:rPr>
          <w:rFonts w:ascii="Century Gothic" w:hAnsi="Century Gothic"/>
          <w:color w:val="auto"/>
          <w:sz w:val="16"/>
          <w:szCs w:val="18"/>
        </w:rPr>
        <w:tab/>
        <w:t>kterou se stanoví podrobnosti účinnosti užití energie při rozvodu</w:t>
      </w:r>
    </w:p>
    <w:p w14:paraId="7445FE2E" w14:textId="77777777" w:rsidR="00AF09A9" w:rsidRPr="00B95D8B" w:rsidRDefault="00AF09A9" w:rsidP="00AF09A9">
      <w:pPr>
        <w:pStyle w:val="Default"/>
        <w:ind w:left="3192" w:firstLine="348"/>
        <w:jc w:val="both"/>
        <w:rPr>
          <w:rFonts w:ascii="Century Gothic" w:hAnsi="Century Gothic"/>
          <w:color w:val="auto"/>
          <w:sz w:val="16"/>
          <w:szCs w:val="18"/>
        </w:rPr>
      </w:pPr>
      <w:r w:rsidRPr="00B95D8B">
        <w:rPr>
          <w:rFonts w:ascii="Century Gothic" w:hAnsi="Century Gothic"/>
          <w:color w:val="auto"/>
          <w:sz w:val="16"/>
          <w:szCs w:val="18"/>
        </w:rPr>
        <w:t>tepelné energie a vnitřním rozvodu tepelné energie a chladu</w:t>
      </w:r>
    </w:p>
    <w:p w14:paraId="3C3510B0" w14:textId="77777777" w:rsidR="00AF09A9" w:rsidRPr="00B95D8B" w:rsidRDefault="00AF09A9" w:rsidP="00AF09A9">
      <w:pPr>
        <w:pStyle w:val="Default"/>
        <w:numPr>
          <w:ilvl w:val="0"/>
          <w:numId w:val="11"/>
        </w:numPr>
        <w:jc w:val="both"/>
        <w:rPr>
          <w:rFonts w:ascii="Century Gothic" w:hAnsi="Century Gothic"/>
          <w:color w:val="auto"/>
          <w:sz w:val="16"/>
          <w:szCs w:val="18"/>
        </w:rPr>
      </w:pPr>
      <w:proofErr w:type="spellStart"/>
      <w:r w:rsidRPr="00B95D8B">
        <w:rPr>
          <w:rFonts w:ascii="Century Gothic" w:hAnsi="Century Gothic"/>
          <w:color w:val="auto"/>
          <w:sz w:val="16"/>
          <w:szCs w:val="18"/>
        </w:rPr>
        <w:t>Vyhl</w:t>
      </w:r>
      <w:proofErr w:type="spellEnd"/>
      <w:r w:rsidRPr="00B95D8B">
        <w:rPr>
          <w:rFonts w:ascii="Century Gothic" w:hAnsi="Century Gothic"/>
          <w:color w:val="auto"/>
          <w:sz w:val="16"/>
          <w:szCs w:val="18"/>
        </w:rPr>
        <w:t>. 194/2007-</w:t>
      </w:r>
      <w:r w:rsidRPr="00B95D8B">
        <w:rPr>
          <w:rFonts w:ascii="Century Gothic" w:hAnsi="Century Gothic"/>
          <w:color w:val="auto"/>
          <w:sz w:val="16"/>
          <w:szCs w:val="18"/>
        </w:rPr>
        <w:tab/>
      </w:r>
      <w:r w:rsidRPr="00B95D8B">
        <w:rPr>
          <w:rFonts w:ascii="Century Gothic" w:hAnsi="Century Gothic"/>
          <w:color w:val="auto"/>
          <w:sz w:val="16"/>
          <w:szCs w:val="18"/>
        </w:rPr>
        <w:tab/>
      </w:r>
      <w:r w:rsidRPr="00B95D8B">
        <w:rPr>
          <w:rFonts w:ascii="Century Gothic" w:hAnsi="Century Gothic"/>
          <w:color w:val="auto"/>
          <w:sz w:val="16"/>
          <w:szCs w:val="18"/>
        </w:rPr>
        <w:tab/>
        <w:t>kterou se stanoví pravidla pro vytápění a dodávku teplé vody,</w:t>
      </w:r>
    </w:p>
    <w:p w14:paraId="5ACE1204" w14:textId="77777777" w:rsidR="00AF09A9" w:rsidRPr="00B95D8B" w:rsidRDefault="00AF09A9" w:rsidP="00AF09A9">
      <w:pPr>
        <w:pStyle w:val="Default"/>
        <w:ind w:left="3540"/>
        <w:jc w:val="both"/>
        <w:rPr>
          <w:rFonts w:ascii="Century Gothic" w:hAnsi="Century Gothic"/>
          <w:color w:val="auto"/>
          <w:sz w:val="16"/>
          <w:szCs w:val="18"/>
        </w:rPr>
      </w:pPr>
      <w:r w:rsidRPr="00B95D8B">
        <w:rPr>
          <w:rFonts w:ascii="Century Gothic" w:hAnsi="Century Gothic"/>
          <w:color w:val="auto"/>
          <w:sz w:val="16"/>
          <w:szCs w:val="18"/>
        </w:rPr>
        <w:t>měrné ukazatele spotřeby tepelné energie pro vytápění a pro přípravu teplé vody a požadavky na vybavení vnitřních tepelných zařízení budov přístroji regulujícími dodávku tepelné energie konečným spotřebitelům</w:t>
      </w:r>
    </w:p>
    <w:p w14:paraId="2E961ABE"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ČSN 73 0540-3 -</w:t>
      </w:r>
      <w:r w:rsidRPr="00B95D8B">
        <w:rPr>
          <w:rFonts w:ascii="Century Gothic" w:hAnsi="Century Gothic"/>
          <w:color w:val="auto"/>
          <w:sz w:val="16"/>
          <w:szCs w:val="18"/>
        </w:rPr>
        <w:tab/>
      </w:r>
      <w:r w:rsidRPr="00B95D8B">
        <w:rPr>
          <w:rFonts w:ascii="Century Gothic" w:hAnsi="Century Gothic"/>
          <w:color w:val="auto"/>
          <w:sz w:val="16"/>
          <w:szCs w:val="18"/>
        </w:rPr>
        <w:tab/>
      </w:r>
      <w:r w:rsidRPr="00B95D8B">
        <w:rPr>
          <w:rFonts w:ascii="Century Gothic" w:hAnsi="Century Gothic"/>
          <w:color w:val="auto"/>
          <w:sz w:val="16"/>
          <w:szCs w:val="18"/>
        </w:rPr>
        <w:tab/>
        <w:t>Tepelná ochrana budov – Část 3: Návrh hodnoty veličin</w:t>
      </w:r>
    </w:p>
    <w:p w14:paraId="4F8CA518"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Zákon č. 283/2021 sb.-</w:t>
      </w:r>
      <w:r w:rsidRPr="00B95D8B">
        <w:rPr>
          <w:rFonts w:ascii="Century Gothic" w:hAnsi="Century Gothic"/>
          <w:color w:val="auto"/>
          <w:sz w:val="16"/>
          <w:szCs w:val="18"/>
        </w:rPr>
        <w:tab/>
      </w:r>
      <w:r w:rsidRPr="00B95D8B">
        <w:rPr>
          <w:rFonts w:ascii="Century Gothic" w:hAnsi="Century Gothic"/>
          <w:color w:val="auto"/>
          <w:sz w:val="16"/>
          <w:szCs w:val="18"/>
        </w:rPr>
        <w:tab/>
        <w:t>Zákon stavební zákon</w:t>
      </w:r>
    </w:p>
    <w:p w14:paraId="61A65ACA"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ČSN EN 12 831–</w:t>
      </w:r>
      <w:r w:rsidRPr="00B95D8B">
        <w:rPr>
          <w:rFonts w:ascii="Century Gothic" w:hAnsi="Century Gothic"/>
          <w:color w:val="auto"/>
          <w:sz w:val="16"/>
          <w:szCs w:val="18"/>
        </w:rPr>
        <w:tab/>
      </w:r>
      <w:r w:rsidRPr="00B95D8B">
        <w:rPr>
          <w:rFonts w:ascii="Century Gothic" w:hAnsi="Century Gothic"/>
          <w:color w:val="auto"/>
          <w:sz w:val="16"/>
          <w:szCs w:val="18"/>
        </w:rPr>
        <w:tab/>
      </w:r>
      <w:r w:rsidRPr="00B95D8B">
        <w:rPr>
          <w:rFonts w:ascii="Century Gothic" w:hAnsi="Century Gothic"/>
          <w:color w:val="auto"/>
          <w:sz w:val="16"/>
          <w:szCs w:val="18"/>
        </w:rPr>
        <w:tab/>
        <w:t xml:space="preserve">Energetická náročnost </w:t>
      </w:r>
      <w:proofErr w:type="gramStart"/>
      <w:r w:rsidRPr="00B95D8B">
        <w:rPr>
          <w:rFonts w:ascii="Century Gothic" w:hAnsi="Century Gothic"/>
          <w:color w:val="auto"/>
          <w:sz w:val="16"/>
          <w:szCs w:val="18"/>
        </w:rPr>
        <w:t>budov- Výpočet</w:t>
      </w:r>
      <w:proofErr w:type="gramEnd"/>
      <w:r w:rsidRPr="00B95D8B">
        <w:rPr>
          <w:rFonts w:ascii="Century Gothic" w:hAnsi="Century Gothic"/>
          <w:color w:val="auto"/>
          <w:sz w:val="16"/>
          <w:szCs w:val="18"/>
        </w:rPr>
        <w:t xml:space="preserve"> tepelného výkonu</w:t>
      </w:r>
    </w:p>
    <w:p w14:paraId="45F5E5C1"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 xml:space="preserve">ČSN 06 0310 – </w:t>
      </w:r>
      <w:r w:rsidRPr="00B95D8B">
        <w:rPr>
          <w:rFonts w:ascii="Century Gothic" w:hAnsi="Century Gothic"/>
          <w:color w:val="auto"/>
          <w:sz w:val="16"/>
          <w:szCs w:val="18"/>
        </w:rPr>
        <w:tab/>
      </w:r>
      <w:r w:rsidRPr="00B95D8B">
        <w:rPr>
          <w:rFonts w:ascii="Century Gothic" w:hAnsi="Century Gothic"/>
          <w:color w:val="auto"/>
          <w:sz w:val="16"/>
          <w:szCs w:val="18"/>
        </w:rPr>
        <w:tab/>
      </w:r>
      <w:r w:rsidRPr="00B95D8B">
        <w:rPr>
          <w:rFonts w:ascii="Century Gothic" w:hAnsi="Century Gothic"/>
          <w:color w:val="auto"/>
          <w:sz w:val="16"/>
          <w:szCs w:val="18"/>
        </w:rPr>
        <w:tab/>
        <w:t>Tepelné soustavy v budovách – Projektování a montáž</w:t>
      </w:r>
    </w:p>
    <w:p w14:paraId="057BE5F3"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ČSN 06 1101 –</w:t>
      </w:r>
      <w:r w:rsidRPr="00B95D8B">
        <w:rPr>
          <w:rFonts w:ascii="Century Gothic" w:hAnsi="Century Gothic"/>
          <w:color w:val="auto"/>
          <w:sz w:val="16"/>
          <w:szCs w:val="18"/>
        </w:rPr>
        <w:tab/>
      </w:r>
      <w:r w:rsidRPr="00B95D8B">
        <w:rPr>
          <w:rFonts w:ascii="Century Gothic" w:hAnsi="Century Gothic"/>
          <w:color w:val="auto"/>
          <w:sz w:val="16"/>
          <w:szCs w:val="18"/>
        </w:rPr>
        <w:tab/>
      </w:r>
      <w:r w:rsidRPr="00B95D8B">
        <w:rPr>
          <w:rFonts w:ascii="Century Gothic" w:hAnsi="Century Gothic"/>
          <w:color w:val="auto"/>
          <w:sz w:val="16"/>
          <w:szCs w:val="18"/>
        </w:rPr>
        <w:tab/>
        <w:t>Otopná tělesa pro ústřední vytápění</w:t>
      </w:r>
    </w:p>
    <w:p w14:paraId="7D313DAB"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 xml:space="preserve">ČSN 06 0830 – </w:t>
      </w:r>
      <w:r w:rsidRPr="00B95D8B">
        <w:rPr>
          <w:rFonts w:ascii="Century Gothic" w:hAnsi="Century Gothic"/>
          <w:color w:val="auto"/>
          <w:sz w:val="16"/>
          <w:szCs w:val="18"/>
        </w:rPr>
        <w:tab/>
      </w:r>
      <w:r w:rsidRPr="00B95D8B">
        <w:rPr>
          <w:rFonts w:ascii="Century Gothic" w:hAnsi="Century Gothic"/>
          <w:color w:val="auto"/>
          <w:sz w:val="16"/>
          <w:szCs w:val="18"/>
        </w:rPr>
        <w:tab/>
      </w:r>
      <w:r w:rsidRPr="00B95D8B">
        <w:rPr>
          <w:rFonts w:ascii="Century Gothic" w:hAnsi="Century Gothic"/>
          <w:color w:val="auto"/>
          <w:sz w:val="16"/>
          <w:szCs w:val="18"/>
        </w:rPr>
        <w:tab/>
        <w:t xml:space="preserve">Tepelné soustavy v </w:t>
      </w:r>
      <w:proofErr w:type="gramStart"/>
      <w:r w:rsidRPr="00B95D8B">
        <w:rPr>
          <w:rFonts w:ascii="Century Gothic" w:hAnsi="Century Gothic"/>
          <w:color w:val="auto"/>
          <w:sz w:val="16"/>
          <w:szCs w:val="18"/>
        </w:rPr>
        <w:t>budovách - Zabezpečovací</w:t>
      </w:r>
      <w:proofErr w:type="gramEnd"/>
      <w:r w:rsidRPr="00B95D8B">
        <w:rPr>
          <w:rFonts w:ascii="Century Gothic" w:hAnsi="Century Gothic"/>
          <w:color w:val="auto"/>
          <w:sz w:val="16"/>
          <w:szCs w:val="18"/>
        </w:rPr>
        <w:t xml:space="preserve"> zařízení</w:t>
      </w:r>
    </w:p>
    <w:p w14:paraId="6517B145"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ČSN EN 15 316-</w:t>
      </w:r>
      <w:r w:rsidRPr="00B95D8B">
        <w:rPr>
          <w:rFonts w:ascii="Century Gothic" w:hAnsi="Century Gothic"/>
          <w:color w:val="auto"/>
          <w:sz w:val="16"/>
          <w:szCs w:val="18"/>
        </w:rPr>
        <w:tab/>
      </w:r>
      <w:r w:rsidRPr="00B95D8B">
        <w:rPr>
          <w:rFonts w:ascii="Century Gothic" w:hAnsi="Century Gothic"/>
          <w:color w:val="auto"/>
          <w:sz w:val="16"/>
          <w:szCs w:val="18"/>
        </w:rPr>
        <w:tab/>
      </w:r>
      <w:r w:rsidRPr="00B95D8B">
        <w:rPr>
          <w:rFonts w:ascii="Century Gothic" w:hAnsi="Century Gothic"/>
          <w:color w:val="auto"/>
          <w:sz w:val="16"/>
          <w:szCs w:val="18"/>
        </w:rPr>
        <w:tab/>
        <w:t xml:space="preserve">Energetická náročnost </w:t>
      </w:r>
      <w:proofErr w:type="gramStart"/>
      <w:r w:rsidRPr="00B95D8B">
        <w:rPr>
          <w:rFonts w:ascii="Century Gothic" w:hAnsi="Century Gothic"/>
          <w:color w:val="auto"/>
          <w:sz w:val="16"/>
          <w:szCs w:val="18"/>
        </w:rPr>
        <w:t>budov- Metoda</w:t>
      </w:r>
      <w:proofErr w:type="gramEnd"/>
      <w:r w:rsidRPr="00B95D8B">
        <w:rPr>
          <w:rFonts w:ascii="Century Gothic" w:hAnsi="Century Gothic"/>
          <w:color w:val="auto"/>
          <w:sz w:val="16"/>
          <w:szCs w:val="18"/>
        </w:rPr>
        <w:t xml:space="preserve"> výpočtu potřeb energie</w:t>
      </w:r>
    </w:p>
    <w:p w14:paraId="58F8907D" w14:textId="77777777" w:rsidR="00AF09A9" w:rsidRPr="00B95D8B" w:rsidRDefault="00AF09A9" w:rsidP="00AF09A9">
      <w:pPr>
        <w:pStyle w:val="Default"/>
        <w:ind w:left="3192" w:firstLine="348"/>
        <w:jc w:val="both"/>
        <w:rPr>
          <w:rFonts w:ascii="Century Gothic" w:hAnsi="Century Gothic"/>
          <w:color w:val="auto"/>
          <w:sz w:val="16"/>
          <w:szCs w:val="18"/>
        </w:rPr>
      </w:pPr>
      <w:r w:rsidRPr="00B95D8B">
        <w:rPr>
          <w:rFonts w:ascii="Century Gothic" w:hAnsi="Century Gothic"/>
          <w:color w:val="auto"/>
          <w:sz w:val="16"/>
          <w:szCs w:val="18"/>
        </w:rPr>
        <w:t>a účinnosti soustav</w:t>
      </w:r>
    </w:p>
    <w:p w14:paraId="52CBDEE1"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 xml:space="preserve">ČSN EN 1775- </w:t>
      </w:r>
      <w:r w:rsidRPr="00B95D8B">
        <w:rPr>
          <w:rFonts w:ascii="Century Gothic" w:hAnsi="Century Gothic"/>
          <w:color w:val="auto"/>
          <w:sz w:val="16"/>
          <w:szCs w:val="18"/>
        </w:rPr>
        <w:tab/>
      </w:r>
      <w:r w:rsidRPr="00B95D8B">
        <w:rPr>
          <w:rFonts w:ascii="Century Gothic" w:hAnsi="Century Gothic"/>
          <w:color w:val="auto"/>
          <w:sz w:val="16"/>
          <w:szCs w:val="18"/>
        </w:rPr>
        <w:tab/>
      </w:r>
      <w:r w:rsidRPr="00B95D8B">
        <w:rPr>
          <w:rFonts w:ascii="Century Gothic" w:hAnsi="Century Gothic"/>
          <w:color w:val="auto"/>
          <w:sz w:val="16"/>
          <w:szCs w:val="18"/>
        </w:rPr>
        <w:tab/>
        <w:t xml:space="preserve">Zásobování </w:t>
      </w:r>
      <w:proofErr w:type="gramStart"/>
      <w:r w:rsidRPr="00B95D8B">
        <w:rPr>
          <w:rFonts w:ascii="Century Gothic" w:hAnsi="Century Gothic"/>
          <w:color w:val="auto"/>
          <w:sz w:val="16"/>
          <w:szCs w:val="18"/>
        </w:rPr>
        <w:t>plynem- Plynovody</w:t>
      </w:r>
      <w:proofErr w:type="gramEnd"/>
      <w:r w:rsidRPr="00B95D8B">
        <w:rPr>
          <w:rFonts w:ascii="Century Gothic" w:hAnsi="Century Gothic"/>
          <w:color w:val="auto"/>
          <w:sz w:val="16"/>
          <w:szCs w:val="18"/>
        </w:rPr>
        <w:t xml:space="preserve"> v </w:t>
      </w:r>
      <w:proofErr w:type="gramStart"/>
      <w:r w:rsidRPr="00B95D8B">
        <w:rPr>
          <w:rFonts w:ascii="Century Gothic" w:hAnsi="Century Gothic"/>
          <w:color w:val="auto"/>
          <w:sz w:val="16"/>
          <w:szCs w:val="18"/>
        </w:rPr>
        <w:t>budovách- Nejvyšší</w:t>
      </w:r>
      <w:proofErr w:type="gramEnd"/>
      <w:r w:rsidRPr="00B95D8B">
        <w:rPr>
          <w:rFonts w:ascii="Century Gothic" w:hAnsi="Century Gothic"/>
          <w:color w:val="auto"/>
          <w:sz w:val="16"/>
          <w:szCs w:val="18"/>
        </w:rPr>
        <w:t xml:space="preserve"> provozní</w:t>
      </w:r>
    </w:p>
    <w:p w14:paraId="723244E9" w14:textId="77777777" w:rsidR="00AF09A9" w:rsidRPr="00B95D8B" w:rsidRDefault="00AF09A9" w:rsidP="00AF09A9">
      <w:pPr>
        <w:pStyle w:val="Default"/>
        <w:ind w:left="3192" w:firstLine="348"/>
        <w:jc w:val="both"/>
        <w:rPr>
          <w:rFonts w:ascii="Century Gothic" w:hAnsi="Century Gothic"/>
          <w:color w:val="auto"/>
          <w:sz w:val="16"/>
          <w:szCs w:val="18"/>
        </w:rPr>
      </w:pPr>
      <w:r w:rsidRPr="00B95D8B">
        <w:rPr>
          <w:rFonts w:ascii="Century Gothic" w:hAnsi="Century Gothic"/>
          <w:color w:val="auto"/>
          <w:sz w:val="16"/>
          <w:szCs w:val="18"/>
        </w:rPr>
        <w:t xml:space="preserve">tlak &lt;=5 </w:t>
      </w:r>
      <w:proofErr w:type="gramStart"/>
      <w:r w:rsidRPr="00B95D8B">
        <w:rPr>
          <w:rFonts w:ascii="Century Gothic" w:hAnsi="Century Gothic"/>
          <w:color w:val="auto"/>
          <w:sz w:val="16"/>
          <w:szCs w:val="18"/>
        </w:rPr>
        <w:t>bar- Provozní</w:t>
      </w:r>
      <w:proofErr w:type="gramEnd"/>
      <w:r w:rsidRPr="00B95D8B">
        <w:rPr>
          <w:rFonts w:ascii="Century Gothic" w:hAnsi="Century Gothic"/>
          <w:color w:val="auto"/>
          <w:sz w:val="16"/>
          <w:szCs w:val="18"/>
        </w:rPr>
        <w:t xml:space="preserve"> požadavky</w:t>
      </w:r>
    </w:p>
    <w:p w14:paraId="0D8AA36C"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ČSN 07 0703-</w:t>
      </w:r>
      <w:r w:rsidRPr="00B95D8B">
        <w:rPr>
          <w:rFonts w:ascii="Century Gothic" w:hAnsi="Century Gothic"/>
          <w:color w:val="auto"/>
          <w:sz w:val="16"/>
          <w:szCs w:val="18"/>
        </w:rPr>
        <w:tab/>
      </w:r>
      <w:r w:rsidRPr="00B95D8B">
        <w:rPr>
          <w:rFonts w:ascii="Century Gothic" w:hAnsi="Century Gothic"/>
          <w:color w:val="auto"/>
          <w:sz w:val="16"/>
          <w:szCs w:val="18"/>
        </w:rPr>
        <w:tab/>
      </w:r>
      <w:r w:rsidRPr="00B95D8B">
        <w:rPr>
          <w:rFonts w:ascii="Century Gothic" w:hAnsi="Century Gothic"/>
          <w:color w:val="auto"/>
          <w:sz w:val="16"/>
          <w:szCs w:val="18"/>
        </w:rPr>
        <w:tab/>
        <w:t>Kotelny se zařízením na plynná paliva</w:t>
      </w:r>
    </w:p>
    <w:p w14:paraId="1AAC149E"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ČSN 73 4201-</w:t>
      </w:r>
      <w:r w:rsidRPr="00B95D8B">
        <w:rPr>
          <w:rFonts w:ascii="Century Gothic" w:hAnsi="Century Gothic"/>
          <w:color w:val="auto"/>
          <w:sz w:val="16"/>
          <w:szCs w:val="18"/>
        </w:rPr>
        <w:tab/>
      </w:r>
      <w:r w:rsidRPr="00B95D8B">
        <w:rPr>
          <w:rFonts w:ascii="Century Gothic" w:hAnsi="Century Gothic"/>
          <w:color w:val="auto"/>
          <w:sz w:val="16"/>
          <w:szCs w:val="18"/>
        </w:rPr>
        <w:tab/>
      </w:r>
      <w:r w:rsidRPr="00B95D8B">
        <w:rPr>
          <w:rFonts w:ascii="Century Gothic" w:hAnsi="Century Gothic"/>
          <w:color w:val="auto"/>
          <w:sz w:val="16"/>
          <w:szCs w:val="18"/>
        </w:rPr>
        <w:tab/>
        <w:t xml:space="preserve">Komíny a </w:t>
      </w:r>
      <w:proofErr w:type="gramStart"/>
      <w:r w:rsidRPr="00B95D8B">
        <w:rPr>
          <w:rFonts w:ascii="Century Gothic" w:hAnsi="Century Gothic"/>
          <w:color w:val="auto"/>
          <w:sz w:val="16"/>
          <w:szCs w:val="18"/>
        </w:rPr>
        <w:t>kouřovody- Navrhování</w:t>
      </w:r>
      <w:proofErr w:type="gramEnd"/>
      <w:r w:rsidRPr="00B95D8B">
        <w:rPr>
          <w:rFonts w:ascii="Century Gothic" w:hAnsi="Century Gothic"/>
          <w:color w:val="auto"/>
          <w:sz w:val="16"/>
          <w:szCs w:val="18"/>
        </w:rPr>
        <w:t>, provádění a připojování</w:t>
      </w:r>
    </w:p>
    <w:p w14:paraId="569FB595" w14:textId="77777777" w:rsidR="00AF09A9" w:rsidRPr="00B95D8B" w:rsidRDefault="00AF09A9" w:rsidP="00AF09A9">
      <w:pPr>
        <w:pStyle w:val="Default"/>
        <w:ind w:left="3192" w:firstLine="348"/>
        <w:jc w:val="both"/>
        <w:rPr>
          <w:rFonts w:ascii="Century Gothic" w:hAnsi="Century Gothic"/>
          <w:color w:val="auto"/>
          <w:sz w:val="16"/>
          <w:szCs w:val="18"/>
        </w:rPr>
      </w:pPr>
      <w:r w:rsidRPr="00B95D8B">
        <w:rPr>
          <w:rFonts w:ascii="Century Gothic" w:hAnsi="Century Gothic"/>
          <w:color w:val="auto"/>
          <w:sz w:val="16"/>
          <w:szCs w:val="18"/>
        </w:rPr>
        <w:t>spotřebičů paliv</w:t>
      </w:r>
    </w:p>
    <w:p w14:paraId="4805FA35"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Vyhláška č. 91/1993 Sb.-</w:t>
      </w:r>
      <w:r w:rsidRPr="00B95D8B">
        <w:rPr>
          <w:rFonts w:ascii="Century Gothic" w:hAnsi="Century Gothic"/>
          <w:color w:val="auto"/>
          <w:sz w:val="16"/>
          <w:szCs w:val="18"/>
        </w:rPr>
        <w:tab/>
      </w:r>
      <w:r w:rsidRPr="00B95D8B">
        <w:rPr>
          <w:rFonts w:ascii="Century Gothic" w:hAnsi="Century Gothic"/>
          <w:color w:val="auto"/>
          <w:sz w:val="16"/>
          <w:szCs w:val="18"/>
        </w:rPr>
        <w:tab/>
        <w:t>Vyhláška Českého úřadu bezpečnosti práce k zajištění</w:t>
      </w:r>
    </w:p>
    <w:p w14:paraId="285C9E5E" w14:textId="77777777" w:rsidR="00AF09A9" w:rsidRPr="00B95D8B" w:rsidRDefault="00AF09A9" w:rsidP="00AF09A9">
      <w:pPr>
        <w:pStyle w:val="Default"/>
        <w:ind w:left="3192" w:firstLine="348"/>
        <w:jc w:val="both"/>
        <w:rPr>
          <w:rFonts w:ascii="Century Gothic" w:hAnsi="Century Gothic"/>
          <w:color w:val="auto"/>
          <w:sz w:val="16"/>
          <w:szCs w:val="18"/>
        </w:rPr>
      </w:pPr>
      <w:r w:rsidRPr="00B95D8B">
        <w:rPr>
          <w:rFonts w:ascii="Century Gothic" w:hAnsi="Century Gothic"/>
          <w:color w:val="auto"/>
          <w:sz w:val="16"/>
          <w:szCs w:val="18"/>
        </w:rPr>
        <w:t>bezpečnosti práce v nízkotlakých kotelnách</w:t>
      </w:r>
    </w:p>
    <w:p w14:paraId="04345132"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ČSN EN ISO 52016-1 (</w:t>
      </w:r>
      <w:proofErr w:type="gramStart"/>
      <w:r w:rsidRPr="00B95D8B">
        <w:rPr>
          <w:rFonts w:ascii="Century Gothic" w:hAnsi="Century Gothic"/>
          <w:color w:val="auto"/>
          <w:sz w:val="16"/>
          <w:szCs w:val="18"/>
        </w:rPr>
        <w:t>730336)-</w:t>
      </w:r>
      <w:proofErr w:type="gramEnd"/>
      <w:r w:rsidRPr="00B95D8B">
        <w:rPr>
          <w:rFonts w:ascii="Century Gothic" w:hAnsi="Century Gothic"/>
          <w:color w:val="auto"/>
          <w:sz w:val="16"/>
          <w:szCs w:val="18"/>
        </w:rPr>
        <w:tab/>
        <w:t>Energetická náročnost budov – Potřeba energie na vytápění a</w:t>
      </w:r>
    </w:p>
    <w:p w14:paraId="661BA4DB" w14:textId="77777777" w:rsidR="00AF09A9" w:rsidRPr="00B95D8B" w:rsidRDefault="00AF09A9" w:rsidP="00AF09A9">
      <w:pPr>
        <w:pStyle w:val="Default"/>
        <w:ind w:left="3192" w:firstLine="348"/>
        <w:jc w:val="both"/>
        <w:rPr>
          <w:rFonts w:ascii="Century Gothic" w:hAnsi="Century Gothic"/>
          <w:color w:val="auto"/>
          <w:sz w:val="16"/>
          <w:szCs w:val="18"/>
        </w:rPr>
      </w:pPr>
      <w:r w:rsidRPr="00B95D8B">
        <w:rPr>
          <w:rFonts w:ascii="Century Gothic" w:hAnsi="Century Gothic"/>
          <w:color w:val="auto"/>
          <w:sz w:val="16"/>
          <w:szCs w:val="18"/>
        </w:rPr>
        <w:t>chlazení, vnitřní teploty a citelné a latentní tepelné výkony</w:t>
      </w:r>
    </w:p>
    <w:p w14:paraId="4D906084"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Zákon 406/2000 Sb.-</w:t>
      </w:r>
      <w:r w:rsidRPr="00B95D8B">
        <w:rPr>
          <w:rFonts w:ascii="Century Gothic" w:hAnsi="Century Gothic"/>
          <w:color w:val="auto"/>
          <w:sz w:val="16"/>
          <w:szCs w:val="18"/>
        </w:rPr>
        <w:tab/>
      </w:r>
      <w:r w:rsidRPr="00B95D8B">
        <w:rPr>
          <w:rFonts w:ascii="Century Gothic" w:hAnsi="Century Gothic"/>
          <w:color w:val="auto"/>
          <w:sz w:val="16"/>
          <w:szCs w:val="18"/>
        </w:rPr>
        <w:tab/>
        <w:t>O hospodaření energií</w:t>
      </w:r>
    </w:p>
    <w:p w14:paraId="36D38491"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ČSN EN 15665-</w:t>
      </w:r>
      <w:r w:rsidRPr="00B95D8B">
        <w:rPr>
          <w:rFonts w:ascii="Century Gothic" w:hAnsi="Century Gothic"/>
          <w:color w:val="auto"/>
          <w:sz w:val="16"/>
          <w:szCs w:val="18"/>
        </w:rPr>
        <w:tab/>
      </w:r>
      <w:r w:rsidRPr="00B95D8B">
        <w:rPr>
          <w:rFonts w:ascii="Century Gothic" w:hAnsi="Century Gothic"/>
          <w:color w:val="auto"/>
          <w:sz w:val="16"/>
          <w:szCs w:val="18"/>
        </w:rPr>
        <w:tab/>
      </w:r>
      <w:r w:rsidRPr="00B95D8B">
        <w:rPr>
          <w:rFonts w:ascii="Century Gothic" w:hAnsi="Century Gothic"/>
          <w:color w:val="auto"/>
          <w:sz w:val="16"/>
          <w:szCs w:val="18"/>
        </w:rPr>
        <w:tab/>
        <w:t xml:space="preserve">Větrání </w:t>
      </w:r>
      <w:proofErr w:type="gramStart"/>
      <w:r w:rsidRPr="00B95D8B">
        <w:rPr>
          <w:rFonts w:ascii="Century Gothic" w:hAnsi="Century Gothic"/>
          <w:color w:val="auto"/>
          <w:sz w:val="16"/>
          <w:szCs w:val="18"/>
        </w:rPr>
        <w:t>budov - Stanovení</w:t>
      </w:r>
      <w:proofErr w:type="gramEnd"/>
      <w:r w:rsidRPr="00B95D8B">
        <w:rPr>
          <w:rFonts w:ascii="Century Gothic" w:hAnsi="Century Gothic"/>
          <w:color w:val="auto"/>
          <w:sz w:val="16"/>
          <w:szCs w:val="18"/>
        </w:rPr>
        <w:t xml:space="preserve"> výkonových kritérií pro větrací</w:t>
      </w:r>
    </w:p>
    <w:p w14:paraId="6B9175A1" w14:textId="77777777" w:rsidR="00AF09A9" w:rsidRPr="00B95D8B" w:rsidRDefault="00AF09A9" w:rsidP="00AF09A9">
      <w:pPr>
        <w:pStyle w:val="Default"/>
        <w:ind w:left="2832" w:firstLine="708"/>
        <w:jc w:val="both"/>
        <w:rPr>
          <w:rFonts w:ascii="Century Gothic" w:hAnsi="Century Gothic"/>
          <w:color w:val="auto"/>
          <w:sz w:val="16"/>
          <w:szCs w:val="18"/>
        </w:rPr>
      </w:pPr>
      <w:r w:rsidRPr="00B95D8B">
        <w:rPr>
          <w:rFonts w:ascii="Century Gothic" w:hAnsi="Century Gothic"/>
          <w:color w:val="auto"/>
          <w:sz w:val="16"/>
          <w:szCs w:val="18"/>
        </w:rPr>
        <w:t>systémy obytných budov</w:t>
      </w:r>
    </w:p>
    <w:p w14:paraId="465AA237"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 xml:space="preserve">ČSN 07 0703- </w:t>
      </w:r>
      <w:r w:rsidRPr="00B95D8B">
        <w:rPr>
          <w:rFonts w:ascii="Century Gothic" w:hAnsi="Century Gothic"/>
          <w:color w:val="auto"/>
          <w:sz w:val="16"/>
          <w:szCs w:val="18"/>
        </w:rPr>
        <w:tab/>
      </w:r>
      <w:r w:rsidRPr="00B95D8B">
        <w:rPr>
          <w:rFonts w:ascii="Century Gothic" w:hAnsi="Century Gothic"/>
          <w:color w:val="auto"/>
          <w:sz w:val="16"/>
          <w:szCs w:val="18"/>
        </w:rPr>
        <w:tab/>
      </w:r>
      <w:r w:rsidRPr="00B95D8B">
        <w:rPr>
          <w:rFonts w:ascii="Century Gothic" w:hAnsi="Century Gothic"/>
          <w:color w:val="auto"/>
          <w:sz w:val="16"/>
          <w:szCs w:val="18"/>
        </w:rPr>
        <w:tab/>
        <w:t>Kotelny se zařízením na plynná paliva</w:t>
      </w:r>
    </w:p>
    <w:p w14:paraId="1E0DF438"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 xml:space="preserve">ČSN EN 378-1+A1- </w:t>
      </w:r>
      <w:r w:rsidRPr="00B95D8B">
        <w:rPr>
          <w:rFonts w:ascii="Century Gothic" w:hAnsi="Century Gothic"/>
          <w:color w:val="auto"/>
          <w:sz w:val="16"/>
          <w:szCs w:val="18"/>
        </w:rPr>
        <w:tab/>
      </w:r>
      <w:r w:rsidRPr="00B95D8B">
        <w:rPr>
          <w:rFonts w:ascii="Century Gothic" w:hAnsi="Century Gothic"/>
          <w:color w:val="auto"/>
          <w:sz w:val="16"/>
          <w:szCs w:val="18"/>
        </w:rPr>
        <w:tab/>
        <w:t xml:space="preserve">Chladicí zařízení a tepelná </w:t>
      </w:r>
      <w:proofErr w:type="gramStart"/>
      <w:r w:rsidRPr="00B95D8B">
        <w:rPr>
          <w:rFonts w:ascii="Century Gothic" w:hAnsi="Century Gothic"/>
          <w:color w:val="auto"/>
          <w:sz w:val="16"/>
          <w:szCs w:val="18"/>
        </w:rPr>
        <w:t>čerpadla - Bezpečnostní</w:t>
      </w:r>
      <w:proofErr w:type="gramEnd"/>
      <w:r w:rsidRPr="00B95D8B">
        <w:rPr>
          <w:rFonts w:ascii="Century Gothic" w:hAnsi="Century Gothic"/>
          <w:color w:val="auto"/>
          <w:sz w:val="16"/>
          <w:szCs w:val="18"/>
        </w:rPr>
        <w:t xml:space="preserve"> a</w:t>
      </w:r>
    </w:p>
    <w:p w14:paraId="185ED2D3" w14:textId="77777777" w:rsidR="00AF09A9" w:rsidRPr="00B95D8B" w:rsidRDefault="00AF09A9" w:rsidP="00AF09A9">
      <w:pPr>
        <w:pStyle w:val="Default"/>
        <w:ind w:left="3540"/>
        <w:jc w:val="both"/>
        <w:rPr>
          <w:rFonts w:ascii="Century Gothic" w:hAnsi="Century Gothic"/>
          <w:color w:val="auto"/>
          <w:sz w:val="16"/>
          <w:szCs w:val="18"/>
        </w:rPr>
      </w:pPr>
      <w:r w:rsidRPr="00B95D8B">
        <w:rPr>
          <w:rFonts w:ascii="Century Gothic" w:hAnsi="Century Gothic"/>
          <w:color w:val="auto"/>
          <w:sz w:val="16"/>
          <w:szCs w:val="18"/>
        </w:rPr>
        <w:t xml:space="preserve">environmentální </w:t>
      </w:r>
      <w:proofErr w:type="gramStart"/>
      <w:r w:rsidRPr="00B95D8B">
        <w:rPr>
          <w:rFonts w:ascii="Century Gothic" w:hAnsi="Century Gothic"/>
          <w:color w:val="auto"/>
          <w:sz w:val="16"/>
          <w:szCs w:val="18"/>
        </w:rPr>
        <w:t>požadavky - Část</w:t>
      </w:r>
      <w:proofErr w:type="gramEnd"/>
      <w:r w:rsidRPr="00B95D8B">
        <w:rPr>
          <w:rFonts w:ascii="Century Gothic" w:hAnsi="Century Gothic"/>
          <w:color w:val="auto"/>
          <w:sz w:val="16"/>
          <w:szCs w:val="18"/>
        </w:rPr>
        <w:t xml:space="preserve"> 1: Základní požadavky, definice, klasifikace a kritéria volby</w:t>
      </w:r>
    </w:p>
    <w:p w14:paraId="08CAB143" w14:textId="77777777" w:rsidR="00AF09A9" w:rsidRPr="00B95D8B" w:rsidRDefault="00AF09A9" w:rsidP="00AF09A9">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ČSN 13 0072–</w:t>
      </w:r>
      <w:r w:rsidRPr="00B95D8B">
        <w:rPr>
          <w:rFonts w:ascii="Century Gothic" w:hAnsi="Century Gothic"/>
          <w:color w:val="auto"/>
          <w:sz w:val="16"/>
          <w:szCs w:val="18"/>
        </w:rPr>
        <w:tab/>
      </w:r>
      <w:r w:rsidRPr="00B95D8B">
        <w:rPr>
          <w:rFonts w:ascii="Century Gothic" w:hAnsi="Century Gothic"/>
          <w:color w:val="auto"/>
          <w:sz w:val="16"/>
          <w:szCs w:val="18"/>
        </w:rPr>
        <w:tab/>
      </w:r>
      <w:r w:rsidRPr="00B95D8B">
        <w:rPr>
          <w:rFonts w:ascii="Century Gothic" w:hAnsi="Century Gothic"/>
          <w:color w:val="auto"/>
          <w:sz w:val="16"/>
          <w:szCs w:val="18"/>
        </w:rPr>
        <w:tab/>
        <w:t>Označování potrubí podle provozní tekutiny</w:t>
      </w:r>
    </w:p>
    <w:p w14:paraId="657A921E" w14:textId="029FBEED" w:rsidR="00551A22" w:rsidRPr="00B95D8B" w:rsidRDefault="00AF09A9" w:rsidP="0036588A">
      <w:pPr>
        <w:pStyle w:val="Default"/>
        <w:numPr>
          <w:ilvl w:val="0"/>
          <w:numId w:val="11"/>
        </w:numPr>
        <w:jc w:val="both"/>
        <w:rPr>
          <w:rFonts w:ascii="Century Gothic" w:hAnsi="Century Gothic"/>
          <w:color w:val="auto"/>
          <w:sz w:val="16"/>
          <w:szCs w:val="18"/>
        </w:rPr>
      </w:pPr>
      <w:r w:rsidRPr="00B95D8B">
        <w:rPr>
          <w:rFonts w:ascii="Century Gothic" w:hAnsi="Century Gothic"/>
          <w:color w:val="auto"/>
          <w:sz w:val="16"/>
          <w:szCs w:val="18"/>
        </w:rPr>
        <w:t>Zákon č. 541/2020–</w:t>
      </w:r>
      <w:r w:rsidRPr="00B95D8B">
        <w:rPr>
          <w:rFonts w:ascii="Century Gothic" w:hAnsi="Century Gothic"/>
          <w:color w:val="auto"/>
          <w:sz w:val="16"/>
          <w:szCs w:val="18"/>
        </w:rPr>
        <w:tab/>
      </w:r>
      <w:r w:rsidRPr="00B95D8B">
        <w:rPr>
          <w:rFonts w:ascii="Century Gothic" w:hAnsi="Century Gothic"/>
          <w:color w:val="auto"/>
          <w:sz w:val="16"/>
          <w:szCs w:val="18"/>
        </w:rPr>
        <w:tab/>
        <w:t>Zákon o odpadech</w:t>
      </w:r>
      <w:bookmarkStart w:id="7" w:name="_Toc136266903"/>
    </w:p>
    <w:p w14:paraId="5F2FADF0" w14:textId="2E9356ED" w:rsidR="005E0BC4" w:rsidRPr="00B95D8B" w:rsidRDefault="00F5229E" w:rsidP="0036588A">
      <w:pPr>
        <w:rPr>
          <w:rFonts w:ascii="Century Gothic" w:hAnsi="Century Gothic"/>
          <w:i/>
          <w:sz w:val="24"/>
        </w:rPr>
      </w:pPr>
      <w:r w:rsidRPr="00B95D8B">
        <w:rPr>
          <w:rFonts w:ascii="Century Gothic" w:hAnsi="Century Gothic"/>
          <w:sz w:val="18"/>
          <w:szCs w:val="20"/>
        </w:rPr>
        <w:br w:type="page"/>
      </w:r>
      <w:r w:rsidR="005E0BC4" w:rsidRPr="00B95D8B">
        <w:rPr>
          <w:rFonts w:ascii="Century Gothic" w:hAnsi="Century Gothic"/>
          <w:sz w:val="24"/>
        </w:rPr>
        <w:lastRenderedPageBreak/>
        <w:t>Výpočtové hodnoty klimatických poměrů</w:t>
      </w:r>
      <w:bookmarkEnd w:id="7"/>
    </w:p>
    <w:p w14:paraId="4330AF46" w14:textId="49D7C887" w:rsidR="005E0BC4" w:rsidRPr="00B95D8B" w:rsidRDefault="005E0BC4" w:rsidP="005E0BC4">
      <w:pPr>
        <w:pStyle w:val="AZKtext"/>
        <w:rPr>
          <w:rFonts w:ascii="Century Gothic" w:hAnsi="Century Gothic"/>
        </w:rPr>
      </w:pPr>
      <w:r w:rsidRPr="00B95D8B">
        <w:rPr>
          <w:rFonts w:ascii="Century Gothic" w:hAnsi="Century Gothic"/>
        </w:rPr>
        <w:t>Místo</w:t>
      </w:r>
      <w:r w:rsidRPr="00B95D8B">
        <w:rPr>
          <w:rFonts w:ascii="Century Gothic" w:hAnsi="Century Gothic"/>
        </w:rPr>
        <w:tab/>
      </w:r>
      <w:r w:rsidRPr="00B95D8B">
        <w:rPr>
          <w:rFonts w:ascii="Century Gothic" w:hAnsi="Century Gothic"/>
        </w:rPr>
        <w:tab/>
      </w:r>
      <w:r w:rsidRPr="00B95D8B">
        <w:rPr>
          <w:rFonts w:ascii="Century Gothic" w:hAnsi="Century Gothic"/>
        </w:rPr>
        <w:tab/>
      </w:r>
      <w:r w:rsidRPr="00B95D8B">
        <w:rPr>
          <w:rFonts w:ascii="Century Gothic" w:hAnsi="Century Gothic"/>
        </w:rPr>
        <w:tab/>
      </w:r>
      <w:r w:rsidRPr="00B95D8B">
        <w:rPr>
          <w:rFonts w:ascii="Century Gothic" w:hAnsi="Century Gothic"/>
        </w:rPr>
        <w:tab/>
        <w:t xml:space="preserve">           </w:t>
      </w:r>
      <w:proofErr w:type="gramStart"/>
      <w:r w:rsidRPr="00B95D8B">
        <w:rPr>
          <w:rFonts w:ascii="Century Gothic" w:hAnsi="Century Gothic"/>
        </w:rPr>
        <w:t xml:space="preserve">  :</w:t>
      </w:r>
      <w:proofErr w:type="gramEnd"/>
      <w:r w:rsidRPr="00B95D8B">
        <w:rPr>
          <w:rFonts w:ascii="Century Gothic" w:hAnsi="Century Gothic"/>
        </w:rPr>
        <w:tab/>
      </w:r>
      <w:r w:rsidR="002364B3" w:rsidRPr="00B95D8B">
        <w:rPr>
          <w:rFonts w:ascii="Century Gothic" w:hAnsi="Century Gothic"/>
        </w:rPr>
        <w:t>Brno</w:t>
      </w:r>
    </w:p>
    <w:p w14:paraId="3DC0D72A" w14:textId="4F9449C3" w:rsidR="005E0BC4" w:rsidRPr="00B95D8B" w:rsidRDefault="005E0BC4" w:rsidP="005E0BC4">
      <w:pPr>
        <w:pStyle w:val="AZKtext"/>
        <w:rPr>
          <w:rFonts w:ascii="Century Gothic" w:hAnsi="Century Gothic"/>
        </w:rPr>
      </w:pPr>
      <w:r w:rsidRPr="00B95D8B">
        <w:rPr>
          <w:rFonts w:ascii="Century Gothic" w:hAnsi="Century Gothic"/>
        </w:rPr>
        <w:t>Nadmořská výška</w:t>
      </w:r>
      <w:r w:rsidRPr="00B95D8B">
        <w:rPr>
          <w:rFonts w:ascii="Century Gothic" w:hAnsi="Century Gothic"/>
        </w:rPr>
        <w:tab/>
      </w:r>
      <w:r w:rsidRPr="00B95D8B">
        <w:rPr>
          <w:rFonts w:ascii="Century Gothic" w:hAnsi="Century Gothic"/>
        </w:rPr>
        <w:tab/>
      </w:r>
      <w:r w:rsidRPr="00B95D8B">
        <w:rPr>
          <w:rFonts w:ascii="Century Gothic" w:hAnsi="Century Gothic"/>
        </w:rPr>
        <w:tab/>
      </w:r>
      <w:r w:rsidRPr="00B95D8B">
        <w:rPr>
          <w:rFonts w:ascii="Century Gothic" w:hAnsi="Century Gothic"/>
        </w:rPr>
        <w:tab/>
        <w:t>:</w:t>
      </w:r>
      <w:r w:rsidRPr="00B95D8B">
        <w:rPr>
          <w:rFonts w:ascii="Century Gothic" w:hAnsi="Century Gothic"/>
        </w:rPr>
        <w:tab/>
      </w:r>
      <w:r w:rsidR="00F5229E" w:rsidRPr="00B95D8B">
        <w:rPr>
          <w:rFonts w:ascii="Century Gothic" w:hAnsi="Century Gothic"/>
        </w:rPr>
        <w:t>2</w:t>
      </w:r>
      <w:r w:rsidR="002364B3" w:rsidRPr="00B95D8B">
        <w:rPr>
          <w:rFonts w:ascii="Century Gothic" w:hAnsi="Century Gothic"/>
        </w:rPr>
        <w:t>27</w:t>
      </w:r>
      <w:r w:rsidRPr="00B95D8B">
        <w:rPr>
          <w:rFonts w:ascii="Century Gothic" w:hAnsi="Century Gothic"/>
        </w:rPr>
        <w:t xml:space="preserve"> </w:t>
      </w:r>
      <w:proofErr w:type="spellStart"/>
      <w:r w:rsidRPr="00B95D8B">
        <w:rPr>
          <w:rFonts w:ascii="Century Gothic" w:hAnsi="Century Gothic"/>
        </w:rPr>
        <w:t>m.n.m</w:t>
      </w:r>
      <w:proofErr w:type="spellEnd"/>
      <w:r w:rsidRPr="00B95D8B">
        <w:rPr>
          <w:rFonts w:ascii="Century Gothic" w:hAnsi="Century Gothic"/>
        </w:rPr>
        <w:t>.</w:t>
      </w:r>
    </w:p>
    <w:p w14:paraId="2A0B2BB8" w14:textId="62F97C58" w:rsidR="005E0BC4" w:rsidRPr="00B95D8B" w:rsidRDefault="005E0BC4" w:rsidP="005E0BC4">
      <w:pPr>
        <w:pStyle w:val="AZKtext"/>
        <w:rPr>
          <w:rFonts w:ascii="Century Gothic" w:hAnsi="Century Gothic"/>
        </w:rPr>
      </w:pPr>
      <w:r w:rsidRPr="00B95D8B">
        <w:rPr>
          <w:rFonts w:ascii="Century Gothic" w:hAnsi="Century Gothic"/>
        </w:rPr>
        <w:t>Zimní výpočtová teplota</w:t>
      </w:r>
      <w:r w:rsidRPr="00B95D8B">
        <w:rPr>
          <w:rFonts w:ascii="Century Gothic" w:hAnsi="Century Gothic"/>
        </w:rPr>
        <w:tab/>
      </w:r>
      <w:r w:rsidRPr="00B95D8B">
        <w:rPr>
          <w:rFonts w:ascii="Century Gothic" w:hAnsi="Century Gothic"/>
        </w:rPr>
        <w:tab/>
      </w:r>
      <w:r w:rsidRPr="00B95D8B">
        <w:rPr>
          <w:rFonts w:ascii="Century Gothic" w:hAnsi="Century Gothic"/>
        </w:rPr>
        <w:tab/>
        <w:t>:</w:t>
      </w:r>
      <w:r w:rsidRPr="00B95D8B">
        <w:rPr>
          <w:rFonts w:ascii="Century Gothic" w:hAnsi="Century Gothic"/>
        </w:rPr>
        <w:tab/>
        <w:t>-</w:t>
      </w:r>
      <w:proofErr w:type="gramStart"/>
      <w:r w:rsidRPr="00B95D8B">
        <w:rPr>
          <w:rFonts w:ascii="Century Gothic" w:hAnsi="Century Gothic"/>
        </w:rPr>
        <w:t>1</w:t>
      </w:r>
      <w:r w:rsidR="002364B3" w:rsidRPr="00B95D8B">
        <w:rPr>
          <w:rFonts w:ascii="Century Gothic" w:hAnsi="Century Gothic"/>
        </w:rPr>
        <w:t>2</w:t>
      </w:r>
      <w:r w:rsidRPr="00B95D8B">
        <w:rPr>
          <w:rFonts w:ascii="Century Gothic" w:hAnsi="Century Gothic"/>
        </w:rPr>
        <w:t>,0°C</w:t>
      </w:r>
      <w:proofErr w:type="gramEnd"/>
      <w:r w:rsidRPr="00B95D8B">
        <w:rPr>
          <w:rFonts w:ascii="Century Gothic" w:hAnsi="Century Gothic"/>
        </w:rPr>
        <w:t xml:space="preserve"> </w:t>
      </w:r>
    </w:p>
    <w:p w14:paraId="0998F3EF" w14:textId="23ED838D" w:rsidR="005E0BC4" w:rsidRPr="00B95D8B" w:rsidRDefault="005E0BC4" w:rsidP="005E0BC4">
      <w:pPr>
        <w:pStyle w:val="AZKtext"/>
        <w:rPr>
          <w:rFonts w:ascii="Century Gothic" w:hAnsi="Century Gothic"/>
        </w:rPr>
      </w:pPr>
      <w:r w:rsidRPr="00B95D8B">
        <w:rPr>
          <w:rFonts w:ascii="Century Gothic" w:hAnsi="Century Gothic"/>
        </w:rPr>
        <w:t>Délka otopného období</w:t>
      </w:r>
      <w:r w:rsidRPr="00B95D8B">
        <w:rPr>
          <w:rFonts w:ascii="Century Gothic" w:hAnsi="Century Gothic"/>
        </w:rPr>
        <w:tab/>
      </w:r>
      <w:r w:rsidRPr="00B95D8B">
        <w:rPr>
          <w:rFonts w:ascii="Century Gothic" w:hAnsi="Century Gothic"/>
        </w:rPr>
        <w:tab/>
      </w:r>
      <w:r w:rsidRPr="00B95D8B">
        <w:rPr>
          <w:rFonts w:ascii="Century Gothic" w:hAnsi="Century Gothic"/>
        </w:rPr>
        <w:tab/>
        <w:t>:</w:t>
      </w:r>
      <w:r w:rsidRPr="00B95D8B">
        <w:rPr>
          <w:rFonts w:ascii="Century Gothic" w:hAnsi="Century Gothic"/>
        </w:rPr>
        <w:tab/>
        <w:t>2</w:t>
      </w:r>
      <w:r w:rsidR="002364B3" w:rsidRPr="00B95D8B">
        <w:rPr>
          <w:rFonts w:ascii="Century Gothic" w:hAnsi="Century Gothic"/>
        </w:rPr>
        <w:t>32</w:t>
      </w:r>
      <w:r w:rsidRPr="00B95D8B">
        <w:rPr>
          <w:rFonts w:ascii="Century Gothic" w:hAnsi="Century Gothic"/>
        </w:rPr>
        <w:t xml:space="preserve"> dnů</w:t>
      </w:r>
    </w:p>
    <w:p w14:paraId="4BD2D33E" w14:textId="4471F4AD" w:rsidR="005E0BC4" w:rsidRPr="00B95D8B" w:rsidRDefault="005E0BC4" w:rsidP="005E0BC4">
      <w:pPr>
        <w:pStyle w:val="AZKtext"/>
        <w:rPr>
          <w:rFonts w:ascii="Century Gothic" w:hAnsi="Century Gothic"/>
        </w:rPr>
      </w:pPr>
      <w:r w:rsidRPr="00B95D8B">
        <w:rPr>
          <w:rFonts w:ascii="Century Gothic" w:hAnsi="Century Gothic"/>
        </w:rPr>
        <w:t xml:space="preserve">Průměrná teplota otopného </w:t>
      </w:r>
      <w:proofErr w:type="gramStart"/>
      <w:r w:rsidRPr="00B95D8B">
        <w:rPr>
          <w:rFonts w:ascii="Century Gothic" w:hAnsi="Century Gothic"/>
        </w:rPr>
        <w:t xml:space="preserve">období  </w:t>
      </w:r>
      <w:r w:rsidRPr="00B95D8B">
        <w:rPr>
          <w:rFonts w:ascii="Century Gothic" w:hAnsi="Century Gothic"/>
        </w:rPr>
        <w:tab/>
      </w:r>
      <w:proofErr w:type="gramEnd"/>
      <w:r w:rsidRPr="00B95D8B">
        <w:rPr>
          <w:rFonts w:ascii="Century Gothic" w:hAnsi="Century Gothic"/>
        </w:rPr>
        <w:t>:</w:t>
      </w:r>
      <w:r w:rsidRPr="00B95D8B">
        <w:rPr>
          <w:rFonts w:ascii="Century Gothic" w:hAnsi="Century Gothic"/>
        </w:rPr>
        <w:tab/>
      </w:r>
      <w:proofErr w:type="gramStart"/>
      <w:r w:rsidR="002364B3" w:rsidRPr="00B95D8B">
        <w:rPr>
          <w:rFonts w:ascii="Century Gothic" w:hAnsi="Century Gothic"/>
        </w:rPr>
        <w:t>4,0</w:t>
      </w:r>
      <w:r w:rsidRPr="00B95D8B">
        <w:rPr>
          <w:rFonts w:ascii="Century Gothic" w:hAnsi="Century Gothic"/>
        </w:rPr>
        <w:t>°C</w:t>
      </w:r>
      <w:proofErr w:type="gramEnd"/>
    </w:p>
    <w:p w14:paraId="71FECCEF" w14:textId="77777777" w:rsidR="005E0BC4" w:rsidRPr="00B95D8B" w:rsidRDefault="005E0BC4" w:rsidP="005E0BC4">
      <w:pPr>
        <w:pStyle w:val="Nadpis2"/>
        <w:jc w:val="both"/>
        <w:rPr>
          <w:rFonts w:ascii="Century Gothic" w:hAnsi="Century Gothic"/>
          <w:i w:val="0"/>
        </w:rPr>
      </w:pPr>
      <w:bookmarkStart w:id="8" w:name="_Toc89175494"/>
      <w:bookmarkStart w:id="9" w:name="_Toc136266904"/>
      <w:bookmarkStart w:id="10" w:name="_Toc196228260"/>
      <w:r w:rsidRPr="00B95D8B">
        <w:rPr>
          <w:rFonts w:ascii="Century Gothic" w:hAnsi="Century Gothic"/>
          <w:i w:val="0"/>
        </w:rPr>
        <w:t>Mikroklimatické podmínky, zadávací parametry a dimenzování</w:t>
      </w:r>
      <w:bookmarkEnd w:id="8"/>
      <w:bookmarkEnd w:id="9"/>
      <w:bookmarkEnd w:id="10"/>
    </w:p>
    <w:p w14:paraId="5708DDBD" w14:textId="77777777" w:rsidR="005E0BC4" w:rsidRPr="00B95D8B" w:rsidRDefault="005E0BC4" w:rsidP="005E0BC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ind w:left="360"/>
        <w:rPr>
          <w:rFonts w:ascii="Century Gothic" w:hAnsi="Century Gothic" w:cs="Calibri"/>
          <w:sz w:val="20"/>
          <w:szCs w:val="20"/>
        </w:rPr>
      </w:pPr>
      <w:r w:rsidRPr="00B95D8B">
        <w:rPr>
          <w:rFonts w:ascii="Century Gothic" w:hAnsi="Century Gothic" w:cs="Calibri"/>
          <w:sz w:val="20"/>
          <w:szCs w:val="20"/>
        </w:rPr>
        <w:t>V rámci závažných norem a vyhlášek bude navrhované zařízení vytápění sloužit k zajištění optimálního vnitřního klimatu v zimním řešeného objektu. Systém vytápění zajistí udržování návrhové teploty všech místností v objektu. Parametry interního mikroklima byly dány hygienickými předpisy, směrnicemi, normami a požadavky investora. Zařízení pro vytápění bylo navrženo tak, aby bylo dosaženo požadovaných vnitřních teplot stanovených zadavatelem a dle platných norem.</w:t>
      </w:r>
    </w:p>
    <w:p w14:paraId="0A2F91AD" w14:textId="77777777" w:rsidR="005E0BC4" w:rsidRPr="00B95D8B" w:rsidRDefault="005E0BC4" w:rsidP="005E0BC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ind w:left="360" w:firstLine="349"/>
        <w:rPr>
          <w:rFonts w:ascii="Century Gothic" w:hAnsi="Century Gothic" w:cs="Calibri"/>
          <w:sz w:val="20"/>
          <w:szCs w:val="20"/>
        </w:rPr>
      </w:pPr>
    </w:p>
    <w:p w14:paraId="7B951CEE" w14:textId="77777777" w:rsidR="005E0BC4" w:rsidRPr="00B95D8B" w:rsidRDefault="005E0BC4" w:rsidP="005E0BC4">
      <w:pPr>
        <w:pStyle w:val="AZKtext"/>
        <w:ind w:left="-426" w:firstLine="369"/>
        <w:rPr>
          <w:rFonts w:ascii="Century Gothic" w:eastAsia="Calibri" w:hAnsi="Century Gothic" w:cs="Arial"/>
          <w:b/>
          <w:bCs/>
        </w:rPr>
      </w:pPr>
      <w:r w:rsidRPr="00B95D8B">
        <w:rPr>
          <w:rFonts w:ascii="Century Gothic" w:eastAsia="Calibri" w:hAnsi="Century Gothic" w:cs="Arial"/>
          <w:b/>
          <w:bCs/>
        </w:rPr>
        <w:t>Požadované parametry budou dodrženy jen v tom případě, když:</w:t>
      </w:r>
    </w:p>
    <w:p w14:paraId="2283BE63" w14:textId="77777777" w:rsidR="005E0BC4" w:rsidRPr="00B95D8B" w:rsidRDefault="005E0BC4" w:rsidP="005E0BC4">
      <w:pPr>
        <w:pStyle w:val="Odstavecseseznamem"/>
        <w:numPr>
          <w:ilvl w:val="1"/>
          <w:numId w:val="35"/>
        </w:numPr>
        <w:autoSpaceDE w:val="0"/>
        <w:autoSpaceDN w:val="0"/>
        <w:adjustRightInd w:val="0"/>
        <w:jc w:val="both"/>
        <w:rPr>
          <w:rFonts w:ascii="Century Gothic" w:hAnsi="Century Gothic" w:cs="Arial"/>
          <w:sz w:val="20"/>
          <w:szCs w:val="20"/>
        </w:rPr>
      </w:pPr>
      <w:r w:rsidRPr="00B95D8B">
        <w:rPr>
          <w:rFonts w:ascii="Century Gothic" w:hAnsi="Century Gothic" w:cs="Arial"/>
          <w:sz w:val="20"/>
          <w:szCs w:val="20"/>
        </w:rPr>
        <w:t xml:space="preserve">regulační čidlo příslušné veličiny bude správně umístěno, </w:t>
      </w:r>
    </w:p>
    <w:p w14:paraId="332BB368" w14:textId="77777777" w:rsidR="005E0BC4" w:rsidRPr="00B95D8B" w:rsidRDefault="005E0BC4" w:rsidP="005E0BC4">
      <w:pPr>
        <w:pStyle w:val="Odstavecseseznamem"/>
        <w:numPr>
          <w:ilvl w:val="1"/>
          <w:numId w:val="35"/>
        </w:numPr>
        <w:autoSpaceDE w:val="0"/>
        <w:autoSpaceDN w:val="0"/>
        <w:adjustRightInd w:val="0"/>
        <w:jc w:val="both"/>
        <w:rPr>
          <w:rFonts w:ascii="Century Gothic" w:hAnsi="Century Gothic" w:cs="Arial"/>
          <w:sz w:val="20"/>
          <w:szCs w:val="20"/>
        </w:rPr>
      </w:pPr>
      <w:r w:rsidRPr="00B95D8B">
        <w:rPr>
          <w:rFonts w:ascii="Century Gothic" w:hAnsi="Century Gothic" w:cs="Arial"/>
          <w:sz w:val="20"/>
          <w:szCs w:val="20"/>
        </w:rPr>
        <w:t>budou dodrženy výpočtové zimní hodnoty klimatických poměrů,</w:t>
      </w:r>
    </w:p>
    <w:p w14:paraId="2E8E75A6" w14:textId="77777777" w:rsidR="005E0BC4" w:rsidRPr="00B95D8B" w:rsidRDefault="005E0BC4" w:rsidP="005E0BC4">
      <w:pPr>
        <w:pStyle w:val="Odstavecseseznamem"/>
        <w:numPr>
          <w:ilvl w:val="1"/>
          <w:numId w:val="35"/>
        </w:numPr>
        <w:autoSpaceDE w:val="0"/>
        <w:autoSpaceDN w:val="0"/>
        <w:adjustRightInd w:val="0"/>
        <w:jc w:val="both"/>
        <w:rPr>
          <w:rFonts w:ascii="Century Gothic" w:hAnsi="Century Gothic" w:cs="Arial"/>
          <w:sz w:val="20"/>
          <w:szCs w:val="20"/>
        </w:rPr>
      </w:pPr>
      <w:r w:rsidRPr="00B95D8B">
        <w:rPr>
          <w:rFonts w:ascii="Century Gothic" w:hAnsi="Century Gothic" w:cs="Arial"/>
          <w:sz w:val="20"/>
          <w:szCs w:val="20"/>
        </w:rPr>
        <w:t>v prostoru budou uzavřené a utěsněné všechny obvodové otvory (okna, dveře) i spáry obálky,</w:t>
      </w:r>
    </w:p>
    <w:p w14:paraId="2A44251E" w14:textId="77777777" w:rsidR="005E0BC4" w:rsidRPr="00B95D8B" w:rsidRDefault="005E0BC4" w:rsidP="005E0BC4">
      <w:pPr>
        <w:pStyle w:val="Odstavecseseznamem"/>
        <w:numPr>
          <w:ilvl w:val="1"/>
          <w:numId w:val="35"/>
        </w:numPr>
        <w:autoSpaceDE w:val="0"/>
        <w:autoSpaceDN w:val="0"/>
        <w:adjustRightInd w:val="0"/>
        <w:jc w:val="both"/>
        <w:rPr>
          <w:rFonts w:ascii="Century Gothic" w:hAnsi="Century Gothic" w:cs="Arial"/>
          <w:sz w:val="20"/>
          <w:szCs w:val="20"/>
        </w:rPr>
      </w:pPr>
      <w:r w:rsidRPr="00B95D8B">
        <w:rPr>
          <w:rFonts w:ascii="Century Gothic" w:hAnsi="Century Gothic" w:cs="Arial"/>
          <w:sz w:val="20"/>
          <w:szCs w:val="20"/>
        </w:rPr>
        <w:t xml:space="preserve">zařízení budou správně seřízena a </w:t>
      </w:r>
      <w:proofErr w:type="spellStart"/>
      <w:r w:rsidRPr="00B95D8B">
        <w:rPr>
          <w:rFonts w:ascii="Century Gothic" w:hAnsi="Century Gothic" w:cs="Arial"/>
          <w:sz w:val="20"/>
          <w:szCs w:val="20"/>
        </w:rPr>
        <w:t>zaregulována</w:t>
      </w:r>
      <w:proofErr w:type="spellEnd"/>
      <w:r w:rsidRPr="00B95D8B">
        <w:rPr>
          <w:rFonts w:ascii="Century Gothic" w:hAnsi="Century Gothic" w:cs="Arial"/>
          <w:sz w:val="20"/>
          <w:szCs w:val="20"/>
        </w:rPr>
        <w:t>,</w:t>
      </w:r>
    </w:p>
    <w:p w14:paraId="13A38D5D" w14:textId="7A977D48" w:rsidR="005E0BC4" w:rsidRPr="00B95D8B" w:rsidRDefault="005E0BC4" w:rsidP="00391318">
      <w:pPr>
        <w:pStyle w:val="Odstavecseseznamem"/>
        <w:numPr>
          <w:ilvl w:val="1"/>
          <w:numId w:val="35"/>
        </w:numPr>
        <w:autoSpaceDE w:val="0"/>
        <w:autoSpaceDN w:val="0"/>
        <w:adjustRightInd w:val="0"/>
        <w:jc w:val="both"/>
        <w:rPr>
          <w:rFonts w:ascii="Century Gothic" w:hAnsi="Century Gothic" w:cs="Arial"/>
          <w:sz w:val="20"/>
          <w:szCs w:val="20"/>
        </w:rPr>
      </w:pPr>
      <w:r w:rsidRPr="00B95D8B">
        <w:rPr>
          <w:rFonts w:ascii="Century Gothic" w:hAnsi="Century Gothic" w:cs="Arial"/>
          <w:sz w:val="20"/>
          <w:szCs w:val="20"/>
        </w:rPr>
        <w:t>zařízení budou provozována dle provozních předpisů a návodů (nejsou součástí projektové dokumentace)</w:t>
      </w:r>
    </w:p>
    <w:p w14:paraId="0891CE78" w14:textId="043A763A" w:rsidR="001C527E" w:rsidRPr="00B95D8B" w:rsidRDefault="002105EC" w:rsidP="006E7A11">
      <w:pPr>
        <w:pStyle w:val="Nadpis2"/>
        <w:rPr>
          <w:rFonts w:ascii="Century Gothic" w:hAnsi="Century Gothic" w:cs="Times New Roman"/>
          <w:i w:val="0"/>
        </w:rPr>
      </w:pPr>
      <w:bookmarkStart w:id="11" w:name="_Toc196228261"/>
      <w:r w:rsidRPr="00B95D8B">
        <w:rPr>
          <w:rFonts w:ascii="Century Gothic" w:hAnsi="Century Gothic" w:cs="Times New Roman"/>
          <w:i w:val="0"/>
        </w:rPr>
        <w:t>Z</w:t>
      </w:r>
      <w:r w:rsidR="001C527E" w:rsidRPr="00B95D8B">
        <w:rPr>
          <w:rFonts w:ascii="Century Gothic" w:hAnsi="Century Gothic" w:cs="Times New Roman"/>
          <w:i w:val="0"/>
        </w:rPr>
        <w:t>droje tepla:</w:t>
      </w:r>
      <w:bookmarkEnd w:id="11"/>
      <w:r w:rsidR="001C527E" w:rsidRPr="00B95D8B">
        <w:rPr>
          <w:rFonts w:ascii="Century Gothic" w:hAnsi="Century Gothic" w:cs="Times New Roman"/>
          <w:i w:val="0"/>
        </w:rPr>
        <w:t xml:space="preserve"> </w:t>
      </w:r>
    </w:p>
    <w:p w14:paraId="266D07E2" w14:textId="6B311C10" w:rsidR="002105EC" w:rsidRPr="00B95D8B" w:rsidRDefault="002105EC" w:rsidP="00AF6B11">
      <w:pPr>
        <w:pStyle w:val="Default"/>
        <w:rPr>
          <w:rFonts w:ascii="Century Gothic" w:hAnsi="Century Gothic" w:cs="Times New Roman"/>
          <w:iCs/>
          <w:sz w:val="20"/>
          <w:szCs w:val="20"/>
        </w:rPr>
      </w:pPr>
      <w:r w:rsidRPr="00B95D8B">
        <w:rPr>
          <w:rFonts w:ascii="Century Gothic" w:hAnsi="Century Gothic" w:cs="Times New Roman"/>
          <w:iCs/>
          <w:sz w:val="20"/>
          <w:szCs w:val="20"/>
        </w:rPr>
        <w:t>Stávající plynové kondenzační kotle 2x55kW</w:t>
      </w:r>
      <w:r w:rsidR="004D59F5" w:rsidRPr="00B95D8B">
        <w:rPr>
          <w:rFonts w:ascii="Century Gothic" w:hAnsi="Century Gothic" w:cs="Times New Roman"/>
          <w:iCs/>
          <w:sz w:val="20"/>
          <w:szCs w:val="20"/>
        </w:rPr>
        <w:t>, zdroj tepla vyhovuje</w:t>
      </w:r>
      <w:r w:rsidRPr="00B95D8B">
        <w:rPr>
          <w:rFonts w:ascii="Century Gothic" w:hAnsi="Century Gothic" w:cs="Times New Roman"/>
          <w:iCs/>
          <w:sz w:val="20"/>
          <w:szCs w:val="20"/>
        </w:rPr>
        <w:t>.</w:t>
      </w:r>
    </w:p>
    <w:p w14:paraId="65883137" w14:textId="258828DC" w:rsidR="00551A22" w:rsidRPr="00B95D8B" w:rsidRDefault="002364B3" w:rsidP="00AF6B11">
      <w:pPr>
        <w:pStyle w:val="Default"/>
        <w:rPr>
          <w:rFonts w:ascii="Century Gothic" w:hAnsi="Century Gothic" w:cs="Times New Roman"/>
          <w:iCs/>
          <w:sz w:val="20"/>
          <w:szCs w:val="20"/>
        </w:rPr>
      </w:pPr>
      <w:r w:rsidRPr="00B95D8B">
        <w:rPr>
          <w:rFonts w:ascii="Century Gothic" w:hAnsi="Century Gothic" w:cs="Times New Roman"/>
          <w:iCs/>
          <w:sz w:val="20"/>
          <w:szCs w:val="20"/>
        </w:rPr>
        <w:t>Projektová dokumentace řeší napojení nových otopných těles o stejných parametrech jak stávající (vyměněná) otopná tělesa</w:t>
      </w:r>
      <w:r w:rsidR="00AF6B11" w:rsidRPr="00B95D8B">
        <w:rPr>
          <w:rFonts w:ascii="Century Gothic" w:hAnsi="Century Gothic" w:cs="Times New Roman"/>
          <w:iCs/>
          <w:sz w:val="20"/>
          <w:szCs w:val="20"/>
        </w:rPr>
        <w:t>.</w:t>
      </w:r>
    </w:p>
    <w:tbl>
      <w:tblPr>
        <w:tblStyle w:val="Svtlmkatabulky"/>
        <w:tblW w:w="0" w:type="auto"/>
        <w:tblLook w:val="04A0" w:firstRow="1" w:lastRow="0" w:firstColumn="1" w:lastColumn="0" w:noHBand="0" w:noVBand="1"/>
      </w:tblPr>
      <w:tblGrid>
        <w:gridCol w:w="6232"/>
        <w:gridCol w:w="2829"/>
      </w:tblGrid>
      <w:tr w:rsidR="004D59F5" w:rsidRPr="00B95D8B" w14:paraId="21168D6F" w14:textId="77777777" w:rsidTr="00CC121A">
        <w:tc>
          <w:tcPr>
            <w:tcW w:w="6232" w:type="dxa"/>
          </w:tcPr>
          <w:p w14:paraId="14A02DEB" w14:textId="77777777" w:rsidR="004D59F5" w:rsidRPr="00B95D8B" w:rsidRDefault="004D59F5" w:rsidP="004D59F5">
            <w:pPr>
              <w:jc w:val="center"/>
              <w:rPr>
                <w:rFonts w:ascii="Century Gothic" w:hAnsi="Century Gothic" w:cs="Arial"/>
                <w:szCs w:val="20"/>
              </w:rPr>
            </w:pPr>
            <w:r w:rsidRPr="00B95D8B">
              <w:rPr>
                <w:rFonts w:ascii="Century Gothic" w:hAnsi="Century Gothic" w:cs="Arial"/>
                <w:szCs w:val="20"/>
              </w:rPr>
              <w:t>Tepelná ztráta části objektu</w:t>
            </w:r>
          </w:p>
        </w:tc>
        <w:tc>
          <w:tcPr>
            <w:tcW w:w="2829" w:type="dxa"/>
          </w:tcPr>
          <w:p w14:paraId="600E566D" w14:textId="5844AF86" w:rsidR="004D59F5" w:rsidRPr="00B95D8B" w:rsidRDefault="004D59F5" w:rsidP="004D59F5">
            <w:pPr>
              <w:jc w:val="center"/>
              <w:rPr>
                <w:rFonts w:ascii="Century Gothic" w:hAnsi="Century Gothic" w:cs="Arial"/>
                <w:szCs w:val="20"/>
              </w:rPr>
            </w:pPr>
            <w:r w:rsidRPr="00B95D8B">
              <w:rPr>
                <w:rFonts w:ascii="Century Gothic" w:hAnsi="Century Gothic" w:cs="Arial"/>
                <w:szCs w:val="20"/>
              </w:rPr>
              <w:t>Cca 33,00 kW-snížená hodnota po zateplení</w:t>
            </w:r>
          </w:p>
        </w:tc>
      </w:tr>
      <w:tr w:rsidR="004D59F5" w:rsidRPr="00B95D8B" w14:paraId="74B6A55E" w14:textId="77777777" w:rsidTr="00CC121A">
        <w:tc>
          <w:tcPr>
            <w:tcW w:w="6232" w:type="dxa"/>
          </w:tcPr>
          <w:p w14:paraId="793C9C22" w14:textId="57DD2773" w:rsidR="004D59F5" w:rsidRPr="00B95D8B" w:rsidRDefault="004D59F5" w:rsidP="004D59F5">
            <w:pPr>
              <w:jc w:val="center"/>
              <w:rPr>
                <w:rFonts w:ascii="Century Gothic" w:hAnsi="Century Gothic" w:cs="Arial"/>
                <w:szCs w:val="20"/>
              </w:rPr>
            </w:pPr>
            <w:r w:rsidRPr="00B95D8B">
              <w:rPr>
                <w:rFonts w:ascii="Century Gothic" w:hAnsi="Century Gothic" w:cs="Arial"/>
                <w:szCs w:val="20"/>
              </w:rPr>
              <w:t>Potřeba tepla pro ohřev TV – špičková</w:t>
            </w:r>
          </w:p>
        </w:tc>
        <w:tc>
          <w:tcPr>
            <w:tcW w:w="2829" w:type="dxa"/>
          </w:tcPr>
          <w:p w14:paraId="253EC920" w14:textId="676BDBC5" w:rsidR="004D59F5" w:rsidRPr="00B95D8B" w:rsidRDefault="004D59F5" w:rsidP="004D59F5">
            <w:pPr>
              <w:jc w:val="center"/>
              <w:rPr>
                <w:rFonts w:ascii="Century Gothic" w:hAnsi="Century Gothic" w:cs="Arial"/>
                <w:szCs w:val="20"/>
              </w:rPr>
            </w:pPr>
            <w:r w:rsidRPr="00B95D8B">
              <w:rPr>
                <w:rFonts w:ascii="Century Gothic" w:hAnsi="Century Gothic" w:cs="Arial"/>
                <w:szCs w:val="20"/>
              </w:rPr>
              <w:t>35,00 kW</w:t>
            </w:r>
          </w:p>
        </w:tc>
      </w:tr>
      <w:tr w:rsidR="004D59F5" w:rsidRPr="00B95D8B" w14:paraId="06C0F9E2" w14:textId="77777777" w:rsidTr="00CC121A">
        <w:tc>
          <w:tcPr>
            <w:tcW w:w="6232" w:type="dxa"/>
          </w:tcPr>
          <w:p w14:paraId="1DF2F1B3" w14:textId="77777777" w:rsidR="004D59F5" w:rsidRPr="00B95D8B" w:rsidRDefault="004D59F5" w:rsidP="004D59F5">
            <w:pPr>
              <w:jc w:val="center"/>
              <w:rPr>
                <w:rFonts w:ascii="Century Gothic" w:hAnsi="Century Gothic" w:cs="Arial"/>
                <w:szCs w:val="20"/>
              </w:rPr>
            </w:pPr>
            <w:r w:rsidRPr="00B95D8B">
              <w:rPr>
                <w:rFonts w:ascii="Century Gothic" w:hAnsi="Century Gothic" w:cs="Arial"/>
                <w:szCs w:val="20"/>
              </w:rPr>
              <w:t>Vzduchotechnické zařízení</w:t>
            </w:r>
          </w:p>
        </w:tc>
        <w:tc>
          <w:tcPr>
            <w:tcW w:w="2829" w:type="dxa"/>
          </w:tcPr>
          <w:p w14:paraId="0C2F1EE5" w14:textId="19E0D419" w:rsidR="004D59F5" w:rsidRPr="00B95D8B" w:rsidRDefault="004D59F5" w:rsidP="004D59F5">
            <w:pPr>
              <w:jc w:val="center"/>
              <w:rPr>
                <w:rFonts w:ascii="Century Gothic" w:hAnsi="Century Gothic" w:cs="Arial"/>
                <w:szCs w:val="20"/>
              </w:rPr>
            </w:pPr>
            <w:r w:rsidRPr="00B95D8B">
              <w:rPr>
                <w:rFonts w:ascii="Century Gothic" w:hAnsi="Century Gothic" w:cs="Arial"/>
                <w:szCs w:val="20"/>
              </w:rPr>
              <w:t>35,00 kW</w:t>
            </w:r>
          </w:p>
        </w:tc>
      </w:tr>
      <w:tr w:rsidR="004D59F5" w:rsidRPr="00B95D8B" w14:paraId="3BBC021A" w14:textId="77777777" w:rsidTr="00CC121A">
        <w:tc>
          <w:tcPr>
            <w:tcW w:w="6232" w:type="dxa"/>
          </w:tcPr>
          <w:p w14:paraId="343EF98A" w14:textId="77777777" w:rsidR="004D59F5" w:rsidRPr="00B95D8B" w:rsidRDefault="004D59F5" w:rsidP="004D59F5">
            <w:pPr>
              <w:jc w:val="center"/>
              <w:rPr>
                <w:rFonts w:ascii="Century Gothic" w:hAnsi="Century Gothic" w:cs="Arial"/>
                <w:szCs w:val="20"/>
              </w:rPr>
            </w:pPr>
            <w:r w:rsidRPr="00B95D8B">
              <w:rPr>
                <w:rFonts w:ascii="Century Gothic" w:hAnsi="Century Gothic" w:cs="Arial"/>
                <w:szCs w:val="20"/>
              </w:rPr>
              <w:t>Technologické zařízení</w:t>
            </w:r>
          </w:p>
        </w:tc>
        <w:tc>
          <w:tcPr>
            <w:tcW w:w="2829" w:type="dxa"/>
          </w:tcPr>
          <w:p w14:paraId="6EF803F0" w14:textId="77777777" w:rsidR="004D59F5" w:rsidRPr="00B95D8B" w:rsidRDefault="004D59F5" w:rsidP="004D59F5">
            <w:pPr>
              <w:jc w:val="center"/>
              <w:rPr>
                <w:rFonts w:ascii="Century Gothic" w:hAnsi="Century Gothic" w:cs="Arial"/>
                <w:szCs w:val="20"/>
              </w:rPr>
            </w:pPr>
            <w:r w:rsidRPr="00B95D8B">
              <w:rPr>
                <w:rFonts w:ascii="Century Gothic" w:hAnsi="Century Gothic" w:cs="Arial"/>
                <w:szCs w:val="20"/>
              </w:rPr>
              <w:t>0 kW</w:t>
            </w:r>
          </w:p>
        </w:tc>
      </w:tr>
    </w:tbl>
    <w:p w14:paraId="69455770" w14:textId="26E04BE6" w:rsidR="00834829" w:rsidRPr="00B95D8B" w:rsidRDefault="00834829" w:rsidP="00834829">
      <w:pPr>
        <w:pStyle w:val="Nadpis1"/>
        <w:rPr>
          <w:rFonts w:ascii="Century Gothic" w:hAnsi="Century Gothic" w:cs="Times New Roman"/>
        </w:rPr>
      </w:pPr>
      <w:bookmarkStart w:id="12" w:name="_Toc196228262"/>
      <w:r w:rsidRPr="00B95D8B">
        <w:rPr>
          <w:rFonts w:ascii="Century Gothic" w:hAnsi="Century Gothic" w:cs="Times New Roman"/>
        </w:rPr>
        <w:t>Technické řešení vytápění</w:t>
      </w:r>
      <w:r w:rsidR="002105EC" w:rsidRPr="00B95D8B">
        <w:rPr>
          <w:rFonts w:ascii="Century Gothic" w:hAnsi="Century Gothic" w:cs="Times New Roman"/>
        </w:rPr>
        <w:t xml:space="preserve"> – výměna radiátoru</w:t>
      </w:r>
      <w:bookmarkEnd w:id="12"/>
    </w:p>
    <w:p w14:paraId="4C74A040" w14:textId="28AEEA37" w:rsidR="008F6862" w:rsidRPr="00B95D8B" w:rsidRDefault="008F6862" w:rsidP="008F6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bCs/>
          <w:iCs/>
          <w:szCs w:val="20"/>
        </w:rPr>
      </w:pPr>
      <w:r w:rsidRPr="00B95D8B">
        <w:rPr>
          <w:rFonts w:ascii="Century Gothic" w:hAnsi="Century Gothic"/>
          <w:szCs w:val="20"/>
        </w:rPr>
        <w:t>V rámci projektové dokumentace dojde k demontážím stávajících článkových otopných těles v řešených částech objektu, z důvodu již nevyhovující pozice v rámci rekonstrukce stávající části objektu.</w:t>
      </w:r>
      <w:r w:rsidRPr="00B95D8B">
        <w:rPr>
          <w:rFonts w:ascii="Century Gothic" w:hAnsi="Century Gothic"/>
          <w:bCs/>
          <w:iCs/>
          <w:szCs w:val="20"/>
        </w:rPr>
        <w:t xml:space="preserve"> V 1.NP a 2.NP budou demontovaná otopná tělesa nahrazena otopným tělesem novým s požadavkem na vysokou hygienu a čistotu. </w:t>
      </w:r>
      <w:r w:rsidR="00912689" w:rsidRPr="00B95D8B">
        <w:rPr>
          <w:rFonts w:ascii="Century Gothic" w:hAnsi="Century Gothic"/>
          <w:bCs/>
          <w:iCs/>
          <w:szCs w:val="20"/>
        </w:rPr>
        <w:t>Propojovací</w:t>
      </w:r>
      <w:r w:rsidR="0053228E" w:rsidRPr="00B95D8B">
        <w:rPr>
          <w:rFonts w:ascii="Century Gothic" w:hAnsi="Century Gothic"/>
          <w:bCs/>
          <w:iCs/>
          <w:szCs w:val="20"/>
        </w:rPr>
        <w:t xml:space="preserve"> potrubí</w:t>
      </w:r>
      <w:r w:rsidRPr="00B95D8B">
        <w:rPr>
          <w:rFonts w:ascii="Century Gothic" w:hAnsi="Century Gothic"/>
          <w:bCs/>
          <w:iCs/>
          <w:szCs w:val="20"/>
        </w:rPr>
        <w:t xml:space="preserve"> u otopných těles budou nově vybudovány a napojeny na stávající </w:t>
      </w:r>
      <w:r w:rsidR="0053228E" w:rsidRPr="00B95D8B">
        <w:rPr>
          <w:rFonts w:ascii="Century Gothic" w:hAnsi="Century Gothic"/>
          <w:bCs/>
          <w:iCs/>
          <w:szCs w:val="20"/>
        </w:rPr>
        <w:t xml:space="preserve">ležaté/stoupací </w:t>
      </w:r>
      <w:r w:rsidRPr="00B95D8B">
        <w:rPr>
          <w:rFonts w:ascii="Century Gothic" w:hAnsi="Century Gothic"/>
          <w:bCs/>
          <w:iCs/>
          <w:szCs w:val="20"/>
        </w:rPr>
        <w:t xml:space="preserve">rozvody. </w:t>
      </w:r>
    </w:p>
    <w:p w14:paraId="313482B4" w14:textId="4D82C40D" w:rsidR="008F6862" w:rsidRPr="00B95D8B" w:rsidRDefault="008F6862" w:rsidP="008F6862">
      <w:pPr>
        <w:pStyle w:val="Normlnweb"/>
        <w:spacing w:before="0" w:beforeAutospacing="0" w:after="0" w:afterAutospacing="0"/>
        <w:jc w:val="both"/>
        <w:rPr>
          <w:rFonts w:ascii="Century Gothic" w:hAnsi="Century Gothic" w:cs="Times New Roman"/>
          <w:bCs/>
          <w:color w:val="000000"/>
          <w:szCs w:val="20"/>
        </w:rPr>
      </w:pPr>
      <w:r w:rsidRPr="00B95D8B">
        <w:rPr>
          <w:rFonts w:ascii="Century Gothic" w:hAnsi="Century Gothic" w:cs="Times New Roman"/>
          <w:bCs/>
          <w:color w:val="000000"/>
          <w:szCs w:val="20"/>
        </w:rPr>
        <w:t xml:space="preserve">V sociálním zázemím </w:t>
      </w:r>
      <w:r w:rsidR="0053228E" w:rsidRPr="00B95D8B">
        <w:rPr>
          <w:rFonts w:ascii="Century Gothic" w:hAnsi="Century Gothic" w:cs="Times New Roman"/>
          <w:bCs/>
          <w:color w:val="000000"/>
          <w:szCs w:val="20"/>
        </w:rPr>
        <w:t>jsou navrženy</w:t>
      </w:r>
      <w:r w:rsidRPr="00B95D8B">
        <w:rPr>
          <w:rFonts w:ascii="Century Gothic" w:hAnsi="Century Gothic" w:cs="Times New Roman"/>
          <w:bCs/>
          <w:color w:val="000000"/>
          <w:szCs w:val="20"/>
        </w:rPr>
        <w:t xml:space="preserve"> elektrické nástěnné trubkové přímotopy </w:t>
      </w:r>
      <w:r w:rsidR="0053228E" w:rsidRPr="00B95D8B">
        <w:rPr>
          <w:rFonts w:ascii="Century Gothic" w:hAnsi="Century Gothic" w:cs="Times New Roman"/>
          <w:bCs/>
          <w:color w:val="000000"/>
          <w:szCs w:val="20"/>
        </w:rPr>
        <w:t>s integrovaným termostatem</w:t>
      </w:r>
      <w:r w:rsidRPr="00B95D8B">
        <w:rPr>
          <w:rFonts w:ascii="Century Gothic" w:hAnsi="Century Gothic" w:cs="Times New Roman"/>
          <w:bCs/>
          <w:color w:val="000000"/>
          <w:szCs w:val="20"/>
        </w:rPr>
        <w:t>. (požadavek profese ELE</w:t>
      </w:r>
      <w:r w:rsidR="0053228E" w:rsidRPr="00B95D8B">
        <w:rPr>
          <w:rFonts w:ascii="Century Gothic" w:hAnsi="Century Gothic" w:cs="Times New Roman"/>
          <w:bCs/>
          <w:color w:val="000000"/>
          <w:szCs w:val="20"/>
        </w:rPr>
        <w:t>-připojení</w:t>
      </w:r>
      <w:r w:rsidRPr="00B95D8B">
        <w:rPr>
          <w:rFonts w:ascii="Century Gothic" w:hAnsi="Century Gothic" w:cs="Times New Roman"/>
          <w:bCs/>
          <w:color w:val="000000"/>
          <w:szCs w:val="20"/>
        </w:rPr>
        <w:t>)</w:t>
      </w:r>
    </w:p>
    <w:p w14:paraId="634DE25F" w14:textId="77777777" w:rsidR="00154091" w:rsidRPr="00B95D8B" w:rsidRDefault="00154091" w:rsidP="00154091">
      <w:pPr>
        <w:pStyle w:val="Nadpis3"/>
        <w:rPr>
          <w:rFonts w:ascii="Century Gothic" w:hAnsi="Century Gothic"/>
        </w:rPr>
      </w:pPr>
      <w:bookmarkStart w:id="13" w:name="_Toc477089972"/>
      <w:bookmarkStart w:id="14" w:name="_Toc191561669"/>
      <w:bookmarkStart w:id="15" w:name="_Toc196228263"/>
      <w:r w:rsidRPr="00B95D8B">
        <w:rPr>
          <w:rFonts w:ascii="Century Gothic" w:hAnsi="Century Gothic"/>
        </w:rPr>
        <w:t>Zabezpečovací zařízení:</w:t>
      </w:r>
      <w:bookmarkEnd w:id="13"/>
      <w:bookmarkEnd w:id="14"/>
      <w:bookmarkEnd w:id="15"/>
    </w:p>
    <w:p w14:paraId="315C53C7" w14:textId="72D947A4" w:rsidR="00154091" w:rsidRPr="00B95D8B" w:rsidRDefault="0053228E" w:rsidP="00154091">
      <w:pPr>
        <w:jc w:val="both"/>
        <w:rPr>
          <w:rFonts w:ascii="Century Gothic" w:hAnsi="Century Gothic"/>
          <w:color w:val="000000"/>
          <w:szCs w:val="20"/>
          <w:shd w:val="clear" w:color="auto" w:fill="FFFFFF"/>
        </w:rPr>
      </w:pPr>
      <w:r w:rsidRPr="00B95D8B">
        <w:rPr>
          <w:rFonts w:ascii="Century Gothic" w:hAnsi="Century Gothic" w:cstheme="minorHAnsi"/>
          <w:szCs w:val="20"/>
        </w:rPr>
        <w:t>Stávající.</w:t>
      </w:r>
    </w:p>
    <w:p w14:paraId="0D848CCC" w14:textId="614A1E1D" w:rsidR="00551A22" w:rsidRPr="00B95D8B" w:rsidRDefault="00551A22" w:rsidP="00551A22">
      <w:pPr>
        <w:pStyle w:val="Nadpis3"/>
        <w:rPr>
          <w:rFonts w:ascii="Century Gothic" w:hAnsi="Century Gothic"/>
        </w:rPr>
      </w:pPr>
      <w:bookmarkStart w:id="16" w:name="_Toc196228264"/>
      <w:r w:rsidRPr="00B95D8B">
        <w:rPr>
          <w:rFonts w:ascii="Century Gothic" w:hAnsi="Century Gothic"/>
        </w:rPr>
        <w:t>Úprava vody a její doplňování</w:t>
      </w:r>
      <w:bookmarkEnd w:id="16"/>
    </w:p>
    <w:p w14:paraId="4B052048" w14:textId="191D20EB" w:rsidR="00227D1B" w:rsidRPr="00B95D8B" w:rsidRDefault="00D93C90" w:rsidP="00467513">
      <w:pPr>
        <w:autoSpaceDE w:val="0"/>
        <w:autoSpaceDN w:val="0"/>
        <w:adjustRightInd w:val="0"/>
        <w:jc w:val="both"/>
        <w:rPr>
          <w:rFonts w:ascii="Century Gothic" w:hAnsi="Century Gothic"/>
          <w:szCs w:val="20"/>
        </w:rPr>
      </w:pPr>
      <w:r w:rsidRPr="00B95D8B">
        <w:rPr>
          <w:rFonts w:ascii="Century Gothic" w:hAnsi="Century Gothic"/>
          <w:szCs w:val="20"/>
        </w:rPr>
        <w:t>Úprava topné vody:</w:t>
      </w:r>
    </w:p>
    <w:p w14:paraId="27DC807B" w14:textId="7D433310" w:rsidR="00D93C90" w:rsidRPr="00B95D8B" w:rsidRDefault="00467513" w:rsidP="00467513">
      <w:pPr>
        <w:autoSpaceDE w:val="0"/>
        <w:autoSpaceDN w:val="0"/>
        <w:adjustRightInd w:val="0"/>
        <w:jc w:val="both"/>
        <w:rPr>
          <w:rFonts w:ascii="Century Gothic" w:hAnsi="Century Gothic"/>
          <w:szCs w:val="20"/>
        </w:rPr>
      </w:pPr>
      <w:r w:rsidRPr="00B95D8B">
        <w:rPr>
          <w:rFonts w:ascii="Century Gothic" w:hAnsi="Century Gothic"/>
          <w:szCs w:val="20"/>
        </w:rPr>
        <w:t>Stávající.</w:t>
      </w:r>
    </w:p>
    <w:p w14:paraId="22AE300B" w14:textId="77777777" w:rsidR="00D93C90" w:rsidRPr="00B95D8B" w:rsidRDefault="00D93C90" w:rsidP="00D93C90">
      <w:pPr>
        <w:autoSpaceDE w:val="0"/>
        <w:autoSpaceDN w:val="0"/>
        <w:adjustRightInd w:val="0"/>
        <w:rPr>
          <w:rFonts w:ascii="Century Gothic" w:hAnsi="Century Gothic"/>
          <w:i/>
          <w:color w:val="000000"/>
          <w:szCs w:val="20"/>
        </w:rPr>
      </w:pPr>
      <w:r w:rsidRPr="00B95D8B">
        <w:rPr>
          <w:rFonts w:ascii="Century Gothic" w:hAnsi="Century Gothic"/>
          <w:i/>
          <w:color w:val="000000"/>
          <w:szCs w:val="20"/>
        </w:rPr>
        <w:t>Doplňování vody do systému:</w:t>
      </w:r>
    </w:p>
    <w:p w14:paraId="24176C2E" w14:textId="43944B7C" w:rsidR="0006412E" w:rsidRPr="00B95D8B" w:rsidRDefault="0053228E" w:rsidP="0006412E">
      <w:pPr>
        <w:autoSpaceDE w:val="0"/>
        <w:autoSpaceDN w:val="0"/>
        <w:adjustRightInd w:val="0"/>
        <w:jc w:val="both"/>
        <w:rPr>
          <w:rFonts w:ascii="Century Gothic" w:hAnsi="Century Gothic"/>
          <w:szCs w:val="20"/>
        </w:rPr>
      </w:pPr>
      <w:r w:rsidRPr="00B95D8B">
        <w:rPr>
          <w:rFonts w:ascii="Century Gothic" w:hAnsi="Century Gothic"/>
          <w:szCs w:val="20"/>
        </w:rPr>
        <w:t>Stávající.</w:t>
      </w:r>
    </w:p>
    <w:p w14:paraId="1254D18C" w14:textId="1FFC9783" w:rsidR="00D82988" w:rsidRPr="00B95D8B" w:rsidRDefault="00D82988" w:rsidP="007E0D6E">
      <w:pPr>
        <w:pStyle w:val="Nadpis2"/>
        <w:rPr>
          <w:rFonts w:ascii="Century Gothic" w:hAnsi="Century Gothic"/>
        </w:rPr>
      </w:pPr>
      <w:bookmarkStart w:id="17" w:name="_Toc196228265"/>
      <w:r w:rsidRPr="00B95D8B">
        <w:rPr>
          <w:rFonts w:ascii="Century Gothic" w:hAnsi="Century Gothic"/>
        </w:rPr>
        <w:lastRenderedPageBreak/>
        <w:t>Potrubí rozvody pro otopná tělesa:</w:t>
      </w:r>
      <w:bookmarkEnd w:id="17"/>
    </w:p>
    <w:p w14:paraId="5AF7A36D" w14:textId="7221C3DD"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Potrubní rozvody </w:t>
      </w:r>
      <w:r w:rsidR="007E0D6E" w:rsidRPr="00B95D8B">
        <w:rPr>
          <w:rFonts w:ascii="Century Gothic" w:hAnsi="Century Gothic"/>
          <w:sz w:val="20"/>
          <w:szCs w:val="20"/>
        </w:rPr>
        <w:t>pro dopojení otopných těles jsou navrženy</w:t>
      </w:r>
      <w:r w:rsidRPr="00B95D8B">
        <w:rPr>
          <w:rFonts w:ascii="Century Gothic" w:hAnsi="Century Gothic"/>
          <w:sz w:val="20"/>
          <w:szCs w:val="20"/>
        </w:rPr>
        <w:t xml:space="preserve"> z měděných trubek polotvrdé, spoje budou provedeny lisováním. </w:t>
      </w:r>
    </w:p>
    <w:p w14:paraId="694575F2" w14:textId="458E324E" w:rsidR="00D82988" w:rsidRPr="00B95D8B" w:rsidRDefault="007E0D6E" w:rsidP="00D82988">
      <w:pPr>
        <w:pStyle w:val="Default"/>
        <w:jc w:val="both"/>
        <w:rPr>
          <w:rFonts w:ascii="Century Gothic" w:hAnsi="Century Gothic"/>
          <w:sz w:val="20"/>
          <w:szCs w:val="20"/>
        </w:rPr>
      </w:pPr>
      <w:r w:rsidRPr="00B95D8B">
        <w:rPr>
          <w:rFonts w:ascii="Century Gothic" w:hAnsi="Century Gothic"/>
          <w:sz w:val="20"/>
          <w:szCs w:val="20"/>
        </w:rPr>
        <w:t>V případě procházení přes požární úseky bude použity p</w:t>
      </w:r>
      <w:r w:rsidR="00D82988" w:rsidRPr="00B95D8B">
        <w:rPr>
          <w:rFonts w:ascii="Century Gothic" w:hAnsi="Century Gothic"/>
          <w:sz w:val="20"/>
          <w:szCs w:val="20"/>
        </w:rPr>
        <w:t>ožární ucpávky nebo manžety pro prostupy potrubí přes stavebně požárně dělící konstrukci (provedení dle požárně-bezpečnostního řešení s použitím protipožárních tmelů, včetně požárně-stavebního zapravení) jsou součástí dodávky profese Stavba.</w:t>
      </w:r>
    </w:p>
    <w:p w14:paraId="759495C2" w14:textId="77777777" w:rsidR="00D82988" w:rsidRPr="00B95D8B" w:rsidRDefault="00D82988" w:rsidP="00D82988">
      <w:pPr>
        <w:autoSpaceDE w:val="0"/>
        <w:autoSpaceDN w:val="0"/>
        <w:adjustRightInd w:val="0"/>
        <w:jc w:val="both"/>
        <w:rPr>
          <w:rFonts w:ascii="Century Gothic" w:hAnsi="Century Gothic" w:cs="Arial"/>
          <w:b/>
          <w:kern w:val="32"/>
          <w:szCs w:val="20"/>
        </w:rPr>
      </w:pPr>
    </w:p>
    <w:p w14:paraId="60422585" w14:textId="77777777" w:rsidR="00D82988" w:rsidRPr="00B95D8B" w:rsidRDefault="00D82988" w:rsidP="00D82988">
      <w:pPr>
        <w:autoSpaceDE w:val="0"/>
        <w:autoSpaceDN w:val="0"/>
        <w:adjustRightInd w:val="0"/>
        <w:jc w:val="both"/>
        <w:rPr>
          <w:rFonts w:ascii="Century Gothic" w:hAnsi="Century Gothic" w:cs="Arial"/>
          <w:b/>
          <w:sz w:val="22"/>
          <w:szCs w:val="20"/>
        </w:rPr>
      </w:pPr>
      <w:r w:rsidRPr="00B95D8B">
        <w:rPr>
          <w:rFonts w:ascii="Century Gothic" w:hAnsi="Century Gothic" w:cs="Arial"/>
          <w:b/>
          <w:kern w:val="32"/>
          <w:szCs w:val="20"/>
        </w:rPr>
        <w:t xml:space="preserve">Potrubí měděné potrubí E </w:t>
      </w:r>
      <w:proofErr w:type="spellStart"/>
      <w:r w:rsidRPr="00B95D8B">
        <w:rPr>
          <w:rFonts w:ascii="Century Gothic" w:hAnsi="Century Gothic" w:cs="Arial"/>
          <w:b/>
          <w:kern w:val="32"/>
          <w:szCs w:val="20"/>
        </w:rPr>
        <w:t>Cu</w:t>
      </w:r>
      <w:proofErr w:type="spellEnd"/>
      <w:r w:rsidRPr="00B95D8B">
        <w:rPr>
          <w:rFonts w:ascii="Century Gothic" w:hAnsi="Century Gothic" w:cs="Arial"/>
          <w:b/>
          <w:kern w:val="32"/>
          <w:szCs w:val="20"/>
        </w:rPr>
        <w:t xml:space="preserve"> polotvrdé:</w:t>
      </w:r>
    </w:p>
    <w:p w14:paraId="64A63B67" w14:textId="77777777" w:rsidR="00D82988" w:rsidRPr="00B95D8B" w:rsidRDefault="00D82988" w:rsidP="00D82988">
      <w:pPr>
        <w:pStyle w:val="Default"/>
        <w:numPr>
          <w:ilvl w:val="0"/>
          <w:numId w:val="17"/>
        </w:numPr>
        <w:jc w:val="both"/>
        <w:rPr>
          <w:rFonts w:ascii="Century Gothic" w:hAnsi="Century Gothic"/>
          <w:sz w:val="18"/>
          <w:szCs w:val="20"/>
        </w:rPr>
      </w:pPr>
      <w:r w:rsidRPr="00B95D8B">
        <w:rPr>
          <w:rFonts w:ascii="Century Gothic" w:hAnsi="Century Gothic"/>
          <w:sz w:val="18"/>
          <w:szCs w:val="20"/>
        </w:rPr>
        <w:t xml:space="preserve">maximální provozní tlak 71 bar </w:t>
      </w:r>
    </w:p>
    <w:p w14:paraId="5841C152" w14:textId="77777777" w:rsidR="00D82988" w:rsidRPr="00B95D8B" w:rsidRDefault="00D82988" w:rsidP="00D82988">
      <w:pPr>
        <w:pStyle w:val="Default"/>
        <w:numPr>
          <w:ilvl w:val="0"/>
          <w:numId w:val="17"/>
        </w:numPr>
        <w:jc w:val="both"/>
        <w:rPr>
          <w:rFonts w:ascii="Century Gothic" w:hAnsi="Century Gothic"/>
          <w:sz w:val="18"/>
          <w:szCs w:val="20"/>
        </w:rPr>
      </w:pPr>
      <w:r w:rsidRPr="00B95D8B">
        <w:rPr>
          <w:rFonts w:ascii="Century Gothic" w:hAnsi="Century Gothic"/>
          <w:sz w:val="18"/>
          <w:szCs w:val="20"/>
        </w:rPr>
        <w:t xml:space="preserve">maximální provozní teplota +110 °C </w:t>
      </w:r>
    </w:p>
    <w:p w14:paraId="6DA25DFF" w14:textId="77777777" w:rsidR="00D82988" w:rsidRPr="00B95D8B" w:rsidRDefault="00D82988" w:rsidP="00D82988">
      <w:pPr>
        <w:pStyle w:val="Default"/>
        <w:numPr>
          <w:ilvl w:val="0"/>
          <w:numId w:val="17"/>
        </w:numPr>
        <w:jc w:val="both"/>
        <w:rPr>
          <w:rFonts w:ascii="Century Gothic" w:hAnsi="Century Gothic"/>
          <w:sz w:val="18"/>
          <w:szCs w:val="20"/>
        </w:rPr>
      </w:pPr>
      <w:r w:rsidRPr="00B95D8B">
        <w:rPr>
          <w:rFonts w:ascii="Century Gothic" w:hAnsi="Century Gothic"/>
          <w:sz w:val="18"/>
          <w:szCs w:val="20"/>
        </w:rPr>
        <w:t xml:space="preserve">použitelné pro rozvody podlahového vytápění, rozvody k otopným tělesům a instalace sanitárních rozvodů s pitnou vodou </w:t>
      </w:r>
    </w:p>
    <w:p w14:paraId="08FCFF78" w14:textId="77777777" w:rsidR="00D82988" w:rsidRPr="00B95D8B" w:rsidRDefault="00D82988" w:rsidP="00D82988">
      <w:pPr>
        <w:pStyle w:val="Default"/>
        <w:numPr>
          <w:ilvl w:val="0"/>
          <w:numId w:val="17"/>
        </w:numPr>
        <w:jc w:val="both"/>
        <w:rPr>
          <w:rFonts w:ascii="Century Gothic" w:hAnsi="Century Gothic"/>
          <w:sz w:val="18"/>
          <w:szCs w:val="20"/>
        </w:rPr>
      </w:pPr>
      <w:r w:rsidRPr="00B95D8B">
        <w:rPr>
          <w:rFonts w:ascii="Century Gothic" w:hAnsi="Century Gothic"/>
          <w:sz w:val="18"/>
          <w:szCs w:val="20"/>
        </w:rPr>
        <w:t>síla CU vrstvy minimálně 1 mm</w:t>
      </w:r>
    </w:p>
    <w:p w14:paraId="6CE14D92" w14:textId="77777777" w:rsidR="00D82988" w:rsidRPr="00B95D8B" w:rsidRDefault="00D82988" w:rsidP="00D82988">
      <w:pPr>
        <w:pStyle w:val="Default"/>
        <w:numPr>
          <w:ilvl w:val="0"/>
          <w:numId w:val="17"/>
        </w:numPr>
        <w:jc w:val="both"/>
        <w:rPr>
          <w:rFonts w:ascii="Century Gothic" w:hAnsi="Century Gothic"/>
          <w:sz w:val="18"/>
          <w:szCs w:val="20"/>
        </w:rPr>
      </w:pPr>
      <w:r w:rsidRPr="00B95D8B">
        <w:rPr>
          <w:rFonts w:ascii="Century Gothic" w:hAnsi="Century Gothic"/>
          <w:sz w:val="18"/>
          <w:szCs w:val="20"/>
        </w:rPr>
        <w:t xml:space="preserve">dodávané rozměry potrubí 6, 8, 10,12,15, 18, 22, 28, 35, 42, 54, 64, 76, </w:t>
      </w:r>
      <w:proofErr w:type="gramStart"/>
      <w:r w:rsidRPr="00B95D8B">
        <w:rPr>
          <w:rFonts w:ascii="Century Gothic" w:hAnsi="Century Gothic"/>
          <w:sz w:val="18"/>
          <w:szCs w:val="20"/>
        </w:rPr>
        <w:t>89mm</w:t>
      </w:r>
      <w:proofErr w:type="gramEnd"/>
      <w:r w:rsidRPr="00B95D8B">
        <w:rPr>
          <w:rFonts w:ascii="Century Gothic" w:hAnsi="Century Gothic"/>
          <w:sz w:val="18"/>
          <w:szCs w:val="20"/>
        </w:rPr>
        <w:t xml:space="preserve"> v </w:t>
      </w:r>
      <w:proofErr w:type="gramStart"/>
      <w:r w:rsidRPr="00B95D8B">
        <w:rPr>
          <w:rFonts w:ascii="Century Gothic" w:hAnsi="Century Gothic"/>
          <w:sz w:val="18"/>
          <w:szCs w:val="20"/>
        </w:rPr>
        <w:t>5m</w:t>
      </w:r>
      <w:proofErr w:type="gramEnd"/>
      <w:r w:rsidRPr="00B95D8B">
        <w:rPr>
          <w:rFonts w:ascii="Century Gothic" w:hAnsi="Century Gothic"/>
          <w:sz w:val="18"/>
          <w:szCs w:val="20"/>
        </w:rPr>
        <w:t xml:space="preserve"> tyčích</w:t>
      </w:r>
    </w:p>
    <w:p w14:paraId="1E97B611" w14:textId="77777777" w:rsidR="008C7254" w:rsidRPr="00B95D8B" w:rsidRDefault="008C7254" w:rsidP="008C7254">
      <w:pPr>
        <w:jc w:val="both"/>
        <w:rPr>
          <w:rFonts w:ascii="Century Gothic" w:hAnsi="Century Gothic"/>
          <w:sz w:val="10"/>
          <w:szCs w:val="10"/>
        </w:rPr>
      </w:pPr>
    </w:p>
    <w:p w14:paraId="2836680C" w14:textId="72D4775E" w:rsidR="008C7254" w:rsidRPr="00B95D8B" w:rsidRDefault="008C7254" w:rsidP="000B5BC3">
      <w:pPr>
        <w:pStyle w:val="Nadpis3"/>
        <w:rPr>
          <w:rFonts w:ascii="Century Gothic" w:hAnsi="Century Gothic"/>
        </w:rPr>
      </w:pPr>
      <w:bookmarkStart w:id="18" w:name="_Toc488267376"/>
      <w:bookmarkStart w:id="19" w:name="_Toc196228266"/>
      <w:r w:rsidRPr="00B95D8B">
        <w:rPr>
          <w:rFonts w:ascii="Century Gothic" w:hAnsi="Century Gothic"/>
        </w:rPr>
        <w:t>Otopná tělesa:</w:t>
      </w:r>
      <w:bookmarkEnd w:id="18"/>
      <w:bookmarkEnd w:id="19"/>
    </w:p>
    <w:p w14:paraId="1AD20797" w14:textId="0679E63A" w:rsidR="00A27AB9" w:rsidRPr="00B95D8B" w:rsidRDefault="005C5B69" w:rsidP="005C5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cs="Arial"/>
          <w:b/>
          <w:bCs/>
          <w:szCs w:val="20"/>
        </w:rPr>
      </w:pPr>
      <w:r w:rsidRPr="00B95D8B">
        <w:rPr>
          <w:rFonts w:ascii="Century Gothic" w:hAnsi="Century Gothic" w:cs="Arial"/>
          <w:b/>
          <w:bCs/>
          <w:szCs w:val="20"/>
        </w:rPr>
        <w:t>Desková otopná tělesa:</w:t>
      </w:r>
    </w:p>
    <w:p w14:paraId="754D8150" w14:textId="47F7A032" w:rsidR="00A27AB9" w:rsidRPr="00B95D8B" w:rsidRDefault="00A27AB9" w:rsidP="00A27AB9">
      <w:pPr>
        <w:pStyle w:val="Default"/>
        <w:jc w:val="both"/>
        <w:rPr>
          <w:rFonts w:ascii="Century Gothic" w:hAnsi="Century Gothic" w:cs="Times New Roman"/>
          <w:sz w:val="20"/>
          <w:szCs w:val="20"/>
        </w:rPr>
      </w:pPr>
      <w:bookmarkStart w:id="20" w:name="_Toc127864590"/>
      <w:r w:rsidRPr="00B95D8B">
        <w:rPr>
          <w:rFonts w:ascii="Century Gothic" w:hAnsi="Century Gothic" w:cs="Times New Roman"/>
          <w:sz w:val="20"/>
          <w:szCs w:val="20"/>
        </w:rPr>
        <w:t xml:space="preserve">Stávající otopná </w:t>
      </w:r>
      <w:r w:rsidR="007E0D6E" w:rsidRPr="00B95D8B">
        <w:rPr>
          <w:rFonts w:ascii="Century Gothic" w:hAnsi="Century Gothic" w:cs="Times New Roman"/>
          <w:sz w:val="20"/>
          <w:szCs w:val="20"/>
        </w:rPr>
        <w:t xml:space="preserve">článková </w:t>
      </w:r>
      <w:r w:rsidRPr="00B95D8B">
        <w:rPr>
          <w:rFonts w:ascii="Century Gothic" w:hAnsi="Century Gothic" w:cs="Times New Roman"/>
          <w:sz w:val="20"/>
          <w:szCs w:val="20"/>
        </w:rPr>
        <w:t xml:space="preserve">tělesa budou </w:t>
      </w:r>
      <w:proofErr w:type="gramStart"/>
      <w:r w:rsidRPr="00B95D8B">
        <w:rPr>
          <w:rFonts w:ascii="Century Gothic" w:hAnsi="Century Gothic" w:cs="Times New Roman"/>
          <w:sz w:val="20"/>
          <w:szCs w:val="20"/>
        </w:rPr>
        <w:t>vyměněny</w:t>
      </w:r>
      <w:proofErr w:type="gramEnd"/>
      <w:r w:rsidRPr="00B95D8B">
        <w:rPr>
          <w:rFonts w:ascii="Century Gothic" w:hAnsi="Century Gothic" w:cs="Times New Roman"/>
          <w:sz w:val="20"/>
          <w:szCs w:val="20"/>
        </w:rPr>
        <w:t xml:space="preserve"> za nové </w:t>
      </w:r>
      <w:r w:rsidR="007E0D6E" w:rsidRPr="00B95D8B">
        <w:rPr>
          <w:rFonts w:ascii="Century Gothic" w:hAnsi="Century Gothic" w:cs="Times New Roman"/>
          <w:sz w:val="20"/>
          <w:szCs w:val="20"/>
        </w:rPr>
        <w:t>d</w:t>
      </w:r>
      <w:r w:rsidRPr="00B95D8B">
        <w:rPr>
          <w:rFonts w:ascii="Century Gothic" w:hAnsi="Century Gothic" w:cs="Times New Roman"/>
          <w:sz w:val="20"/>
          <w:szCs w:val="20"/>
        </w:rPr>
        <w:t>eskové otopné těleso do prostředí s vysokými požadavky na hygienu a čistotu s hladkou čelní deskou, s bočním připojením.</w:t>
      </w:r>
    </w:p>
    <w:p w14:paraId="6443A1CA" w14:textId="4A013452" w:rsidR="0094670D" w:rsidRPr="00B95D8B" w:rsidRDefault="00A27AB9" w:rsidP="00A27AB9">
      <w:pPr>
        <w:pStyle w:val="Default"/>
        <w:jc w:val="both"/>
        <w:rPr>
          <w:rFonts w:ascii="Century Gothic" w:hAnsi="Century Gothic" w:cs="Times New Roman"/>
          <w:sz w:val="20"/>
          <w:szCs w:val="20"/>
        </w:rPr>
      </w:pPr>
      <w:r w:rsidRPr="00B95D8B">
        <w:rPr>
          <w:rFonts w:ascii="Century Gothic" w:hAnsi="Century Gothic" w:cs="Times New Roman"/>
          <w:sz w:val="20"/>
          <w:szCs w:val="20"/>
        </w:rPr>
        <w:t>Připojení bude provedeno pomocí rohový</w:t>
      </w:r>
      <w:r w:rsidR="007E0D6E" w:rsidRPr="00B95D8B">
        <w:rPr>
          <w:rFonts w:ascii="Century Gothic" w:hAnsi="Century Gothic" w:cs="Times New Roman"/>
          <w:sz w:val="20"/>
          <w:szCs w:val="20"/>
        </w:rPr>
        <w:t>/přímých</w:t>
      </w:r>
      <w:r w:rsidRPr="00B95D8B">
        <w:rPr>
          <w:rFonts w:ascii="Century Gothic" w:hAnsi="Century Gothic" w:cs="Times New Roman"/>
          <w:sz w:val="20"/>
          <w:szCs w:val="20"/>
        </w:rPr>
        <w:t xml:space="preserve"> armatur, pro regulační a dvoutrubkový systém s adaptéry. Všechna desková otopná tělesa jsou dodávaná vč. soupravy pro upevnění na stěnu obsahující 2 ks speciálních konzol z plastu, vruty, hmoždinky a návod na montáž. Všechny </w:t>
      </w:r>
      <w:r w:rsidR="006347B6" w:rsidRPr="00B95D8B">
        <w:rPr>
          <w:rFonts w:ascii="Century Gothic" w:hAnsi="Century Gothic" w:cs="Times New Roman"/>
          <w:sz w:val="20"/>
          <w:szCs w:val="20"/>
        </w:rPr>
        <w:t>otopná tělesa</w:t>
      </w:r>
      <w:r w:rsidRPr="00B95D8B">
        <w:rPr>
          <w:rFonts w:ascii="Century Gothic" w:hAnsi="Century Gothic" w:cs="Times New Roman"/>
          <w:sz w:val="20"/>
          <w:szCs w:val="20"/>
        </w:rPr>
        <w:t xml:space="preserve"> budou namontovány Termostatická hlavice.</w:t>
      </w:r>
    </w:p>
    <w:p w14:paraId="299D225C" w14:textId="7921D968" w:rsidR="0094670D" w:rsidRPr="00B95D8B" w:rsidRDefault="0094670D" w:rsidP="00A27AB9">
      <w:pPr>
        <w:pStyle w:val="Default"/>
        <w:jc w:val="both"/>
        <w:rPr>
          <w:rFonts w:ascii="Century Gothic" w:hAnsi="Century Gothic" w:cs="Times New Roman"/>
          <w:sz w:val="20"/>
          <w:szCs w:val="20"/>
        </w:rPr>
      </w:pPr>
      <w:r w:rsidRPr="00B95D8B">
        <w:rPr>
          <w:rFonts w:ascii="Century Gothic" w:hAnsi="Century Gothic" w:cs="Times New Roman"/>
          <w:sz w:val="20"/>
          <w:szCs w:val="20"/>
        </w:rPr>
        <w:t xml:space="preserve">Otopná tělesa v kuchyni a místnostech spojené s kuchyní budou </w:t>
      </w:r>
      <w:r w:rsidR="006347B6" w:rsidRPr="00B95D8B">
        <w:rPr>
          <w:rFonts w:ascii="Century Gothic" w:hAnsi="Century Gothic" w:cs="Times New Roman"/>
          <w:sz w:val="20"/>
          <w:szCs w:val="20"/>
        </w:rPr>
        <w:t>odolná vůči vlhkému prostředí.</w:t>
      </w:r>
    </w:p>
    <w:p w14:paraId="2780C5F1" w14:textId="77777777" w:rsidR="008578A1" w:rsidRPr="00B95D8B" w:rsidRDefault="008578A1" w:rsidP="00A27AB9">
      <w:pPr>
        <w:pStyle w:val="Default"/>
        <w:jc w:val="both"/>
        <w:rPr>
          <w:rFonts w:ascii="Century Gothic" w:hAnsi="Century Gothic" w:cs="Times New Roman"/>
          <w:sz w:val="20"/>
          <w:szCs w:val="20"/>
        </w:rPr>
      </w:pPr>
    </w:p>
    <w:p w14:paraId="36CCEB02" w14:textId="1EB247D4" w:rsidR="008578A1" w:rsidRPr="00B95D8B" w:rsidRDefault="008578A1" w:rsidP="00A27AB9">
      <w:pPr>
        <w:pStyle w:val="Default"/>
        <w:jc w:val="both"/>
        <w:rPr>
          <w:rFonts w:ascii="Century Gothic" w:hAnsi="Century Gothic" w:cs="Times New Roman"/>
          <w:b/>
          <w:bCs/>
          <w:sz w:val="20"/>
          <w:szCs w:val="20"/>
        </w:rPr>
      </w:pPr>
      <w:r w:rsidRPr="00B95D8B">
        <w:rPr>
          <w:rFonts w:ascii="Century Gothic" w:hAnsi="Century Gothic" w:cs="Times New Roman"/>
          <w:b/>
          <w:bCs/>
          <w:sz w:val="20"/>
          <w:szCs w:val="20"/>
        </w:rPr>
        <w:t>Trubkový nástěnný přímotop pro sociální zázemí:</w:t>
      </w:r>
    </w:p>
    <w:p w14:paraId="1BC53C29" w14:textId="612E2AE3" w:rsidR="008578A1" w:rsidRPr="00B95D8B" w:rsidRDefault="008578A1" w:rsidP="008578A1">
      <w:pPr>
        <w:pStyle w:val="Normlnweb"/>
        <w:spacing w:before="0" w:beforeAutospacing="0" w:after="0" w:afterAutospacing="0"/>
        <w:jc w:val="both"/>
        <w:rPr>
          <w:rFonts w:ascii="Century Gothic" w:hAnsi="Century Gothic" w:cs="Times New Roman"/>
          <w:bCs/>
          <w:color w:val="000000"/>
          <w:szCs w:val="20"/>
        </w:rPr>
      </w:pPr>
      <w:r w:rsidRPr="00B95D8B">
        <w:rPr>
          <w:rFonts w:ascii="Century Gothic" w:hAnsi="Century Gothic" w:cs="Times New Roman"/>
          <w:bCs/>
          <w:color w:val="000000"/>
          <w:szCs w:val="20"/>
        </w:rPr>
        <w:t xml:space="preserve">V sociálním zázemím </w:t>
      </w:r>
      <w:r w:rsidR="007E0D6E" w:rsidRPr="00B95D8B">
        <w:rPr>
          <w:rFonts w:ascii="Century Gothic" w:hAnsi="Century Gothic" w:cs="Times New Roman"/>
          <w:bCs/>
          <w:color w:val="000000"/>
          <w:szCs w:val="20"/>
        </w:rPr>
        <w:t xml:space="preserve">jsou </w:t>
      </w:r>
      <w:r w:rsidRPr="00B95D8B">
        <w:rPr>
          <w:rFonts w:ascii="Century Gothic" w:hAnsi="Century Gothic" w:cs="Times New Roman"/>
          <w:bCs/>
          <w:color w:val="000000"/>
          <w:szCs w:val="20"/>
        </w:rPr>
        <w:t>navrženy elektrické nástěnné trubkové přímotopy s</w:t>
      </w:r>
      <w:r w:rsidR="007E0D6E" w:rsidRPr="00B95D8B">
        <w:rPr>
          <w:rFonts w:ascii="Century Gothic" w:hAnsi="Century Gothic" w:cs="Times New Roman"/>
          <w:bCs/>
          <w:color w:val="000000"/>
          <w:szCs w:val="20"/>
        </w:rPr>
        <w:t> integrovaným regulátorem teploty.</w:t>
      </w:r>
    </w:p>
    <w:p w14:paraId="47CF0FAD" w14:textId="34056DBD" w:rsidR="008578A1" w:rsidRPr="00B95D8B" w:rsidRDefault="008578A1" w:rsidP="008578A1">
      <w:pPr>
        <w:pStyle w:val="Normlnweb"/>
        <w:spacing w:before="0" w:beforeAutospacing="0" w:after="0" w:afterAutospacing="0"/>
        <w:jc w:val="both"/>
        <w:rPr>
          <w:rFonts w:ascii="Century Gothic" w:hAnsi="Century Gothic" w:cs="Times New Roman"/>
          <w:color w:val="000000"/>
          <w:szCs w:val="20"/>
        </w:rPr>
      </w:pPr>
      <w:r w:rsidRPr="00B95D8B">
        <w:rPr>
          <w:rFonts w:ascii="Century Gothic" w:hAnsi="Century Gothic" w:cs="Times New Roman"/>
          <w:bCs/>
          <w:color w:val="000000"/>
          <w:szCs w:val="20"/>
        </w:rPr>
        <w:t xml:space="preserve">Vhodné pro trvalé nebo přechodné vytápění prostor s důrazem na nízké pořizovací náklady a vysoký topný výkon. </w:t>
      </w:r>
      <w:r w:rsidR="00352165" w:rsidRPr="00B95D8B">
        <w:rPr>
          <w:rFonts w:ascii="Century Gothic" w:hAnsi="Century Gothic" w:cs="Times New Roman"/>
          <w:bCs/>
          <w:color w:val="000000"/>
          <w:szCs w:val="20"/>
        </w:rPr>
        <w:t>P</w:t>
      </w:r>
      <w:r w:rsidRPr="00B95D8B">
        <w:rPr>
          <w:rFonts w:ascii="Century Gothic" w:hAnsi="Century Gothic" w:cs="Times New Roman"/>
          <w:color w:val="000000"/>
          <w:szCs w:val="20"/>
        </w:rPr>
        <w:t xml:space="preserve">řipojení silové ELE. </w:t>
      </w:r>
      <w:r w:rsidRPr="00B95D8B">
        <w:rPr>
          <w:rFonts w:ascii="Century Gothic" w:hAnsi="Century Gothic" w:cs="Times New Roman"/>
          <w:bCs/>
          <w:color w:val="000000"/>
          <w:szCs w:val="20"/>
        </w:rPr>
        <w:t xml:space="preserve"> </w:t>
      </w:r>
      <w:r w:rsidRPr="00B95D8B">
        <w:rPr>
          <w:rFonts w:ascii="Century Gothic" w:hAnsi="Century Gothic" w:cs="Times New Roman"/>
          <w:color w:val="000000"/>
          <w:szCs w:val="20"/>
        </w:rPr>
        <w:t>S použitím i mimo otopnou sezonou.</w:t>
      </w:r>
    </w:p>
    <w:p w14:paraId="657FA8A7" w14:textId="77777777" w:rsidR="00D82988" w:rsidRPr="00B95D8B" w:rsidRDefault="00D82988" w:rsidP="00D82988">
      <w:pPr>
        <w:pStyle w:val="Nadpis3"/>
        <w:jc w:val="both"/>
        <w:rPr>
          <w:rFonts w:ascii="Century Gothic" w:hAnsi="Century Gothic"/>
        </w:rPr>
      </w:pPr>
      <w:bookmarkStart w:id="21" w:name="_Toc196228267"/>
      <w:r w:rsidRPr="00B95D8B">
        <w:rPr>
          <w:rFonts w:ascii="Century Gothic" w:hAnsi="Century Gothic"/>
        </w:rPr>
        <w:t>Kompenzace dilatací a uložení potrubí:</w:t>
      </w:r>
      <w:bookmarkEnd w:id="20"/>
      <w:bookmarkEnd w:id="21"/>
    </w:p>
    <w:p w14:paraId="6D760E91" w14:textId="77777777" w:rsidR="00D82988" w:rsidRPr="00B95D8B" w:rsidRDefault="00D82988" w:rsidP="00D82988">
      <w:pPr>
        <w:autoSpaceDE w:val="0"/>
        <w:autoSpaceDN w:val="0"/>
        <w:adjustRightInd w:val="0"/>
        <w:jc w:val="both"/>
        <w:rPr>
          <w:rFonts w:ascii="Century Gothic" w:hAnsi="Century Gothic" w:cs="Arial"/>
          <w:szCs w:val="18"/>
        </w:rPr>
      </w:pPr>
      <w:r w:rsidRPr="00B95D8B">
        <w:rPr>
          <w:rFonts w:ascii="Century Gothic" w:hAnsi="Century Gothic" w:cs="Arial"/>
          <w:szCs w:val="18"/>
        </w:rPr>
        <w:t>Kompenzace potrubí bude řešena kompenzaci na potrubí ve tvaru „</w:t>
      </w:r>
      <w:proofErr w:type="gramStart"/>
      <w:r w:rsidRPr="00B95D8B">
        <w:rPr>
          <w:rFonts w:ascii="Century Gothic" w:hAnsi="Century Gothic" w:cs="Arial"/>
          <w:szCs w:val="18"/>
        </w:rPr>
        <w:t>U;L</w:t>
      </w:r>
      <w:proofErr w:type="gramEnd"/>
      <w:r w:rsidRPr="00B95D8B">
        <w:rPr>
          <w:rFonts w:ascii="Century Gothic" w:hAnsi="Century Gothic" w:cs="Arial"/>
          <w:szCs w:val="18"/>
        </w:rPr>
        <w:t>“, nebo kompenzačními prvky (vlnovkovými kompenzátory z nerezové oceli). Paty dlouhých přímých tahů i krátkých přípojek z nich budou pro volnější kompenzaci založeny pěnovým polyetylen materiálem.</w:t>
      </w:r>
    </w:p>
    <w:p w14:paraId="69964403" w14:textId="42B41808" w:rsidR="00D82988" w:rsidRPr="00B95D8B" w:rsidRDefault="00D82988" w:rsidP="007E0D6E">
      <w:pPr>
        <w:autoSpaceDE w:val="0"/>
        <w:autoSpaceDN w:val="0"/>
        <w:adjustRightInd w:val="0"/>
        <w:jc w:val="both"/>
        <w:rPr>
          <w:rFonts w:ascii="Century Gothic" w:hAnsi="Century Gothic" w:cs="Arial"/>
          <w:szCs w:val="18"/>
        </w:rPr>
      </w:pPr>
      <w:r w:rsidRPr="00B95D8B">
        <w:rPr>
          <w:rFonts w:ascii="Century Gothic" w:hAnsi="Century Gothic" w:cs="Arial"/>
          <w:szCs w:val="18"/>
        </w:rPr>
        <w:t xml:space="preserve">Potrubí bude kluzně uloženo po 1,5m. Pevné body budou umístěny v nejvyšším místě stoupaček, dále pak před vlnovkovým kompenzátorem a po vzdálenosti </w:t>
      </w:r>
      <w:proofErr w:type="gramStart"/>
      <w:r w:rsidRPr="00B95D8B">
        <w:rPr>
          <w:rFonts w:ascii="Century Gothic" w:hAnsi="Century Gothic" w:cs="Arial"/>
          <w:szCs w:val="18"/>
        </w:rPr>
        <w:t>20m</w:t>
      </w:r>
      <w:proofErr w:type="gramEnd"/>
      <w:r w:rsidRPr="00B95D8B">
        <w:rPr>
          <w:rFonts w:ascii="Century Gothic" w:hAnsi="Century Gothic" w:cs="Arial"/>
          <w:szCs w:val="18"/>
        </w:rPr>
        <w:t xml:space="preserve"> na horizontálním rozvodu. Potrubní rozvody budou uloženy a zavěšeny na atypických i normalizovaných prvcích systému a v případě potřeby i na závěsech z U či L profilů. Potrubí musí být uloženo tak, aby nepřenášelo hluk a vibrace do konstrukcí objektu. Maximální rozteče potrubních závěsů ležatých i svislých budou provedeny dle výrobce potrubí a výrobce uchycení. Spád potrubí bude směrem k vypouštěním </w:t>
      </w:r>
      <w:proofErr w:type="gramStart"/>
      <w:r w:rsidRPr="00B95D8B">
        <w:rPr>
          <w:rFonts w:ascii="Century Gothic" w:hAnsi="Century Gothic" w:cs="Arial"/>
          <w:szCs w:val="18"/>
        </w:rPr>
        <w:t>0,3%</w:t>
      </w:r>
      <w:proofErr w:type="gramEnd"/>
      <w:r w:rsidRPr="00B95D8B">
        <w:rPr>
          <w:rFonts w:ascii="Century Gothic" w:hAnsi="Century Gothic" w:cs="Arial"/>
          <w:szCs w:val="18"/>
        </w:rPr>
        <w:t>.</w:t>
      </w:r>
      <w:r w:rsidRPr="00B95D8B">
        <w:rPr>
          <w:rFonts w:ascii="Century Gothic" w:hAnsi="Century Gothic" w:cs="Arial"/>
          <w:bCs/>
          <w:i/>
          <w:iCs/>
          <w:szCs w:val="20"/>
        </w:rPr>
        <w:t xml:space="preserve">    </w:t>
      </w:r>
    </w:p>
    <w:p w14:paraId="51B5B050" w14:textId="77777777" w:rsidR="00D82988" w:rsidRPr="00B95D8B" w:rsidRDefault="00D82988" w:rsidP="00D82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cs="Arial"/>
          <w:bCs/>
          <w:i/>
          <w:iCs/>
          <w:szCs w:val="20"/>
        </w:rPr>
      </w:pPr>
    </w:p>
    <w:p w14:paraId="2AC8358D" w14:textId="0CB68915" w:rsidR="00D82988" w:rsidRPr="00B95D8B" w:rsidRDefault="00D82988" w:rsidP="00D82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cs="Arial"/>
          <w:sz w:val="10"/>
          <w:szCs w:val="10"/>
        </w:rPr>
      </w:pPr>
      <w:r w:rsidRPr="00B95D8B">
        <w:rPr>
          <w:rFonts w:ascii="Century Gothic" w:hAnsi="Century Gothic" w:cs="Arial"/>
          <w:bCs/>
          <w:i/>
          <w:iCs/>
          <w:szCs w:val="20"/>
        </w:rPr>
        <w:t xml:space="preserve"> </w:t>
      </w:r>
      <w:r w:rsidRPr="00B95D8B">
        <w:rPr>
          <w:rFonts w:ascii="Century Gothic" w:hAnsi="Century Gothic" w:cs="Arial"/>
          <w:b/>
          <w:bCs/>
          <w:szCs w:val="20"/>
        </w:rPr>
        <w:t xml:space="preserve">Maximální uložení </w:t>
      </w:r>
      <w:proofErr w:type="spellStart"/>
      <w:r w:rsidRPr="00B95D8B">
        <w:rPr>
          <w:rFonts w:ascii="Century Gothic" w:hAnsi="Century Gothic" w:cs="Arial"/>
          <w:b/>
          <w:bCs/>
          <w:szCs w:val="20"/>
        </w:rPr>
        <w:t>Cu</w:t>
      </w:r>
      <w:proofErr w:type="spellEnd"/>
      <w:r w:rsidRPr="00B95D8B">
        <w:rPr>
          <w:rFonts w:ascii="Century Gothic" w:hAnsi="Century Gothic" w:cs="Arial"/>
          <w:b/>
          <w:bCs/>
          <w:szCs w:val="20"/>
        </w:rPr>
        <w:t xml:space="preserve"> trubek</w:t>
      </w:r>
      <w:r w:rsidRPr="00B95D8B">
        <w:rPr>
          <w:rFonts w:ascii="Century Gothic" w:hAnsi="Century Gothic" w:cs="Arial"/>
          <w:bCs/>
          <w:i/>
          <w:iCs/>
          <w:szCs w:val="20"/>
        </w:rPr>
        <w:t xml:space="preserve"> </w:t>
      </w:r>
    </w:p>
    <w:tbl>
      <w:tblPr>
        <w:tblStyle w:val="Svtlmkatabulky"/>
        <w:tblpPr w:leftFromText="141" w:rightFromText="141" w:vertAnchor="text" w:horzAnchor="page" w:tblpX="1888" w:tblpY="80"/>
        <w:tblW w:w="0" w:type="auto"/>
        <w:tblLook w:val="04A0" w:firstRow="1" w:lastRow="0" w:firstColumn="1" w:lastColumn="0" w:noHBand="0" w:noVBand="1"/>
      </w:tblPr>
      <w:tblGrid>
        <w:gridCol w:w="2263"/>
        <w:gridCol w:w="2410"/>
      </w:tblGrid>
      <w:tr w:rsidR="00D82988" w:rsidRPr="00B95D8B" w14:paraId="0625123D" w14:textId="77777777" w:rsidTr="00A41FE0">
        <w:tc>
          <w:tcPr>
            <w:tcW w:w="2263" w:type="dxa"/>
          </w:tcPr>
          <w:p w14:paraId="5DBB3CE2" w14:textId="77777777" w:rsidR="00D82988" w:rsidRPr="00B95D8B" w:rsidRDefault="00D82988" w:rsidP="00A41FE0">
            <w:pPr>
              <w:jc w:val="center"/>
              <w:rPr>
                <w:rFonts w:ascii="Century Gothic" w:hAnsi="Century Gothic" w:cs="Arial"/>
                <w:b/>
                <w:bCs/>
                <w:szCs w:val="20"/>
              </w:rPr>
            </w:pPr>
            <w:r w:rsidRPr="00B95D8B">
              <w:rPr>
                <w:rFonts w:ascii="Century Gothic" w:hAnsi="Century Gothic" w:cs="Arial"/>
                <w:b/>
                <w:bCs/>
                <w:szCs w:val="20"/>
              </w:rPr>
              <w:t>Průměr [</w:t>
            </w:r>
            <w:proofErr w:type="spellStart"/>
            <w:r w:rsidRPr="00B95D8B">
              <w:rPr>
                <w:rFonts w:ascii="Century Gothic" w:hAnsi="Century Gothic" w:cs="Arial"/>
                <w:b/>
                <w:bCs/>
                <w:szCs w:val="20"/>
              </w:rPr>
              <w:t>dxt</w:t>
            </w:r>
            <w:proofErr w:type="spellEnd"/>
            <w:r w:rsidRPr="00B95D8B">
              <w:rPr>
                <w:rFonts w:ascii="Century Gothic" w:hAnsi="Century Gothic" w:cs="Arial"/>
                <w:b/>
                <w:bCs/>
                <w:szCs w:val="20"/>
              </w:rPr>
              <w:t>]</w:t>
            </w:r>
          </w:p>
        </w:tc>
        <w:tc>
          <w:tcPr>
            <w:tcW w:w="2410" w:type="dxa"/>
          </w:tcPr>
          <w:p w14:paraId="731BA20F" w14:textId="77777777" w:rsidR="00D82988" w:rsidRPr="00B95D8B" w:rsidRDefault="00D82988" w:rsidP="00A41FE0">
            <w:pPr>
              <w:jc w:val="center"/>
              <w:rPr>
                <w:rFonts w:ascii="Century Gothic" w:hAnsi="Century Gothic" w:cs="Arial"/>
                <w:b/>
                <w:bCs/>
                <w:szCs w:val="20"/>
              </w:rPr>
            </w:pPr>
            <w:r w:rsidRPr="00B95D8B">
              <w:rPr>
                <w:rFonts w:ascii="Century Gothic" w:hAnsi="Century Gothic" w:cs="Arial"/>
                <w:b/>
                <w:bCs/>
                <w:szCs w:val="20"/>
              </w:rPr>
              <w:t>Vzdálenost bodů [m]</w:t>
            </w:r>
          </w:p>
        </w:tc>
      </w:tr>
      <w:tr w:rsidR="00D82988" w:rsidRPr="00B95D8B" w14:paraId="23132FCA" w14:textId="77777777" w:rsidTr="00A41FE0">
        <w:tc>
          <w:tcPr>
            <w:tcW w:w="2263" w:type="dxa"/>
          </w:tcPr>
          <w:p w14:paraId="57395A24"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12,0x1,0</w:t>
            </w:r>
          </w:p>
        </w:tc>
        <w:tc>
          <w:tcPr>
            <w:tcW w:w="2410" w:type="dxa"/>
          </w:tcPr>
          <w:p w14:paraId="4E4408D2"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1,25</w:t>
            </w:r>
          </w:p>
        </w:tc>
      </w:tr>
      <w:tr w:rsidR="00D82988" w:rsidRPr="00B95D8B" w14:paraId="3906EA43" w14:textId="77777777" w:rsidTr="00A41FE0">
        <w:trPr>
          <w:trHeight w:val="220"/>
        </w:trPr>
        <w:tc>
          <w:tcPr>
            <w:tcW w:w="2263" w:type="dxa"/>
          </w:tcPr>
          <w:p w14:paraId="321D2782"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15,0x1,0</w:t>
            </w:r>
          </w:p>
        </w:tc>
        <w:tc>
          <w:tcPr>
            <w:tcW w:w="2410" w:type="dxa"/>
          </w:tcPr>
          <w:p w14:paraId="238178E0"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1,25</w:t>
            </w:r>
          </w:p>
        </w:tc>
      </w:tr>
      <w:tr w:rsidR="00D82988" w:rsidRPr="00B95D8B" w14:paraId="5DE3F027" w14:textId="77777777" w:rsidTr="00A41FE0">
        <w:tc>
          <w:tcPr>
            <w:tcW w:w="2263" w:type="dxa"/>
          </w:tcPr>
          <w:p w14:paraId="5955F1B7"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18,0x1,0</w:t>
            </w:r>
          </w:p>
        </w:tc>
        <w:tc>
          <w:tcPr>
            <w:tcW w:w="2410" w:type="dxa"/>
          </w:tcPr>
          <w:p w14:paraId="5126F077"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1,50</w:t>
            </w:r>
          </w:p>
        </w:tc>
      </w:tr>
      <w:tr w:rsidR="00D82988" w:rsidRPr="00B95D8B" w14:paraId="55B4152E" w14:textId="77777777" w:rsidTr="00A41FE0">
        <w:tc>
          <w:tcPr>
            <w:tcW w:w="2263" w:type="dxa"/>
          </w:tcPr>
          <w:p w14:paraId="0C80E9BA"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22,0x1,0</w:t>
            </w:r>
          </w:p>
        </w:tc>
        <w:tc>
          <w:tcPr>
            <w:tcW w:w="2410" w:type="dxa"/>
          </w:tcPr>
          <w:p w14:paraId="48934B14"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2,00</w:t>
            </w:r>
          </w:p>
        </w:tc>
      </w:tr>
      <w:tr w:rsidR="00D82988" w:rsidRPr="00B95D8B" w14:paraId="5727945E" w14:textId="77777777" w:rsidTr="00A41FE0">
        <w:tc>
          <w:tcPr>
            <w:tcW w:w="2263" w:type="dxa"/>
          </w:tcPr>
          <w:p w14:paraId="789D7A85"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28,0x1,5</w:t>
            </w:r>
          </w:p>
        </w:tc>
        <w:tc>
          <w:tcPr>
            <w:tcW w:w="2410" w:type="dxa"/>
          </w:tcPr>
          <w:p w14:paraId="4C724756"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2,25</w:t>
            </w:r>
          </w:p>
        </w:tc>
      </w:tr>
      <w:tr w:rsidR="00D82988" w:rsidRPr="00B95D8B" w14:paraId="2E75AD44" w14:textId="77777777" w:rsidTr="00A41FE0">
        <w:tc>
          <w:tcPr>
            <w:tcW w:w="2263" w:type="dxa"/>
          </w:tcPr>
          <w:p w14:paraId="2473CA18"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35,0x1,5</w:t>
            </w:r>
          </w:p>
        </w:tc>
        <w:tc>
          <w:tcPr>
            <w:tcW w:w="2410" w:type="dxa"/>
          </w:tcPr>
          <w:p w14:paraId="091CBC6F"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2,75</w:t>
            </w:r>
          </w:p>
        </w:tc>
      </w:tr>
      <w:tr w:rsidR="00D82988" w:rsidRPr="00B95D8B" w14:paraId="15747BC8" w14:textId="77777777" w:rsidTr="00A41FE0">
        <w:tc>
          <w:tcPr>
            <w:tcW w:w="2263" w:type="dxa"/>
          </w:tcPr>
          <w:p w14:paraId="7384D35B"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42,0x1,5</w:t>
            </w:r>
          </w:p>
        </w:tc>
        <w:tc>
          <w:tcPr>
            <w:tcW w:w="2410" w:type="dxa"/>
          </w:tcPr>
          <w:p w14:paraId="49AD391A"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3,00</w:t>
            </w:r>
          </w:p>
        </w:tc>
      </w:tr>
    </w:tbl>
    <w:p w14:paraId="30BD5943" w14:textId="77777777" w:rsidR="00D82988" w:rsidRPr="00B95D8B" w:rsidRDefault="00D82988" w:rsidP="00D82988">
      <w:pPr>
        <w:pStyle w:val="Default"/>
        <w:jc w:val="both"/>
        <w:rPr>
          <w:rFonts w:ascii="Century Gothic" w:hAnsi="Century Gothic"/>
          <w:bCs/>
          <w:i/>
          <w:iCs/>
          <w:sz w:val="20"/>
          <w:szCs w:val="20"/>
        </w:rPr>
      </w:pPr>
    </w:p>
    <w:p w14:paraId="6B161C41" w14:textId="77777777" w:rsidR="00D82988" w:rsidRPr="00B95D8B" w:rsidRDefault="00D82988" w:rsidP="00D82988">
      <w:pPr>
        <w:pStyle w:val="Default"/>
        <w:jc w:val="both"/>
        <w:rPr>
          <w:rFonts w:ascii="Century Gothic" w:hAnsi="Century Gothic"/>
          <w:bCs/>
          <w:i/>
          <w:iCs/>
          <w:sz w:val="20"/>
          <w:szCs w:val="20"/>
        </w:rPr>
      </w:pPr>
    </w:p>
    <w:p w14:paraId="4A46DD4D" w14:textId="77777777" w:rsidR="00D82988" w:rsidRPr="00B95D8B" w:rsidRDefault="00D82988" w:rsidP="00D82988">
      <w:pPr>
        <w:pStyle w:val="Default"/>
        <w:jc w:val="both"/>
        <w:rPr>
          <w:rFonts w:ascii="Century Gothic" w:hAnsi="Century Gothic"/>
          <w:bCs/>
          <w:i/>
          <w:iCs/>
          <w:sz w:val="20"/>
          <w:szCs w:val="20"/>
        </w:rPr>
      </w:pPr>
    </w:p>
    <w:p w14:paraId="1BA4BE33" w14:textId="77777777" w:rsidR="00D82988" w:rsidRPr="00B95D8B" w:rsidRDefault="00D82988" w:rsidP="00D82988">
      <w:pPr>
        <w:pStyle w:val="Default"/>
        <w:jc w:val="both"/>
        <w:rPr>
          <w:rFonts w:ascii="Century Gothic" w:hAnsi="Century Gothic"/>
          <w:bCs/>
          <w:i/>
          <w:iCs/>
          <w:sz w:val="20"/>
          <w:szCs w:val="20"/>
        </w:rPr>
      </w:pPr>
    </w:p>
    <w:p w14:paraId="1A215B3C" w14:textId="77777777" w:rsidR="00D82988" w:rsidRPr="00B95D8B" w:rsidRDefault="00D82988" w:rsidP="00D82988">
      <w:pPr>
        <w:pStyle w:val="Default"/>
        <w:jc w:val="both"/>
        <w:rPr>
          <w:rFonts w:ascii="Century Gothic" w:hAnsi="Century Gothic"/>
          <w:bCs/>
          <w:i/>
          <w:iCs/>
          <w:sz w:val="20"/>
          <w:szCs w:val="20"/>
        </w:rPr>
      </w:pPr>
    </w:p>
    <w:p w14:paraId="0CB5C2D3" w14:textId="77777777" w:rsidR="00D82988" w:rsidRPr="00B95D8B" w:rsidRDefault="00D82988" w:rsidP="00D82988">
      <w:pPr>
        <w:pStyle w:val="Default"/>
        <w:jc w:val="both"/>
        <w:rPr>
          <w:rFonts w:ascii="Century Gothic" w:hAnsi="Century Gothic"/>
          <w:bCs/>
          <w:i/>
          <w:iCs/>
          <w:sz w:val="20"/>
          <w:szCs w:val="20"/>
        </w:rPr>
      </w:pPr>
    </w:p>
    <w:p w14:paraId="33FFCAB5" w14:textId="77777777" w:rsidR="00D82988" w:rsidRPr="00B95D8B" w:rsidRDefault="00D82988" w:rsidP="00D82988">
      <w:pPr>
        <w:pStyle w:val="Default"/>
        <w:jc w:val="both"/>
        <w:rPr>
          <w:rFonts w:ascii="Century Gothic" w:hAnsi="Century Gothic"/>
          <w:bCs/>
          <w:i/>
          <w:iCs/>
          <w:sz w:val="20"/>
          <w:szCs w:val="20"/>
        </w:rPr>
      </w:pPr>
    </w:p>
    <w:p w14:paraId="7710421D" w14:textId="77777777" w:rsidR="00D82988" w:rsidRPr="00B95D8B" w:rsidRDefault="00D82988" w:rsidP="00D82988">
      <w:pPr>
        <w:pStyle w:val="Default"/>
        <w:jc w:val="both"/>
        <w:rPr>
          <w:rFonts w:ascii="Century Gothic" w:hAnsi="Century Gothic"/>
          <w:bCs/>
          <w:i/>
          <w:iCs/>
          <w:sz w:val="20"/>
          <w:szCs w:val="20"/>
        </w:rPr>
      </w:pPr>
    </w:p>
    <w:p w14:paraId="5A60E054" w14:textId="518AEF4D" w:rsidR="00A85EB5" w:rsidRPr="00B95D8B" w:rsidRDefault="00A85EB5" w:rsidP="00A85EB5">
      <w:pPr>
        <w:rPr>
          <w:rFonts w:ascii="Century Gothic" w:hAnsi="Century Gothic"/>
        </w:rPr>
      </w:pPr>
    </w:p>
    <w:p w14:paraId="5A4B5AD6" w14:textId="77777777" w:rsidR="00D82988" w:rsidRPr="00B95D8B" w:rsidRDefault="00D82988" w:rsidP="00D82988">
      <w:pPr>
        <w:pStyle w:val="Nadpis3"/>
        <w:jc w:val="both"/>
        <w:rPr>
          <w:rFonts w:ascii="Century Gothic" w:hAnsi="Century Gothic"/>
        </w:rPr>
      </w:pPr>
      <w:bookmarkStart w:id="22" w:name="_Toc127864591"/>
      <w:bookmarkStart w:id="23" w:name="_Toc196228268"/>
      <w:r w:rsidRPr="00B95D8B">
        <w:rPr>
          <w:rFonts w:ascii="Century Gothic" w:hAnsi="Century Gothic"/>
        </w:rPr>
        <w:lastRenderedPageBreak/>
        <w:t>Tepelná izolace:</w:t>
      </w:r>
      <w:bookmarkEnd w:id="22"/>
      <w:bookmarkEnd w:id="23"/>
    </w:p>
    <w:p w14:paraId="17E898DD" w14:textId="77777777" w:rsidR="00D82988" w:rsidRPr="00B95D8B" w:rsidRDefault="00D82988" w:rsidP="00D82988">
      <w:pPr>
        <w:autoSpaceDE w:val="0"/>
        <w:autoSpaceDN w:val="0"/>
        <w:adjustRightInd w:val="0"/>
        <w:jc w:val="both"/>
        <w:rPr>
          <w:rFonts w:ascii="Century Gothic" w:hAnsi="Century Gothic" w:cs="Arial"/>
          <w:szCs w:val="18"/>
        </w:rPr>
      </w:pPr>
      <w:r w:rsidRPr="00B95D8B">
        <w:rPr>
          <w:rFonts w:ascii="Century Gothic" w:hAnsi="Century Gothic" w:cs="Arial"/>
          <w:szCs w:val="18"/>
        </w:rPr>
        <w:t>Veškeré potrubí s topnou vodou, rozdělovač, tělesa armatur a čerpadla musí být izolované, s výjimkou potrubí přípojek otopných těles (</w:t>
      </w:r>
      <w:proofErr w:type="gramStart"/>
      <w:r w:rsidRPr="00B95D8B">
        <w:rPr>
          <w:rFonts w:ascii="Century Gothic" w:hAnsi="Century Gothic" w:cs="Arial"/>
          <w:szCs w:val="18"/>
        </w:rPr>
        <w:t>deskové tělesa</w:t>
      </w:r>
      <w:proofErr w:type="gramEnd"/>
      <w:r w:rsidRPr="00B95D8B">
        <w:rPr>
          <w:rFonts w:ascii="Century Gothic" w:hAnsi="Century Gothic" w:cs="Arial"/>
          <w:szCs w:val="18"/>
        </w:rPr>
        <w:t xml:space="preserve">) vedených po stěně. Izolaci potrubí a všech zařízeni bude prováděna po montáži potrubí a tlakových zkouškách. Izolace potrubí je navržena a bude i provedena v souladu s vyhláškou MPO ČR č. 193/2007. Rozvody do průměru 18x1,0 budou opatřeny nálevkovou teplenou izolací z pěnového polyetylenu a rozvody o průměru 22x1,0 a větší z kamenné vlny obalené hliníkovou folii. Spoje budou přelepeny hliníkovou páskou. </w:t>
      </w:r>
    </w:p>
    <w:p w14:paraId="66C787BF" w14:textId="00915F10" w:rsidR="0091040A" w:rsidRPr="00B95D8B" w:rsidRDefault="00D82988" w:rsidP="00D82988">
      <w:pPr>
        <w:autoSpaceDE w:val="0"/>
        <w:autoSpaceDN w:val="0"/>
        <w:adjustRightInd w:val="0"/>
        <w:jc w:val="both"/>
        <w:rPr>
          <w:rFonts w:ascii="Century Gothic" w:hAnsi="Century Gothic" w:cs="Arial"/>
          <w:szCs w:val="18"/>
        </w:rPr>
      </w:pPr>
      <w:r w:rsidRPr="00B95D8B">
        <w:rPr>
          <w:rFonts w:ascii="Century Gothic" w:hAnsi="Century Gothic" w:cs="Arial"/>
          <w:szCs w:val="18"/>
        </w:rPr>
        <w:t>Součinitel tepelné vodivosti je při teplotě 60-</w:t>
      </w:r>
      <w:proofErr w:type="gramStart"/>
      <w:r w:rsidRPr="00B95D8B">
        <w:rPr>
          <w:rFonts w:ascii="Century Gothic" w:hAnsi="Century Gothic" w:cs="Arial"/>
          <w:szCs w:val="18"/>
        </w:rPr>
        <w:t>80°C</w:t>
      </w:r>
      <w:proofErr w:type="gramEnd"/>
      <w:r w:rsidRPr="00B95D8B">
        <w:rPr>
          <w:rFonts w:ascii="Century Gothic" w:hAnsi="Century Gothic" w:cs="Arial"/>
          <w:szCs w:val="18"/>
        </w:rPr>
        <w:t xml:space="preserve"> 0,033 W/</w:t>
      </w:r>
      <w:proofErr w:type="spellStart"/>
      <w:r w:rsidRPr="00B95D8B">
        <w:rPr>
          <w:rFonts w:ascii="Century Gothic" w:hAnsi="Century Gothic" w:cs="Arial"/>
          <w:szCs w:val="18"/>
        </w:rPr>
        <w:t>mK</w:t>
      </w:r>
      <w:proofErr w:type="spellEnd"/>
      <w:r w:rsidRPr="00B95D8B">
        <w:rPr>
          <w:rFonts w:ascii="Century Gothic" w:hAnsi="Century Gothic" w:cs="Arial"/>
          <w:szCs w:val="18"/>
        </w:rPr>
        <w:t xml:space="preserve">. Min teplota okolí 15 °C. Připojovací </w:t>
      </w:r>
      <w:proofErr w:type="gramStart"/>
      <w:r w:rsidRPr="00B95D8B">
        <w:rPr>
          <w:rFonts w:ascii="Century Gothic" w:hAnsi="Century Gothic" w:cs="Arial"/>
          <w:szCs w:val="18"/>
        </w:rPr>
        <w:t>potrubí</w:t>
      </w:r>
      <w:proofErr w:type="gramEnd"/>
      <w:r w:rsidRPr="00B95D8B">
        <w:rPr>
          <w:rFonts w:ascii="Century Gothic" w:hAnsi="Century Gothic" w:cs="Arial"/>
          <w:szCs w:val="18"/>
        </w:rPr>
        <w:t xml:space="preserve"> které vystupuje ze stavební konstrukce k otopným tělesům nebude tepelně izolováno.</w:t>
      </w:r>
    </w:p>
    <w:p w14:paraId="2FA638C0" w14:textId="77777777" w:rsidR="00D82988" w:rsidRPr="00B95D8B" w:rsidRDefault="00D82988" w:rsidP="00D82988">
      <w:pPr>
        <w:autoSpaceDE w:val="0"/>
        <w:autoSpaceDN w:val="0"/>
        <w:adjustRightInd w:val="0"/>
        <w:ind w:firstLine="708"/>
        <w:jc w:val="both"/>
        <w:rPr>
          <w:rFonts w:ascii="Century Gothic" w:hAnsi="Century Gothic" w:cs="Arial"/>
          <w:sz w:val="10"/>
          <w:szCs w:val="10"/>
        </w:rPr>
      </w:pPr>
    </w:p>
    <w:p w14:paraId="16DBFABD" w14:textId="77777777" w:rsidR="00D82988" w:rsidRPr="00B95D8B" w:rsidRDefault="00D82988" w:rsidP="00D82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cs="Arial"/>
          <w:bCs/>
          <w:i/>
          <w:color w:val="222222"/>
          <w:szCs w:val="20"/>
        </w:rPr>
      </w:pPr>
      <w:r w:rsidRPr="00B95D8B">
        <w:rPr>
          <w:rFonts w:ascii="Century Gothic" w:hAnsi="Century Gothic" w:cs="Arial"/>
          <w:i/>
          <w:szCs w:val="20"/>
        </w:rPr>
        <w:t xml:space="preserve">    </w:t>
      </w:r>
      <w:r w:rsidRPr="00B95D8B">
        <w:rPr>
          <w:rFonts w:ascii="Century Gothic" w:hAnsi="Century Gothic" w:cs="Arial"/>
          <w:b/>
          <w:bCs/>
          <w:szCs w:val="20"/>
        </w:rPr>
        <w:t xml:space="preserve">Tloušťky izolace pro </w:t>
      </w:r>
      <w:proofErr w:type="spellStart"/>
      <w:r w:rsidRPr="00B95D8B">
        <w:rPr>
          <w:rFonts w:ascii="Century Gothic" w:hAnsi="Century Gothic" w:cs="Arial"/>
          <w:b/>
          <w:bCs/>
          <w:szCs w:val="20"/>
        </w:rPr>
        <w:t>Fe</w:t>
      </w:r>
      <w:proofErr w:type="spellEnd"/>
      <w:r w:rsidRPr="00B95D8B">
        <w:rPr>
          <w:rFonts w:ascii="Century Gothic" w:hAnsi="Century Gothic" w:cs="Arial"/>
          <w:b/>
          <w:bCs/>
          <w:szCs w:val="20"/>
        </w:rPr>
        <w:t xml:space="preserve"> a CU trubek dle vyhlášky 193/2007, </w:t>
      </w:r>
      <w:hyperlink r:id="rId13" w:history="1">
        <w:r w:rsidRPr="00B95D8B">
          <w:rPr>
            <w:rFonts w:ascii="Century Gothic" w:hAnsi="Century Gothic" w:cs="Arial"/>
            <w:b/>
            <w:bCs/>
            <w:szCs w:val="20"/>
          </w:rPr>
          <w:t>§ </w:t>
        </w:r>
      </w:hyperlink>
      <w:r w:rsidRPr="00B95D8B">
        <w:rPr>
          <w:rFonts w:ascii="Century Gothic" w:hAnsi="Century Gothic" w:cs="Arial"/>
          <w:b/>
          <w:bCs/>
          <w:szCs w:val="20"/>
        </w:rPr>
        <w:t>4(11)</w:t>
      </w:r>
      <w:r w:rsidRPr="00B95D8B">
        <w:rPr>
          <w:rFonts w:ascii="Century Gothic" w:hAnsi="Century Gothic" w:cs="Arial"/>
          <w:b/>
          <w:bCs/>
          <w:szCs w:val="20"/>
        </w:rPr>
        <w:tab/>
      </w:r>
    </w:p>
    <w:tbl>
      <w:tblPr>
        <w:tblStyle w:val="Svtlmkatabulky"/>
        <w:tblW w:w="4677" w:type="dxa"/>
        <w:tblInd w:w="421" w:type="dxa"/>
        <w:tblLook w:val="04A0" w:firstRow="1" w:lastRow="0" w:firstColumn="1" w:lastColumn="0" w:noHBand="0" w:noVBand="1"/>
      </w:tblPr>
      <w:tblGrid>
        <w:gridCol w:w="1701"/>
        <w:gridCol w:w="2976"/>
      </w:tblGrid>
      <w:tr w:rsidR="00D82988" w:rsidRPr="00B95D8B" w14:paraId="51E13211" w14:textId="77777777" w:rsidTr="00A41FE0">
        <w:tc>
          <w:tcPr>
            <w:tcW w:w="1701" w:type="dxa"/>
          </w:tcPr>
          <w:p w14:paraId="102EE819" w14:textId="77777777" w:rsidR="00D82988" w:rsidRPr="00B95D8B" w:rsidRDefault="00D82988" w:rsidP="00A41FE0">
            <w:pPr>
              <w:jc w:val="center"/>
              <w:rPr>
                <w:rFonts w:ascii="Century Gothic" w:hAnsi="Century Gothic" w:cs="Arial"/>
                <w:b/>
                <w:bCs/>
                <w:szCs w:val="20"/>
              </w:rPr>
            </w:pPr>
            <w:r w:rsidRPr="00B95D8B">
              <w:rPr>
                <w:rFonts w:ascii="Century Gothic" w:hAnsi="Century Gothic" w:cs="Arial"/>
                <w:b/>
                <w:bCs/>
                <w:szCs w:val="20"/>
              </w:rPr>
              <w:t>Průměr [</w:t>
            </w:r>
            <w:proofErr w:type="spellStart"/>
            <w:r w:rsidRPr="00B95D8B">
              <w:rPr>
                <w:rFonts w:ascii="Century Gothic" w:hAnsi="Century Gothic" w:cs="Arial"/>
                <w:b/>
                <w:bCs/>
                <w:szCs w:val="20"/>
              </w:rPr>
              <w:t>dxt</w:t>
            </w:r>
            <w:proofErr w:type="spellEnd"/>
            <w:r w:rsidRPr="00B95D8B">
              <w:rPr>
                <w:rFonts w:ascii="Century Gothic" w:hAnsi="Century Gothic" w:cs="Arial"/>
                <w:b/>
                <w:bCs/>
                <w:szCs w:val="20"/>
              </w:rPr>
              <w:t>]</w:t>
            </w:r>
          </w:p>
        </w:tc>
        <w:tc>
          <w:tcPr>
            <w:tcW w:w="2976" w:type="dxa"/>
          </w:tcPr>
          <w:p w14:paraId="728ACCD6" w14:textId="77777777" w:rsidR="00D82988" w:rsidRPr="00B95D8B" w:rsidRDefault="00D82988" w:rsidP="00A41FE0">
            <w:pPr>
              <w:jc w:val="center"/>
              <w:rPr>
                <w:rFonts w:ascii="Century Gothic" w:hAnsi="Century Gothic" w:cs="Arial"/>
                <w:b/>
                <w:bCs/>
                <w:szCs w:val="20"/>
              </w:rPr>
            </w:pPr>
            <w:r w:rsidRPr="00B95D8B">
              <w:rPr>
                <w:rFonts w:ascii="Century Gothic" w:hAnsi="Century Gothic" w:cs="Arial"/>
                <w:b/>
                <w:bCs/>
                <w:szCs w:val="20"/>
              </w:rPr>
              <w:t>Min. tloušťka izolace [mm]</w:t>
            </w:r>
          </w:p>
        </w:tc>
      </w:tr>
      <w:tr w:rsidR="00D82988" w:rsidRPr="00B95D8B" w14:paraId="23E04043" w14:textId="77777777" w:rsidTr="00A41FE0">
        <w:trPr>
          <w:trHeight w:val="220"/>
        </w:trPr>
        <w:tc>
          <w:tcPr>
            <w:tcW w:w="1701" w:type="dxa"/>
          </w:tcPr>
          <w:p w14:paraId="474A879F"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15,0x1,0</w:t>
            </w:r>
          </w:p>
        </w:tc>
        <w:tc>
          <w:tcPr>
            <w:tcW w:w="2976" w:type="dxa"/>
          </w:tcPr>
          <w:p w14:paraId="1141C99D"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20</w:t>
            </w:r>
          </w:p>
        </w:tc>
      </w:tr>
      <w:tr w:rsidR="00D82988" w:rsidRPr="00B95D8B" w14:paraId="5920F343" w14:textId="77777777" w:rsidTr="00A41FE0">
        <w:tc>
          <w:tcPr>
            <w:tcW w:w="1701" w:type="dxa"/>
          </w:tcPr>
          <w:p w14:paraId="6D0E14F7"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18,0x1,0</w:t>
            </w:r>
          </w:p>
        </w:tc>
        <w:tc>
          <w:tcPr>
            <w:tcW w:w="2976" w:type="dxa"/>
          </w:tcPr>
          <w:p w14:paraId="504744A3"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20</w:t>
            </w:r>
          </w:p>
        </w:tc>
      </w:tr>
      <w:tr w:rsidR="00D82988" w:rsidRPr="00B95D8B" w14:paraId="157E7DCA" w14:textId="77777777" w:rsidTr="00A41FE0">
        <w:tc>
          <w:tcPr>
            <w:tcW w:w="1701" w:type="dxa"/>
          </w:tcPr>
          <w:p w14:paraId="60212735"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22,0x1,0</w:t>
            </w:r>
          </w:p>
        </w:tc>
        <w:tc>
          <w:tcPr>
            <w:tcW w:w="2976" w:type="dxa"/>
          </w:tcPr>
          <w:p w14:paraId="72E9FC3C"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30</w:t>
            </w:r>
          </w:p>
        </w:tc>
      </w:tr>
      <w:tr w:rsidR="00D82988" w:rsidRPr="00B95D8B" w14:paraId="41DEDC8D" w14:textId="77777777" w:rsidTr="00A41FE0">
        <w:tc>
          <w:tcPr>
            <w:tcW w:w="1701" w:type="dxa"/>
          </w:tcPr>
          <w:p w14:paraId="30AC68C1"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28,0x1,5</w:t>
            </w:r>
          </w:p>
        </w:tc>
        <w:tc>
          <w:tcPr>
            <w:tcW w:w="2976" w:type="dxa"/>
          </w:tcPr>
          <w:p w14:paraId="613B7AB2"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30</w:t>
            </w:r>
          </w:p>
        </w:tc>
      </w:tr>
      <w:tr w:rsidR="00D82988" w:rsidRPr="00B95D8B" w14:paraId="69182911" w14:textId="77777777" w:rsidTr="00A41FE0">
        <w:tc>
          <w:tcPr>
            <w:tcW w:w="1701" w:type="dxa"/>
          </w:tcPr>
          <w:p w14:paraId="1DBFD78E"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35,0x1,5</w:t>
            </w:r>
          </w:p>
        </w:tc>
        <w:tc>
          <w:tcPr>
            <w:tcW w:w="2976" w:type="dxa"/>
          </w:tcPr>
          <w:p w14:paraId="63BD1D41"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40</w:t>
            </w:r>
          </w:p>
        </w:tc>
      </w:tr>
      <w:tr w:rsidR="00D82988" w:rsidRPr="00B95D8B" w14:paraId="67E4852F" w14:textId="77777777" w:rsidTr="00A41FE0">
        <w:tc>
          <w:tcPr>
            <w:tcW w:w="1701" w:type="dxa"/>
          </w:tcPr>
          <w:p w14:paraId="5EEC64F0"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42,0x1,5</w:t>
            </w:r>
          </w:p>
        </w:tc>
        <w:tc>
          <w:tcPr>
            <w:tcW w:w="2976" w:type="dxa"/>
          </w:tcPr>
          <w:p w14:paraId="2DE93D61"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40</w:t>
            </w:r>
          </w:p>
        </w:tc>
      </w:tr>
      <w:tr w:rsidR="00D82988" w:rsidRPr="00B95D8B" w14:paraId="2022C557" w14:textId="77777777" w:rsidTr="00A41FE0">
        <w:tc>
          <w:tcPr>
            <w:tcW w:w="1701" w:type="dxa"/>
          </w:tcPr>
          <w:p w14:paraId="44D638D6"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54,0x2,0</w:t>
            </w:r>
          </w:p>
        </w:tc>
        <w:tc>
          <w:tcPr>
            <w:tcW w:w="2976" w:type="dxa"/>
          </w:tcPr>
          <w:p w14:paraId="694F3EA2"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40</w:t>
            </w:r>
          </w:p>
        </w:tc>
      </w:tr>
      <w:tr w:rsidR="00D82988" w:rsidRPr="00B95D8B" w14:paraId="7DE3E823" w14:textId="77777777" w:rsidTr="00A41FE0">
        <w:tc>
          <w:tcPr>
            <w:tcW w:w="1701" w:type="dxa"/>
          </w:tcPr>
          <w:p w14:paraId="70F95113"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64,0x2,0</w:t>
            </w:r>
          </w:p>
        </w:tc>
        <w:tc>
          <w:tcPr>
            <w:tcW w:w="2976" w:type="dxa"/>
          </w:tcPr>
          <w:p w14:paraId="27A84821"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40</w:t>
            </w:r>
          </w:p>
        </w:tc>
      </w:tr>
      <w:tr w:rsidR="00D82988" w:rsidRPr="00B95D8B" w14:paraId="475F7EDA" w14:textId="77777777" w:rsidTr="00A41FE0">
        <w:tc>
          <w:tcPr>
            <w:tcW w:w="1701" w:type="dxa"/>
          </w:tcPr>
          <w:p w14:paraId="2B4D71DD"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76,0x2,0</w:t>
            </w:r>
          </w:p>
        </w:tc>
        <w:tc>
          <w:tcPr>
            <w:tcW w:w="2976" w:type="dxa"/>
          </w:tcPr>
          <w:p w14:paraId="5515FB88"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50</w:t>
            </w:r>
          </w:p>
        </w:tc>
      </w:tr>
      <w:tr w:rsidR="00D82988" w:rsidRPr="00B95D8B" w14:paraId="56F2AE97" w14:textId="77777777" w:rsidTr="00A41FE0">
        <w:tc>
          <w:tcPr>
            <w:tcW w:w="1701" w:type="dxa"/>
          </w:tcPr>
          <w:p w14:paraId="359240FF"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Nad 76</w:t>
            </w:r>
          </w:p>
        </w:tc>
        <w:tc>
          <w:tcPr>
            <w:tcW w:w="2976" w:type="dxa"/>
          </w:tcPr>
          <w:p w14:paraId="46D43B45" w14:textId="77777777" w:rsidR="00D82988" w:rsidRPr="00B95D8B" w:rsidRDefault="00D82988" w:rsidP="00A41FE0">
            <w:pPr>
              <w:jc w:val="center"/>
              <w:rPr>
                <w:rFonts w:ascii="Century Gothic" w:hAnsi="Century Gothic" w:cs="Arial"/>
                <w:szCs w:val="20"/>
              </w:rPr>
            </w:pPr>
            <w:r w:rsidRPr="00B95D8B">
              <w:rPr>
                <w:rFonts w:ascii="Century Gothic" w:hAnsi="Century Gothic" w:cs="Arial"/>
                <w:szCs w:val="20"/>
              </w:rPr>
              <w:t>60</w:t>
            </w:r>
          </w:p>
        </w:tc>
      </w:tr>
    </w:tbl>
    <w:p w14:paraId="3720BF9B" w14:textId="77777777" w:rsidR="00D82988" w:rsidRPr="00B95D8B" w:rsidRDefault="00D82988" w:rsidP="00D82988">
      <w:pPr>
        <w:jc w:val="both"/>
        <w:rPr>
          <w:rFonts w:ascii="Century Gothic" w:hAnsi="Century Gothic" w:cs="Arial"/>
        </w:rPr>
      </w:pPr>
    </w:p>
    <w:p w14:paraId="1E26308E" w14:textId="2586650B" w:rsidR="002105EC" w:rsidRPr="00B95D8B" w:rsidRDefault="002105EC" w:rsidP="002105EC">
      <w:pPr>
        <w:pStyle w:val="Nadpis1"/>
        <w:rPr>
          <w:rFonts w:ascii="Century Gothic" w:hAnsi="Century Gothic" w:cs="Times New Roman"/>
        </w:rPr>
      </w:pPr>
      <w:bookmarkStart w:id="24" w:name="_Toc196228269"/>
      <w:r w:rsidRPr="00B95D8B">
        <w:rPr>
          <w:rFonts w:ascii="Century Gothic" w:hAnsi="Century Gothic" w:cs="Times New Roman"/>
        </w:rPr>
        <w:t>Technické řešení vytápění – dopojení ohřevu VZT</w:t>
      </w:r>
      <w:bookmarkEnd w:id="24"/>
    </w:p>
    <w:p w14:paraId="5CAFEE5B" w14:textId="19AF389B" w:rsidR="00377C48" w:rsidRPr="00B95D8B" w:rsidRDefault="00377C48" w:rsidP="00377C48">
      <w:pPr>
        <w:pStyle w:val="Normlnweb"/>
        <w:spacing w:before="0" w:beforeAutospacing="0" w:after="0" w:afterAutospacing="0"/>
        <w:jc w:val="both"/>
        <w:rPr>
          <w:rFonts w:ascii="Century Gothic" w:hAnsi="Century Gothic"/>
          <w:szCs w:val="20"/>
        </w:rPr>
      </w:pPr>
      <w:r w:rsidRPr="00B95D8B">
        <w:rPr>
          <w:rFonts w:ascii="Century Gothic" w:hAnsi="Century Gothic"/>
          <w:szCs w:val="20"/>
        </w:rPr>
        <w:t xml:space="preserve">Pro zajištění ohřevu pro vzduchotechniku je navrženo vodní vytápění s napojením na stávající rozdělovač a sběrač. Pro ochranu jednotky (proti zamrznutí) je navržen oddělený okruh </w:t>
      </w:r>
      <w:proofErr w:type="gramStart"/>
      <w:r w:rsidRPr="00B95D8B">
        <w:rPr>
          <w:rFonts w:ascii="Century Gothic" w:hAnsi="Century Gothic"/>
          <w:szCs w:val="20"/>
        </w:rPr>
        <w:t>s</w:t>
      </w:r>
      <w:proofErr w:type="gramEnd"/>
      <w:r w:rsidRPr="00B95D8B">
        <w:rPr>
          <w:rFonts w:ascii="Century Gothic" w:hAnsi="Century Gothic"/>
          <w:szCs w:val="20"/>
        </w:rPr>
        <w:t xml:space="preserve"> nemrznoucí směsi pomocí výměníku tepla umístěného v kotelně. Topná větev bude napojena na stávající rozdělovač a </w:t>
      </w:r>
      <w:proofErr w:type="gramStart"/>
      <w:r w:rsidRPr="00B95D8B">
        <w:rPr>
          <w:rFonts w:ascii="Century Gothic" w:hAnsi="Century Gothic"/>
          <w:szCs w:val="20"/>
        </w:rPr>
        <w:t>s</w:t>
      </w:r>
      <w:proofErr w:type="gramEnd"/>
      <w:r w:rsidRPr="00B95D8B">
        <w:rPr>
          <w:rFonts w:ascii="Century Gothic" w:hAnsi="Century Gothic"/>
          <w:szCs w:val="20"/>
        </w:rPr>
        <w:t> sběrač v kotelně s úpravou hrdel. Pro oddělení systému je navrženy deskový skládány nerezový výměník, kde v </w:t>
      </w:r>
      <w:proofErr w:type="spellStart"/>
      <w:r w:rsidRPr="00B95D8B">
        <w:rPr>
          <w:rFonts w:ascii="Century Gothic" w:hAnsi="Century Gothic"/>
          <w:szCs w:val="20"/>
        </w:rPr>
        <w:t>sekundáru</w:t>
      </w:r>
      <w:proofErr w:type="spellEnd"/>
      <w:r w:rsidRPr="00B95D8B">
        <w:rPr>
          <w:rFonts w:ascii="Century Gothic" w:hAnsi="Century Gothic"/>
          <w:szCs w:val="20"/>
        </w:rPr>
        <w:t xml:space="preserve"> je navržena nemrznoucí směs. Rozvod je tažen k VZT jednotce, kde je osazen regulační uzel (uzel dodávka </w:t>
      </w:r>
      <w:proofErr w:type="spellStart"/>
      <w:r w:rsidRPr="00B95D8B">
        <w:rPr>
          <w:rFonts w:ascii="Century Gothic" w:hAnsi="Century Gothic"/>
          <w:szCs w:val="20"/>
        </w:rPr>
        <w:t>vzt</w:t>
      </w:r>
      <w:proofErr w:type="spellEnd"/>
      <w:r w:rsidRPr="00B95D8B">
        <w:rPr>
          <w:rFonts w:ascii="Century Gothic" w:hAnsi="Century Gothic"/>
          <w:szCs w:val="20"/>
        </w:rPr>
        <w:t xml:space="preserve">). Regulaci a </w:t>
      </w:r>
      <w:r w:rsidR="00570D9E" w:rsidRPr="00B95D8B">
        <w:rPr>
          <w:rFonts w:ascii="Century Gothic" w:hAnsi="Century Gothic"/>
          <w:szCs w:val="20"/>
        </w:rPr>
        <w:t>spouštění</w:t>
      </w:r>
      <w:r w:rsidRPr="00B95D8B">
        <w:rPr>
          <w:rFonts w:ascii="Century Gothic" w:hAnsi="Century Gothic"/>
          <w:szCs w:val="20"/>
        </w:rPr>
        <w:t xml:space="preserve"> větve, včetně </w:t>
      </w:r>
      <w:r w:rsidR="00570D9E" w:rsidRPr="00B95D8B">
        <w:rPr>
          <w:rFonts w:ascii="Century Gothic" w:hAnsi="Century Gothic"/>
          <w:szCs w:val="20"/>
        </w:rPr>
        <w:t>regulačního</w:t>
      </w:r>
      <w:r w:rsidRPr="00B95D8B">
        <w:rPr>
          <w:rFonts w:ascii="Century Gothic" w:hAnsi="Century Gothic"/>
          <w:szCs w:val="20"/>
        </w:rPr>
        <w:t xml:space="preserve"> uzlu bude zajištovat MAR</w:t>
      </w:r>
      <w:r w:rsidR="00802576" w:rsidRPr="00B95D8B">
        <w:rPr>
          <w:rFonts w:ascii="Century Gothic" w:hAnsi="Century Gothic"/>
          <w:szCs w:val="20"/>
        </w:rPr>
        <w:t xml:space="preserve"> </w:t>
      </w:r>
      <w:r w:rsidRPr="00B95D8B">
        <w:rPr>
          <w:rFonts w:ascii="Century Gothic" w:hAnsi="Century Gothic"/>
          <w:szCs w:val="20"/>
        </w:rPr>
        <w:t>a spouštěcí kontakt pro</w:t>
      </w:r>
      <w:r w:rsidR="00570D9E" w:rsidRPr="00B95D8B">
        <w:rPr>
          <w:rFonts w:ascii="Century Gothic" w:hAnsi="Century Gothic"/>
          <w:szCs w:val="20"/>
        </w:rPr>
        <w:t xml:space="preserve"> plynový kotel. </w:t>
      </w:r>
      <w:r w:rsidR="00802576" w:rsidRPr="00B95D8B">
        <w:rPr>
          <w:rFonts w:ascii="Century Gothic" w:hAnsi="Century Gothic"/>
          <w:szCs w:val="20"/>
        </w:rPr>
        <w:t>Oběhové čerpadla budou ve stálém provozu, nebo připojeny na kotlovou MaR.</w:t>
      </w:r>
    </w:p>
    <w:p w14:paraId="11F9AF9F" w14:textId="77777777" w:rsidR="002105EC" w:rsidRPr="00B95D8B" w:rsidRDefault="002105EC" w:rsidP="002105EC">
      <w:pPr>
        <w:pStyle w:val="Nadpis3"/>
        <w:rPr>
          <w:rFonts w:ascii="Century Gothic" w:hAnsi="Century Gothic"/>
        </w:rPr>
      </w:pPr>
      <w:bookmarkStart w:id="25" w:name="_Toc196228270"/>
      <w:r w:rsidRPr="00B95D8B">
        <w:rPr>
          <w:rFonts w:ascii="Century Gothic" w:hAnsi="Century Gothic"/>
        </w:rPr>
        <w:t>Zabezpečovací zařízení:</w:t>
      </w:r>
      <w:bookmarkEnd w:id="25"/>
    </w:p>
    <w:p w14:paraId="32D3343D" w14:textId="24183867" w:rsidR="002105EC" w:rsidRPr="00B95D8B" w:rsidRDefault="002105EC" w:rsidP="002105EC">
      <w:pPr>
        <w:jc w:val="both"/>
        <w:rPr>
          <w:rFonts w:ascii="Century Gothic" w:hAnsi="Century Gothic" w:cstheme="minorHAnsi"/>
          <w:szCs w:val="20"/>
        </w:rPr>
      </w:pPr>
      <w:r w:rsidRPr="00B95D8B">
        <w:rPr>
          <w:rFonts w:ascii="Century Gothic" w:hAnsi="Century Gothic" w:cstheme="minorHAnsi"/>
          <w:szCs w:val="20"/>
        </w:rPr>
        <w:t xml:space="preserve">Jištění mezi výměníky tepla bude provedeno pojistným ventilem osazeným v pojistném úseku na výstupu z deskového výměníku v technice místnosti, kde bude osazen pojistný ventil s otevíracím přetlakem 300kPa. Odvod přepadu od pojišťovacího ventilu bude proveden do </w:t>
      </w:r>
      <w:r w:rsidR="007E0D6E" w:rsidRPr="00B95D8B">
        <w:rPr>
          <w:rFonts w:ascii="Century Gothic" w:hAnsi="Century Gothic" w:cstheme="minorHAnsi"/>
          <w:szCs w:val="20"/>
        </w:rPr>
        <w:t>samostatné plastové nádoby.</w:t>
      </w:r>
    </w:p>
    <w:p w14:paraId="6B87DAF4" w14:textId="46BEE7FB" w:rsidR="002105EC" w:rsidRPr="00B95D8B" w:rsidRDefault="002105EC" w:rsidP="002105EC">
      <w:pPr>
        <w:autoSpaceDE w:val="0"/>
        <w:autoSpaceDN w:val="0"/>
        <w:adjustRightInd w:val="0"/>
        <w:jc w:val="both"/>
        <w:rPr>
          <w:rFonts w:ascii="Century Gothic" w:hAnsi="Century Gothic" w:cstheme="minorHAnsi"/>
          <w:szCs w:val="20"/>
        </w:rPr>
      </w:pPr>
      <w:r w:rsidRPr="00B95D8B">
        <w:rPr>
          <w:rFonts w:ascii="Century Gothic" w:hAnsi="Century Gothic" w:cstheme="minorHAnsi"/>
          <w:szCs w:val="20"/>
        </w:rPr>
        <w:t xml:space="preserve">Kromě pojišťovacího ventilu je v systému instalován manometr </w:t>
      </w:r>
      <w:proofErr w:type="gramStart"/>
      <w:r w:rsidRPr="00B95D8B">
        <w:rPr>
          <w:rFonts w:ascii="Century Gothic" w:hAnsi="Century Gothic" w:cstheme="minorHAnsi"/>
          <w:szCs w:val="20"/>
        </w:rPr>
        <w:t>0-4bar</w:t>
      </w:r>
      <w:proofErr w:type="gramEnd"/>
      <w:r w:rsidRPr="00B95D8B">
        <w:rPr>
          <w:rFonts w:ascii="Century Gothic" w:hAnsi="Century Gothic" w:cstheme="minorHAnsi"/>
          <w:szCs w:val="20"/>
        </w:rPr>
        <w:t xml:space="preserve">. Manometr bude Na stupnici manometru musí být maximální pracovní přetlak 300kPa vyznačen červenou značkou. Dále musí být na stupnici manometru černě vyznačeno provozní pásmo 150 až </w:t>
      </w:r>
      <w:r w:rsidR="007E0D6E" w:rsidRPr="00B95D8B">
        <w:rPr>
          <w:rFonts w:ascii="Century Gothic" w:hAnsi="Century Gothic" w:cstheme="minorHAnsi"/>
          <w:szCs w:val="20"/>
        </w:rPr>
        <w:t>280</w:t>
      </w:r>
      <w:r w:rsidRPr="00B95D8B">
        <w:rPr>
          <w:rFonts w:ascii="Century Gothic" w:hAnsi="Century Gothic" w:cstheme="minorHAnsi"/>
          <w:szCs w:val="20"/>
        </w:rPr>
        <w:t>kPa.</w:t>
      </w:r>
    </w:p>
    <w:p w14:paraId="55E7B7D4" w14:textId="77777777" w:rsidR="002105EC" w:rsidRPr="00B95D8B" w:rsidRDefault="002105EC" w:rsidP="002105EC">
      <w:pPr>
        <w:jc w:val="both"/>
        <w:rPr>
          <w:rFonts w:ascii="Century Gothic" w:hAnsi="Century Gothic"/>
          <w:color w:val="000000"/>
          <w:szCs w:val="20"/>
          <w:shd w:val="clear" w:color="auto" w:fill="FFFFFF"/>
        </w:rPr>
      </w:pPr>
      <w:r w:rsidRPr="00B95D8B">
        <w:rPr>
          <w:rFonts w:ascii="Century Gothic" w:hAnsi="Century Gothic" w:cstheme="minorHAnsi"/>
          <w:szCs w:val="20"/>
        </w:rPr>
        <w:t xml:space="preserve">Objemové změny teplonosné látky vlivem teplotní roztažnosti bude vyrovnávat externí expanzní nádoba o objemu </w:t>
      </w:r>
      <w:proofErr w:type="gramStart"/>
      <w:r w:rsidRPr="00B95D8B">
        <w:rPr>
          <w:rFonts w:ascii="Century Gothic" w:hAnsi="Century Gothic" w:cstheme="minorHAnsi"/>
          <w:szCs w:val="20"/>
        </w:rPr>
        <w:t>50l</w:t>
      </w:r>
      <w:proofErr w:type="gramEnd"/>
      <w:r w:rsidRPr="00B95D8B">
        <w:rPr>
          <w:rFonts w:ascii="Century Gothic" w:hAnsi="Century Gothic" w:cstheme="minorHAnsi"/>
          <w:szCs w:val="20"/>
        </w:rPr>
        <w:t xml:space="preserve"> na vratném potrubí s max. přetlakem 6bar. </w:t>
      </w:r>
      <w:r w:rsidRPr="00B95D8B">
        <w:rPr>
          <w:rFonts w:ascii="Century Gothic" w:hAnsi="Century Gothic"/>
          <w:szCs w:val="20"/>
        </w:rPr>
        <w:t xml:space="preserve">Výpočet proběhl </w:t>
      </w:r>
      <w:r w:rsidRPr="00B95D8B">
        <w:rPr>
          <w:rFonts w:ascii="Century Gothic" w:hAnsi="Century Gothic"/>
          <w:color w:val="000000"/>
          <w:szCs w:val="20"/>
          <w:shd w:val="clear" w:color="auto" w:fill="FFFFFF"/>
        </w:rPr>
        <w:t>dle ČSN 06 0830.</w:t>
      </w:r>
    </w:p>
    <w:p w14:paraId="35841D27" w14:textId="77777777" w:rsidR="002105EC" w:rsidRPr="00B95D8B" w:rsidRDefault="002105EC" w:rsidP="002105EC">
      <w:pPr>
        <w:jc w:val="both"/>
        <w:rPr>
          <w:rFonts w:ascii="Century Gothic" w:hAnsi="Century Gothic" w:cstheme="minorHAnsi"/>
          <w:szCs w:val="20"/>
        </w:rPr>
      </w:pPr>
    </w:p>
    <w:p w14:paraId="285F328B" w14:textId="77777777" w:rsidR="002105EC" w:rsidRPr="00B95D8B" w:rsidRDefault="002105EC" w:rsidP="002105EC">
      <w:pPr>
        <w:pStyle w:val="Default"/>
        <w:rPr>
          <w:rFonts w:ascii="Century Gothic" w:hAnsi="Century Gothic" w:cs="Times New Roman"/>
          <w:bCs/>
          <w:i/>
          <w:iCs/>
          <w:sz w:val="20"/>
          <w:szCs w:val="20"/>
        </w:rPr>
      </w:pPr>
      <w:r w:rsidRPr="00B95D8B">
        <w:rPr>
          <w:rFonts w:ascii="Century Gothic" w:hAnsi="Century Gothic" w:cs="Times New Roman"/>
          <w:bCs/>
          <w:i/>
          <w:iCs/>
          <w:sz w:val="20"/>
          <w:szCs w:val="20"/>
        </w:rPr>
        <w:t xml:space="preserve">Přehled tlakových hodnot v otopné soustavě: </w:t>
      </w:r>
    </w:p>
    <w:tbl>
      <w:tblPr>
        <w:tblStyle w:val="Svtlmkatabulky"/>
        <w:tblW w:w="0" w:type="auto"/>
        <w:tblLook w:val="04A0" w:firstRow="1" w:lastRow="0" w:firstColumn="1" w:lastColumn="0" w:noHBand="0" w:noVBand="1"/>
      </w:tblPr>
      <w:tblGrid>
        <w:gridCol w:w="4534"/>
        <w:gridCol w:w="4527"/>
      </w:tblGrid>
      <w:tr w:rsidR="002105EC" w:rsidRPr="00B95D8B" w14:paraId="4C198BBA" w14:textId="77777777" w:rsidTr="00CC121A">
        <w:tc>
          <w:tcPr>
            <w:tcW w:w="4605" w:type="dxa"/>
          </w:tcPr>
          <w:p w14:paraId="6722BC03" w14:textId="77777777" w:rsidR="002105EC" w:rsidRPr="00B95D8B" w:rsidRDefault="002105EC" w:rsidP="00CC121A">
            <w:pPr>
              <w:jc w:val="both"/>
              <w:rPr>
                <w:rFonts w:ascii="Century Gothic" w:hAnsi="Century Gothic"/>
                <w:szCs w:val="20"/>
              </w:rPr>
            </w:pPr>
            <w:r w:rsidRPr="00B95D8B">
              <w:rPr>
                <w:rFonts w:ascii="Century Gothic" w:hAnsi="Century Gothic" w:cstheme="minorHAnsi"/>
                <w:szCs w:val="20"/>
              </w:rPr>
              <w:t>Statická výška</w:t>
            </w:r>
          </w:p>
        </w:tc>
        <w:tc>
          <w:tcPr>
            <w:tcW w:w="4606" w:type="dxa"/>
          </w:tcPr>
          <w:p w14:paraId="3A939DCD" w14:textId="77777777" w:rsidR="002105EC" w:rsidRPr="00B95D8B" w:rsidRDefault="002105EC" w:rsidP="00CC121A">
            <w:pPr>
              <w:jc w:val="center"/>
              <w:rPr>
                <w:rFonts w:ascii="Century Gothic" w:hAnsi="Century Gothic"/>
                <w:szCs w:val="20"/>
              </w:rPr>
            </w:pPr>
            <w:r w:rsidRPr="00B95D8B">
              <w:rPr>
                <w:rFonts w:ascii="Century Gothic" w:hAnsi="Century Gothic" w:cstheme="minorHAnsi"/>
                <w:szCs w:val="20"/>
              </w:rPr>
              <w:t>10,0 m</w:t>
            </w:r>
          </w:p>
        </w:tc>
      </w:tr>
      <w:tr w:rsidR="002105EC" w:rsidRPr="00B95D8B" w14:paraId="68F299FC" w14:textId="77777777" w:rsidTr="00CC121A">
        <w:tc>
          <w:tcPr>
            <w:tcW w:w="4605" w:type="dxa"/>
          </w:tcPr>
          <w:p w14:paraId="0B1238A3" w14:textId="77777777" w:rsidR="002105EC" w:rsidRPr="00B95D8B" w:rsidRDefault="002105EC" w:rsidP="00CC121A">
            <w:pPr>
              <w:jc w:val="both"/>
              <w:rPr>
                <w:rFonts w:ascii="Century Gothic" w:hAnsi="Century Gothic"/>
                <w:szCs w:val="20"/>
              </w:rPr>
            </w:pPr>
            <w:r w:rsidRPr="00B95D8B">
              <w:rPr>
                <w:rFonts w:ascii="Century Gothic" w:hAnsi="Century Gothic" w:cstheme="minorHAnsi"/>
                <w:szCs w:val="20"/>
              </w:rPr>
              <w:t>Min. provozní přetlak</w:t>
            </w:r>
          </w:p>
        </w:tc>
        <w:tc>
          <w:tcPr>
            <w:tcW w:w="4606" w:type="dxa"/>
          </w:tcPr>
          <w:p w14:paraId="5513856D" w14:textId="77777777" w:rsidR="002105EC" w:rsidRPr="00B95D8B" w:rsidRDefault="002105EC" w:rsidP="00CC121A">
            <w:pPr>
              <w:jc w:val="center"/>
              <w:rPr>
                <w:rFonts w:ascii="Century Gothic" w:hAnsi="Century Gothic"/>
                <w:szCs w:val="20"/>
              </w:rPr>
            </w:pPr>
            <w:r w:rsidRPr="00B95D8B">
              <w:rPr>
                <w:rFonts w:ascii="Century Gothic" w:hAnsi="Century Gothic" w:cstheme="minorHAnsi"/>
                <w:szCs w:val="20"/>
              </w:rPr>
              <w:t xml:space="preserve">150 </w:t>
            </w:r>
            <w:proofErr w:type="spellStart"/>
            <w:r w:rsidRPr="00B95D8B">
              <w:rPr>
                <w:rFonts w:ascii="Century Gothic" w:hAnsi="Century Gothic" w:cstheme="minorHAnsi"/>
                <w:szCs w:val="20"/>
              </w:rPr>
              <w:t>kPa</w:t>
            </w:r>
            <w:proofErr w:type="spellEnd"/>
          </w:p>
        </w:tc>
      </w:tr>
      <w:tr w:rsidR="002105EC" w:rsidRPr="00B95D8B" w14:paraId="583812EE" w14:textId="77777777" w:rsidTr="007E0D6E">
        <w:trPr>
          <w:trHeight w:val="97"/>
        </w:trPr>
        <w:tc>
          <w:tcPr>
            <w:tcW w:w="4605" w:type="dxa"/>
          </w:tcPr>
          <w:p w14:paraId="3E0A4E42" w14:textId="77777777" w:rsidR="002105EC" w:rsidRPr="00B95D8B" w:rsidRDefault="002105EC" w:rsidP="00CC121A">
            <w:pPr>
              <w:jc w:val="both"/>
              <w:rPr>
                <w:rFonts w:ascii="Century Gothic" w:hAnsi="Century Gothic"/>
                <w:szCs w:val="20"/>
              </w:rPr>
            </w:pPr>
            <w:r w:rsidRPr="00B95D8B">
              <w:rPr>
                <w:rFonts w:ascii="Century Gothic" w:hAnsi="Century Gothic" w:cstheme="minorHAnsi"/>
                <w:szCs w:val="20"/>
              </w:rPr>
              <w:t>Max. provozní přetlak</w:t>
            </w:r>
          </w:p>
        </w:tc>
        <w:tc>
          <w:tcPr>
            <w:tcW w:w="4606" w:type="dxa"/>
          </w:tcPr>
          <w:p w14:paraId="2C692187" w14:textId="77777777" w:rsidR="002105EC" w:rsidRPr="00B95D8B" w:rsidRDefault="002105EC" w:rsidP="00CC121A">
            <w:pPr>
              <w:jc w:val="center"/>
              <w:rPr>
                <w:rFonts w:ascii="Century Gothic" w:hAnsi="Century Gothic"/>
                <w:szCs w:val="20"/>
              </w:rPr>
            </w:pPr>
            <w:r w:rsidRPr="00B95D8B">
              <w:rPr>
                <w:rFonts w:ascii="Century Gothic" w:hAnsi="Century Gothic" w:cstheme="minorHAnsi"/>
                <w:szCs w:val="20"/>
              </w:rPr>
              <w:t xml:space="preserve">300 </w:t>
            </w:r>
            <w:proofErr w:type="spellStart"/>
            <w:r w:rsidRPr="00B95D8B">
              <w:rPr>
                <w:rFonts w:ascii="Century Gothic" w:hAnsi="Century Gothic" w:cstheme="minorHAnsi"/>
                <w:szCs w:val="20"/>
              </w:rPr>
              <w:t>kPa</w:t>
            </w:r>
            <w:proofErr w:type="spellEnd"/>
          </w:p>
        </w:tc>
      </w:tr>
      <w:tr w:rsidR="002105EC" w:rsidRPr="00B95D8B" w14:paraId="60B087ED" w14:textId="77777777" w:rsidTr="00CC121A">
        <w:tc>
          <w:tcPr>
            <w:tcW w:w="4605" w:type="dxa"/>
          </w:tcPr>
          <w:p w14:paraId="7A3B1AF6" w14:textId="77777777" w:rsidR="002105EC" w:rsidRPr="00B95D8B" w:rsidRDefault="002105EC" w:rsidP="00CC121A">
            <w:pPr>
              <w:jc w:val="both"/>
              <w:rPr>
                <w:rFonts w:ascii="Century Gothic" w:hAnsi="Century Gothic" w:cstheme="minorHAnsi"/>
                <w:szCs w:val="20"/>
              </w:rPr>
            </w:pPr>
            <w:r w:rsidRPr="00B95D8B">
              <w:rPr>
                <w:rFonts w:ascii="Century Gothic" w:hAnsi="Century Gothic" w:cstheme="minorHAnsi"/>
                <w:szCs w:val="20"/>
              </w:rPr>
              <w:t>Objem otopné soustavy</w:t>
            </w:r>
          </w:p>
        </w:tc>
        <w:tc>
          <w:tcPr>
            <w:tcW w:w="4606" w:type="dxa"/>
          </w:tcPr>
          <w:p w14:paraId="48863BCA" w14:textId="77777777" w:rsidR="002105EC" w:rsidRPr="00B95D8B" w:rsidRDefault="002105EC" w:rsidP="00CC121A">
            <w:pPr>
              <w:jc w:val="center"/>
              <w:rPr>
                <w:rFonts w:ascii="Century Gothic" w:hAnsi="Century Gothic"/>
                <w:szCs w:val="20"/>
              </w:rPr>
            </w:pPr>
            <w:r w:rsidRPr="00B95D8B">
              <w:rPr>
                <w:rFonts w:ascii="Century Gothic" w:hAnsi="Century Gothic" w:cstheme="minorHAnsi"/>
                <w:szCs w:val="20"/>
              </w:rPr>
              <w:t>200 litrů</w:t>
            </w:r>
          </w:p>
        </w:tc>
      </w:tr>
      <w:tr w:rsidR="002105EC" w:rsidRPr="00B95D8B" w14:paraId="78AD39C1" w14:textId="77777777" w:rsidTr="00CC121A">
        <w:tc>
          <w:tcPr>
            <w:tcW w:w="4605" w:type="dxa"/>
          </w:tcPr>
          <w:p w14:paraId="6F5B7D3D" w14:textId="77777777" w:rsidR="002105EC" w:rsidRPr="00B95D8B" w:rsidRDefault="002105EC" w:rsidP="00CC121A">
            <w:pPr>
              <w:jc w:val="both"/>
              <w:rPr>
                <w:rFonts w:ascii="Century Gothic" w:hAnsi="Century Gothic" w:cstheme="minorHAnsi"/>
                <w:szCs w:val="20"/>
              </w:rPr>
            </w:pPr>
            <w:r w:rsidRPr="00B95D8B">
              <w:rPr>
                <w:rFonts w:ascii="Century Gothic" w:hAnsi="Century Gothic" w:cstheme="minorHAnsi"/>
                <w:szCs w:val="20"/>
              </w:rPr>
              <w:t>Min. objem expanzí nádoby</w:t>
            </w:r>
          </w:p>
        </w:tc>
        <w:tc>
          <w:tcPr>
            <w:tcW w:w="4606" w:type="dxa"/>
          </w:tcPr>
          <w:p w14:paraId="23E08DD0" w14:textId="77777777" w:rsidR="002105EC" w:rsidRPr="00B95D8B" w:rsidRDefault="002105EC" w:rsidP="00CC121A">
            <w:pPr>
              <w:jc w:val="center"/>
              <w:rPr>
                <w:rFonts w:ascii="Century Gothic" w:hAnsi="Century Gothic"/>
                <w:szCs w:val="20"/>
              </w:rPr>
            </w:pPr>
            <w:r w:rsidRPr="00B95D8B">
              <w:rPr>
                <w:rFonts w:ascii="Century Gothic" w:hAnsi="Century Gothic" w:cstheme="minorHAnsi"/>
                <w:szCs w:val="20"/>
              </w:rPr>
              <w:t>38,9 litrů</w:t>
            </w:r>
          </w:p>
        </w:tc>
      </w:tr>
    </w:tbl>
    <w:p w14:paraId="288D8F1C" w14:textId="77777777" w:rsidR="002105EC" w:rsidRPr="00B95D8B" w:rsidRDefault="002105EC" w:rsidP="002105EC">
      <w:pPr>
        <w:ind w:left="360" w:firstLine="851"/>
        <w:jc w:val="both"/>
        <w:rPr>
          <w:rFonts w:ascii="Century Gothic" w:hAnsi="Century Gothic" w:cstheme="minorHAnsi"/>
          <w:sz w:val="10"/>
          <w:szCs w:val="10"/>
        </w:rPr>
      </w:pPr>
    </w:p>
    <w:p w14:paraId="59B7F186" w14:textId="5FB4923B" w:rsidR="002105EC" w:rsidRPr="00B95D8B" w:rsidRDefault="002105EC" w:rsidP="002105EC">
      <w:pPr>
        <w:ind w:left="360" w:right="1132"/>
        <w:jc w:val="both"/>
        <w:rPr>
          <w:rFonts w:ascii="Century Gothic" w:hAnsi="Century Gothic" w:cstheme="minorHAnsi"/>
          <w:b/>
          <w:szCs w:val="20"/>
          <w:u w:val="single"/>
        </w:rPr>
      </w:pPr>
      <w:r w:rsidRPr="00B95D8B">
        <w:rPr>
          <w:rFonts w:ascii="Century Gothic" w:hAnsi="Century Gothic" w:cstheme="minorHAnsi"/>
          <w:b/>
          <w:szCs w:val="20"/>
        </w:rPr>
        <w:t xml:space="preserve">Otopná soustava bude pracovat v rozmezí pracovního přetlaku </w:t>
      </w:r>
      <w:r w:rsidRPr="00B95D8B">
        <w:rPr>
          <w:rFonts w:ascii="Century Gothic" w:hAnsi="Century Gothic" w:cstheme="minorHAnsi"/>
          <w:b/>
          <w:szCs w:val="20"/>
          <w:u w:val="single"/>
        </w:rPr>
        <w:t>150-</w:t>
      </w:r>
      <w:r w:rsidR="007E0D6E" w:rsidRPr="00B95D8B">
        <w:rPr>
          <w:rFonts w:ascii="Century Gothic" w:hAnsi="Century Gothic" w:cstheme="minorHAnsi"/>
          <w:b/>
          <w:szCs w:val="20"/>
          <w:u w:val="single"/>
        </w:rPr>
        <w:t>280</w:t>
      </w:r>
      <w:r w:rsidRPr="00B95D8B">
        <w:rPr>
          <w:rFonts w:ascii="Century Gothic" w:hAnsi="Century Gothic" w:cstheme="minorHAnsi"/>
          <w:b/>
          <w:szCs w:val="20"/>
          <w:u w:val="single"/>
        </w:rPr>
        <w:t xml:space="preserve"> </w:t>
      </w:r>
      <w:proofErr w:type="spellStart"/>
      <w:r w:rsidRPr="00B95D8B">
        <w:rPr>
          <w:rFonts w:ascii="Century Gothic" w:hAnsi="Century Gothic" w:cstheme="minorHAnsi"/>
          <w:b/>
          <w:szCs w:val="20"/>
          <w:u w:val="single"/>
        </w:rPr>
        <w:t>kPa</w:t>
      </w:r>
      <w:proofErr w:type="spellEnd"/>
    </w:p>
    <w:p w14:paraId="00B97F0B" w14:textId="307DE434" w:rsidR="002105EC" w:rsidRPr="00B95D8B" w:rsidRDefault="002105EC" w:rsidP="002105EC">
      <w:pPr>
        <w:ind w:left="360" w:right="1132"/>
        <w:jc w:val="both"/>
        <w:rPr>
          <w:rFonts w:ascii="Century Gothic" w:hAnsi="Century Gothic" w:cstheme="minorHAnsi"/>
          <w:b/>
          <w:szCs w:val="20"/>
          <w:u w:val="single"/>
        </w:rPr>
      </w:pPr>
      <w:r w:rsidRPr="00B95D8B">
        <w:rPr>
          <w:rFonts w:ascii="Century Gothic" w:hAnsi="Century Gothic" w:cstheme="minorHAnsi"/>
          <w:b/>
          <w:szCs w:val="20"/>
        </w:rPr>
        <w:lastRenderedPageBreak/>
        <w:t xml:space="preserve">Přetlak plynu v expanzní nádobě před instalaci do topného systému </w:t>
      </w:r>
      <w:r w:rsidRPr="00B95D8B">
        <w:rPr>
          <w:rFonts w:ascii="Century Gothic" w:hAnsi="Century Gothic" w:cstheme="minorHAnsi"/>
          <w:b/>
          <w:szCs w:val="20"/>
          <w:u w:val="single"/>
        </w:rPr>
        <w:t>1</w:t>
      </w:r>
      <w:r w:rsidR="007E0D6E" w:rsidRPr="00B95D8B">
        <w:rPr>
          <w:rFonts w:ascii="Century Gothic" w:hAnsi="Century Gothic" w:cstheme="minorHAnsi"/>
          <w:b/>
          <w:szCs w:val="20"/>
          <w:u w:val="single"/>
        </w:rPr>
        <w:t>30</w:t>
      </w:r>
      <w:r w:rsidRPr="00B95D8B">
        <w:rPr>
          <w:rFonts w:ascii="Century Gothic" w:hAnsi="Century Gothic" w:cstheme="minorHAnsi"/>
          <w:b/>
          <w:szCs w:val="20"/>
          <w:u w:val="single"/>
        </w:rPr>
        <w:t xml:space="preserve"> </w:t>
      </w:r>
      <w:proofErr w:type="spellStart"/>
      <w:r w:rsidRPr="00B95D8B">
        <w:rPr>
          <w:rFonts w:ascii="Century Gothic" w:hAnsi="Century Gothic" w:cstheme="minorHAnsi"/>
          <w:b/>
          <w:szCs w:val="20"/>
          <w:u w:val="single"/>
        </w:rPr>
        <w:t>kPa</w:t>
      </w:r>
      <w:proofErr w:type="spellEnd"/>
    </w:p>
    <w:p w14:paraId="674B88E8" w14:textId="77777777" w:rsidR="002105EC" w:rsidRPr="00B95D8B" w:rsidRDefault="002105EC" w:rsidP="002105EC">
      <w:pPr>
        <w:pStyle w:val="Normlnweb"/>
        <w:spacing w:before="0" w:beforeAutospacing="0" w:after="0" w:afterAutospacing="0"/>
        <w:jc w:val="both"/>
        <w:rPr>
          <w:rFonts w:ascii="Century Gothic" w:hAnsi="Century Gothic"/>
          <w:bCs/>
          <w:iCs/>
          <w:szCs w:val="20"/>
        </w:rPr>
      </w:pPr>
    </w:p>
    <w:p w14:paraId="2C0A8D02" w14:textId="77777777" w:rsidR="002105EC" w:rsidRPr="00B95D8B" w:rsidRDefault="002105EC" w:rsidP="007E0D6E">
      <w:pPr>
        <w:pStyle w:val="Nadpis2"/>
        <w:rPr>
          <w:rFonts w:ascii="Century Gothic" w:hAnsi="Century Gothic"/>
        </w:rPr>
      </w:pPr>
      <w:bookmarkStart w:id="26" w:name="_Toc196228271"/>
      <w:r w:rsidRPr="00B95D8B">
        <w:rPr>
          <w:rFonts w:ascii="Century Gothic" w:hAnsi="Century Gothic"/>
        </w:rPr>
        <w:t>Doplňování vody do systému:</w:t>
      </w:r>
      <w:bookmarkEnd w:id="26"/>
    </w:p>
    <w:p w14:paraId="2BD05E85" w14:textId="77777777" w:rsidR="002105EC" w:rsidRPr="00B95D8B" w:rsidRDefault="002105EC" w:rsidP="002105EC">
      <w:pPr>
        <w:autoSpaceDE w:val="0"/>
        <w:autoSpaceDN w:val="0"/>
        <w:adjustRightInd w:val="0"/>
        <w:jc w:val="both"/>
        <w:rPr>
          <w:rFonts w:ascii="Century Gothic" w:hAnsi="Century Gothic"/>
          <w:szCs w:val="20"/>
        </w:rPr>
      </w:pPr>
      <w:r w:rsidRPr="00B95D8B">
        <w:rPr>
          <w:rFonts w:ascii="Century Gothic" w:hAnsi="Century Gothic"/>
          <w:szCs w:val="20"/>
        </w:rPr>
        <w:t xml:space="preserve">Do primární části bude použito ruční doplánování. Sekundární část bude napuštěna při prvním spuštění, s manuálním dopouštěním. </w:t>
      </w:r>
    </w:p>
    <w:p w14:paraId="73C6D128" w14:textId="77777777" w:rsidR="002105EC" w:rsidRPr="00B95D8B" w:rsidRDefault="002105EC" w:rsidP="002105EC">
      <w:pPr>
        <w:pStyle w:val="Nadpis2"/>
        <w:rPr>
          <w:rFonts w:ascii="Century Gothic" w:hAnsi="Century Gothic"/>
        </w:rPr>
      </w:pPr>
      <w:bookmarkStart w:id="27" w:name="_Toc196228272"/>
      <w:r w:rsidRPr="00B95D8B">
        <w:rPr>
          <w:rFonts w:ascii="Century Gothic" w:hAnsi="Century Gothic"/>
        </w:rPr>
        <w:t>Popis a funkce otopné soustavy jako celku:</w:t>
      </w:r>
      <w:bookmarkEnd w:id="27"/>
    </w:p>
    <w:p w14:paraId="2D52D841" w14:textId="69DFB2ED" w:rsidR="002105EC" w:rsidRPr="00B95D8B" w:rsidRDefault="002105EC" w:rsidP="002105EC">
      <w:pPr>
        <w:autoSpaceDE w:val="0"/>
        <w:autoSpaceDN w:val="0"/>
        <w:adjustRightInd w:val="0"/>
        <w:jc w:val="both"/>
        <w:rPr>
          <w:rFonts w:ascii="Century Gothic" w:hAnsi="Century Gothic" w:cs="Arial"/>
          <w:b/>
          <w:i/>
          <w:iCs/>
          <w:szCs w:val="20"/>
        </w:rPr>
      </w:pPr>
      <w:r w:rsidRPr="00B95D8B">
        <w:rPr>
          <w:rFonts w:ascii="Century Gothic" w:hAnsi="Century Gothic" w:cs="Arial"/>
          <w:b/>
          <w:i/>
          <w:iCs/>
          <w:szCs w:val="20"/>
        </w:rPr>
        <w:t>Potrubí rozvody</w:t>
      </w:r>
      <w:r w:rsidR="00526119" w:rsidRPr="00B95D8B">
        <w:rPr>
          <w:rFonts w:ascii="Century Gothic" w:hAnsi="Century Gothic" w:cs="Arial"/>
          <w:b/>
          <w:i/>
          <w:iCs/>
          <w:szCs w:val="20"/>
        </w:rPr>
        <w:t xml:space="preserve"> pro</w:t>
      </w:r>
      <w:r w:rsidRPr="00B95D8B">
        <w:rPr>
          <w:rFonts w:ascii="Century Gothic" w:hAnsi="Century Gothic" w:cs="Arial"/>
          <w:b/>
          <w:i/>
          <w:iCs/>
          <w:szCs w:val="20"/>
        </w:rPr>
        <w:t xml:space="preserve"> připojení </w:t>
      </w:r>
      <w:r w:rsidR="00526119" w:rsidRPr="00B95D8B">
        <w:rPr>
          <w:rFonts w:ascii="Century Gothic" w:hAnsi="Century Gothic" w:cs="Arial"/>
          <w:b/>
          <w:i/>
          <w:iCs/>
          <w:szCs w:val="20"/>
        </w:rPr>
        <w:t>VZT</w:t>
      </w:r>
      <w:r w:rsidRPr="00B95D8B">
        <w:rPr>
          <w:rFonts w:ascii="Century Gothic" w:hAnsi="Century Gothic" w:cs="Arial"/>
          <w:b/>
          <w:i/>
          <w:iCs/>
          <w:szCs w:val="20"/>
        </w:rPr>
        <w:t>:</w:t>
      </w:r>
    </w:p>
    <w:p w14:paraId="5E3EFEAB" w14:textId="45E014D3" w:rsidR="002105EC" w:rsidRPr="00B95D8B" w:rsidRDefault="002105EC" w:rsidP="002105EC">
      <w:pPr>
        <w:pStyle w:val="Default"/>
        <w:jc w:val="both"/>
        <w:rPr>
          <w:rFonts w:ascii="Century Gothic" w:hAnsi="Century Gothic"/>
          <w:sz w:val="20"/>
          <w:szCs w:val="20"/>
        </w:rPr>
      </w:pPr>
      <w:r w:rsidRPr="00B95D8B">
        <w:rPr>
          <w:rFonts w:ascii="Century Gothic" w:hAnsi="Century Gothic"/>
          <w:sz w:val="20"/>
          <w:szCs w:val="20"/>
        </w:rPr>
        <w:t xml:space="preserve">Potrubní rozvody jsou navrženy z měděných trubek polotvrdé, spoje budou provedeny lisováním. Rozvod bude proveden jako dvoutrubkový. Na nejvyšších místech budou potrubní rozvody osazeny automatickými odvzdušňovacími ventily, naopak na nejnižších místech vypouštěcími kohouty bude-li to možné. </w:t>
      </w:r>
    </w:p>
    <w:p w14:paraId="23E7748D" w14:textId="77777777" w:rsidR="007E0D6E" w:rsidRPr="00B95D8B" w:rsidRDefault="007E0D6E" w:rsidP="007E0D6E">
      <w:pPr>
        <w:pStyle w:val="Default"/>
        <w:jc w:val="both"/>
        <w:rPr>
          <w:rFonts w:ascii="Century Gothic" w:hAnsi="Century Gothic"/>
          <w:sz w:val="20"/>
          <w:szCs w:val="20"/>
        </w:rPr>
      </w:pPr>
      <w:r w:rsidRPr="00B95D8B">
        <w:rPr>
          <w:rFonts w:ascii="Century Gothic" w:hAnsi="Century Gothic"/>
          <w:sz w:val="20"/>
          <w:szCs w:val="20"/>
        </w:rPr>
        <w:t>V případě procházení přes požární úseky bude použity požární ucpávky nebo manžety pro prostupy potrubí přes stavebně požárně dělící konstrukci (provedení dle požárně-bezpečnostního řešení s použitím protipožárních tmelů, včetně požárně-stavebního zapravení) jsou součástí dodávky profese Stavba.</w:t>
      </w:r>
    </w:p>
    <w:p w14:paraId="31AFAB72" w14:textId="0627B6FB" w:rsidR="002105EC" w:rsidRPr="00B95D8B" w:rsidRDefault="002105EC" w:rsidP="002105EC">
      <w:pPr>
        <w:pStyle w:val="Default"/>
        <w:jc w:val="both"/>
        <w:rPr>
          <w:rFonts w:ascii="Century Gothic" w:hAnsi="Century Gothic"/>
          <w:sz w:val="20"/>
          <w:szCs w:val="20"/>
        </w:rPr>
      </w:pPr>
      <w:r w:rsidRPr="00B95D8B">
        <w:rPr>
          <w:rFonts w:ascii="Century Gothic" w:hAnsi="Century Gothic"/>
          <w:sz w:val="20"/>
          <w:szCs w:val="20"/>
        </w:rPr>
        <w:t>Horizontální rozvody jsou vedeny pod stropem, ve stěnách, nebo podlahách. Vertikální rozvody stoupacího potrubí jsou vedeny v instalačních šachtách nebo v konstrukcích. Je potřeba při provádění důsledně dodržet montážní předpisy a pokyny výrobce potrubí.</w:t>
      </w:r>
      <w:r w:rsidR="007E0D6E" w:rsidRPr="00B95D8B">
        <w:rPr>
          <w:rFonts w:ascii="Century Gothic" w:hAnsi="Century Gothic"/>
          <w:sz w:val="20"/>
          <w:szCs w:val="20"/>
        </w:rPr>
        <w:t xml:space="preserve"> Nutno respektovat stávající nosné konstrukce a vyhnout se jim.</w:t>
      </w:r>
    </w:p>
    <w:p w14:paraId="3B50FB72" w14:textId="77777777" w:rsidR="002105EC" w:rsidRPr="00B95D8B" w:rsidRDefault="002105EC" w:rsidP="002105EC">
      <w:pPr>
        <w:autoSpaceDE w:val="0"/>
        <w:autoSpaceDN w:val="0"/>
        <w:adjustRightInd w:val="0"/>
        <w:jc w:val="both"/>
        <w:rPr>
          <w:rFonts w:ascii="Century Gothic" w:hAnsi="Century Gothic" w:cs="Arial"/>
          <w:b/>
          <w:kern w:val="32"/>
          <w:szCs w:val="20"/>
        </w:rPr>
      </w:pPr>
    </w:p>
    <w:p w14:paraId="2CCB25BF" w14:textId="77777777" w:rsidR="002105EC" w:rsidRPr="00B95D8B" w:rsidRDefault="002105EC" w:rsidP="002105EC">
      <w:pPr>
        <w:autoSpaceDE w:val="0"/>
        <w:autoSpaceDN w:val="0"/>
        <w:adjustRightInd w:val="0"/>
        <w:jc w:val="both"/>
        <w:rPr>
          <w:rFonts w:ascii="Century Gothic" w:hAnsi="Century Gothic" w:cs="Arial"/>
          <w:b/>
          <w:sz w:val="22"/>
          <w:szCs w:val="20"/>
        </w:rPr>
      </w:pPr>
      <w:r w:rsidRPr="00B95D8B">
        <w:rPr>
          <w:rFonts w:ascii="Century Gothic" w:hAnsi="Century Gothic" w:cs="Arial"/>
          <w:b/>
          <w:kern w:val="32"/>
          <w:szCs w:val="20"/>
        </w:rPr>
        <w:t xml:space="preserve">Potrubí měděné potrubí E </w:t>
      </w:r>
      <w:proofErr w:type="spellStart"/>
      <w:r w:rsidRPr="00B95D8B">
        <w:rPr>
          <w:rFonts w:ascii="Century Gothic" w:hAnsi="Century Gothic" w:cs="Arial"/>
          <w:b/>
          <w:kern w:val="32"/>
          <w:szCs w:val="20"/>
        </w:rPr>
        <w:t>Cu</w:t>
      </w:r>
      <w:proofErr w:type="spellEnd"/>
      <w:r w:rsidRPr="00B95D8B">
        <w:rPr>
          <w:rFonts w:ascii="Century Gothic" w:hAnsi="Century Gothic" w:cs="Arial"/>
          <w:b/>
          <w:kern w:val="32"/>
          <w:szCs w:val="20"/>
        </w:rPr>
        <w:t xml:space="preserve"> polotvrdé:</w:t>
      </w:r>
    </w:p>
    <w:p w14:paraId="0873E85B" w14:textId="77777777" w:rsidR="002105EC" w:rsidRPr="00B95D8B" w:rsidRDefault="002105EC" w:rsidP="002105EC">
      <w:pPr>
        <w:pStyle w:val="Default"/>
        <w:numPr>
          <w:ilvl w:val="0"/>
          <w:numId w:val="17"/>
        </w:numPr>
        <w:jc w:val="both"/>
        <w:rPr>
          <w:rFonts w:ascii="Century Gothic" w:hAnsi="Century Gothic"/>
          <w:sz w:val="18"/>
          <w:szCs w:val="20"/>
        </w:rPr>
      </w:pPr>
      <w:r w:rsidRPr="00B95D8B">
        <w:rPr>
          <w:rFonts w:ascii="Century Gothic" w:hAnsi="Century Gothic"/>
          <w:sz w:val="18"/>
          <w:szCs w:val="20"/>
        </w:rPr>
        <w:t xml:space="preserve">maximální provozní tlak 71 bar </w:t>
      </w:r>
    </w:p>
    <w:p w14:paraId="61A5A7F9" w14:textId="77777777" w:rsidR="002105EC" w:rsidRPr="00B95D8B" w:rsidRDefault="002105EC" w:rsidP="002105EC">
      <w:pPr>
        <w:pStyle w:val="Default"/>
        <w:numPr>
          <w:ilvl w:val="0"/>
          <w:numId w:val="17"/>
        </w:numPr>
        <w:jc w:val="both"/>
        <w:rPr>
          <w:rFonts w:ascii="Century Gothic" w:hAnsi="Century Gothic"/>
          <w:sz w:val="18"/>
          <w:szCs w:val="20"/>
        </w:rPr>
      </w:pPr>
      <w:r w:rsidRPr="00B95D8B">
        <w:rPr>
          <w:rFonts w:ascii="Century Gothic" w:hAnsi="Century Gothic"/>
          <w:sz w:val="18"/>
          <w:szCs w:val="20"/>
        </w:rPr>
        <w:t xml:space="preserve">maximální provozní teplota +110 °C </w:t>
      </w:r>
    </w:p>
    <w:p w14:paraId="2B29EF26" w14:textId="77777777" w:rsidR="002105EC" w:rsidRPr="00B95D8B" w:rsidRDefault="002105EC" w:rsidP="002105EC">
      <w:pPr>
        <w:pStyle w:val="Default"/>
        <w:numPr>
          <w:ilvl w:val="0"/>
          <w:numId w:val="17"/>
        </w:numPr>
        <w:jc w:val="both"/>
        <w:rPr>
          <w:rFonts w:ascii="Century Gothic" w:hAnsi="Century Gothic"/>
          <w:sz w:val="18"/>
          <w:szCs w:val="20"/>
        </w:rPr>
      </w:pPr>
      <w:r w:rsidRPr="00B95D8B">
        <w:rPr>
          <w:rFonts w:ascii="Century Gothic" w:hAnsi="Century Gothic"/>
          <w:sz w:val="18"/>
          <w:szCs w:val="20"/>
        </w:rPr>
        <w:t xml:space="preserve">použitelné pro rozvody podlahového vytápění, rozvody k otopným tělesům a instalace sanitárních rozvodů s pitnou vodou </w:t>
      </w:r>
    </w:p>
    <w:p w14:paraId="02C849AB" w14:textId="77777777" w:rsidR="002105EC" w:rsidRPr="00B95D8B" w:rsidRDefault="002105EC" w:rsidP="002105EC">
      <w:pPr>
        <w:pStyle w:val="Default"/>
        <w:numPr>
          <w:ilvl w:val="0"/>
          <w:numId w:val="17"/>
        </w:numPr>
        <w:jc w:val="both"/>
        <w:rPr>
          <w:rFonts w:ascii="Century Gothic" w:hAnsi="Century Gothic"/>
          <w:sz w:val="18"/>
          <w:szCs w:val="20"/>
        </w:rPr>
      </w:pPr>
      <w:r w:rsidRPr="00B95D8B">
        <w:rPr>
          <w:rFonts w:ascii="Century Gothic" w:hAnsi="Century Gothic"/>
          <w:sz w:val="18"/>
          <w:szCs w:val="20"/>
        </w:rPr>
        <w:t>síla CU vrstvy minimálně 1 mm</w:t>
      </w:r>
    </w:p>
    <w:p w14:paraId="58BED5D3" w14:textId="77777777" w:rsidR="002105EC" w:rsidRPr="00B95D8B" w:rsidRDefault="002105EC" w:rsidP="002105EC">
      <w:pPr>
        <w:pStyle w:val="Default"/>
        <w:numPr>
          <w:ilvl w:val="0"/>
          <w:numId w:val="17"/>
        </w:numPr>
        <w:jc w:val="both"/>
        <w:rPr>
          <w:rFonts w:ascii="Century Gothic" w:hAnsi="Century Gothic"/>
          <w:sz w:val="18"/>
          <w:szCs w:val="20"/>
        </w:rPr>
      </w:pPr>
      <w:r w:rsidRPr="00B95D8B">
        <w:rPr>
          <w:rFonts w:ascii="Century Gothic" w:hAnsi="Century Gothic"/>
          <w:sz w:val="18"/>
          <w:szCs w:val="20"/>
        </w:rPr>
        <w:t xml:space="preserve">dodávané rozměry potrubí 6, 8, 10,12,15, 18, 22, 28, 35, 42, 54, 64, 76, </w:t>
      </w:r>
      <w:proofErr w:type="gramStart"/>
      <w:r w:rsidRPr="00B95D8B">
        <w:rPr>
          <w:rFonts w:ascii="Century Gothic" w:hAnsi="Century Gothic"/>
          <w:sz w:val="18"/>
          <w:szCs w:val="20"/>
        </w:rPr>
        <w:t>89mm</w:t>
      </w:r>
      <w:proofErr w:type="gramEnd"/>
      <w:r w:rsidRPr="00B95D8B">
        <w:rPr>
          <w:rFonts w:ascii="Century Gothic" w:hAnsi="Century Gothic"/>
          <w:sz w:val="18"/>
          <w:szCs w:val="20"/>
        </w:rPr>
        <w:t xml:space="preserve"> v </w:t>
      </w:r>
      <w:proofErr w:type="gramStart"/>
      <w:r w:rsidRPr="00B95D8B">
        <w:rPr>
          <w:rFonts w:ascii="Century Gothic" w:hAnsi="Century Gothic"/>
          <w:sz w:val="18"/>
          <w:szCs w:val="20"/>
        </w:rPr>
        <w:t>5m</w:t>
      </w:r>
      <w:proofErr w:type="gramEnd"/>
      <w:r w:rsidRPr="00B95D8B">
        <w:rPr>
          <w:rFonts w:ascii="Century Gothic" w:hAnsi="Century Gothic"/>
          <w:sz w:val="18"/>
          <w:szCs w:val="20"/>
        </w:rPr>
        <w:t xml:space="preserve"> tyčích</w:t>
      </w:r>
    </w:p>
    <w:p w14:paraId="108F5B0E" w14:textId="77777777" w:rsidR="002105EC" w:rsidRPr="00B95D8B" w:rsidRDefault="002105EC" w:rsidP="002105EC">
      <w:pPr>
        <w:jc w:val="both"/>
        <w:rPr>
          <w:rFonts w:ascii="Century Gothic" w:hAnsi="Century Gothic"/>
          <w:sz w:val="10"/>
          <w:szCs w:val="10"/>
        </w:rPr>
      </w:pPr>
    </w:p>
    <w:p w14:paraId="66A4DF62" w14:textId="77777777" w:rsidR="002105EC" w:rsidRPr="00B95D8B" w:rsidRDefault="002105EC" w:rsidP="002105EC">
      <w:pPr>
        <w:pStyle w:val="Nadpis3"/>
        <w:rPr>
          <w:rFonts w:ascii="Century Gothic" w:hAnsi="Century Gothic"/>
        </w:rPr>
      </w:pPr>
      <w:bookmarkStart w:id="28" w:name="_Toc196228273"/>
      <w:r w:rsidRPr="00B95D8B">
        <w:rPr>
          <w:rFonts w:ascii="Century Gothic" w:hAnsi="Century Gothic"/>
        </w:rPr>
        <w:t>Armatury:</w:t>
      </w:r>
      <w:bookmarkEnd w:id="28"/>
    </w:p>
    <w:p w14:paraId="5E1A8E63" w14:textId="77777777" w:rsidR="002105EC" w:rsidRPr="00B95D8B" w:rsidRDefault="002105EC" w:rsidP="002105EC">
      <w:pPr>
        <w:autoSpaceDE w:val="0"/>
        <w:autoSpaceDN w:val="0"/>
        <w:adjustRightInd w:val="0"/>
        <w:jc w:val="both"/>
        <w:rPr>
          <w:rFonts w:ascii="Century Gothic" w:hAnsi="Century Gothic" w:cs="Arial"/>
          <w:szCs w:val="18"/>
        </w:rPr>
      </w:pPr>
      <w:r w:rsidRPr="00B95D8B">
        <w:rPr>
          <w:rFonts w:ascii="Century Gothic" w:hAnsi="Century Gothic" w:cs="Arial"/>
          <w:szCs w:val="18"/>
        </w:rPr>
        <w:t xml:space="preserve">V celém rozvodu jsou použity uzavírací kulové kohouty, klapky, filtry, zpětné klapky, vyvažovací armatury, regulační armatury. Potrubní rozvody jsou dále doplněny drobnými odvzdušňovacími a měřici armaturami. Projekt uvažuje s automatickým odvzdušňováním potrubního systému. </w:t>
      </w:r>
    </w:p>
    <w:p w14:paraId="3BD5595C" w14:textId="4BF61D81" w:rsidR="002105EC" w:rsidRPr="00B95D8B" w:rsidRDefault="002105EC" w:rsidP="002105EC">
      <w:pPr>
        <w:autoSpaceDE w:val="0"/>
        <w:autoSpaceDN w:val="0"/>
        <w:adjustRightInd w:val="0"/>
        <w:jc w:val="both"/>
        <w:rPr>
          <w:rFonts w:ascii="Century Gothic" w:hAnsi="Century Gothic" w:cs="Arial"/>
          <w:szCs w:val="18"/>
        </w:rPr>
      </w:pPr>
      <w:r w:rsidRPr="00B95D8B">
        <w:rPr>
          <w:rFonts w:ascii="Century Gothic" w:hAnsi="Century Gothic" w:cs="Arial"/>
          <w:szCs w:val="18"/>
        </w:rPr>
        <w:t>Pokud je potřeba budou v jednotlivých okruzích systémů budou osazeny vyvažovací a regulační armatury (viz, výkresová dokumentace). Na armatuře bude nastaven maximální průtok pro danou část a jednotlivé větve, tento průtok je nezávislý na případném nárůstu tlakové diference. Armatura bude vybavena portem pro měřeni průtoku, tlakové ztráty ventilu, nebo případné teploty.</w:t>
      </w:r>
    </w:p>
    <w:p w14:paraId="02D1FFC2" w14:textId="3BD6C62A" w:rsidR="002105EC" w:rsidRPr="00B95D8B" w:rsidRDefault="002105EC" w:rsidP="002105EC">
      <w:pPr>
        <w:autoSpaceDE w:val="0"/>
        <w:autoSpaceDN w:val="0"/>
        <w:adjustRightInd w:val="0"/>
        <w:jc w:val="both"/>
        <w:rPr>
          <w:rFonts w:ascii="Century Gothic" w:hAnsi="Century Gothic" w:cs="Arial"/>
          <w:szCs w:val="18"/>
        </w:rPr>
      </w:pPr>
      <w:r w:rsidRPr="00B95D8B">
        <w:rPr>
          <w:rFonts w:ascii="Century Gothic" w:hAnsi="Century Gothic" w:cs="Arial"/>
          <w:szCs w:val="18"/>
        </w:rPr>
        <w:t>Nastaveni a seřízení armatur musí provést certifikovaný partner dle hydraulického vyváženi. Skladby hlavních regulačních armatur jsou součásti projektové dokumentace – výkresové časti. Systém bude odvzdušněn automatickými odvzdušňovacími ventily v nejvyšších bodech potrubního rozvodu. Vypouštění soustavy bude řešeno v blízkosti napojených stoupacích potrubí, dále na patách stoupacích potrubí.</w:t>
      </w:r>
    </w:p>
    <w:p w14:paraId="0A0B6741" w14:textId="77777777" w:rsidR="00912689" w:rsidRPr="00B95D8B" w:rsidRDefault="00912689" w:rsidP="00912689">
      <w:pPr>
        <w:pStyle w:val="Nadpis3"/>
        <w:rPr>
          <w:rFonts w:ascii="Century Gothic" w:hAnsi="Century Gothic"/>
        </w:rPr>
      </w:pPr>
      <w:bookmarkStart w:id="29" w:name="_Toc69652318"/>
      <w:bookmarkStart w:id="30" w:name="_Toc196228274"/>
      <w:r w:rsidRPr="00B95D8B">
        <w:rPr>
          <w:rFonts w:ascii="Century Gothic" w:hAnsi="Century Gothic"/>
        </w:rPr>
        <w:t>Oběhová čerpadla:</w:t>
      </w:r>
      <w:bookmarkEnd w:id="29"/>
      <w:bookmarkEnd w:id="30"/>
    </w:p>
    <w:p w14:paraId="7284DD23" w14:textId="77777777" w:rsidR="00912689" w:rsidRPr="00B95D8B" w:rsidRDefault="00912689" w:rsidP="00912689">
      <w:pPr>
        <w:jc w:val="both"/>
        <w:rPr>
          <w:rFonts w:ascii="Century Gothic" w:hAnsi="Century Gothic" w:cs="Arial"/>
          <w:szCs w:val="20"/>
        </w:rPr>
      </w:pPr>
      <w:r w:rsidRPr="00B95D8B">
        <w:rPr>
          <w:rFonts w:ascii="Century Gothic" w:hAnsi="Century Gothic" w:cs="Arial"/>
          <w:szCs w:val="20"/>
        </w:rPr>
        <w:t xml:space="preserve">Otopná soustava obsahuje tři integrované oběhové čerpadlo s elektronickou regulací otáček, které jsou součástí dodávky kotle a </w:t>
      </w:r>
      <w:proofErr w:type="spellStart"/>
      <w:r w:rsidRPr="00B95D8B">
        <w:rPr>
          <w:rFonts w:ascii="Century Gothic" w:hAnsi="Century Gothic" w:cs="Arial"/>
          <w:szCs w:val="20"/>
        </w:rPr>
        <w:t>šst</w:t>
      </w:r>
      <w:proofErr w:type="spellEnd"/>
      <w:r w:rsidRPr="00B95D8B">
        <w:rPr>
          <w:rFonts w:ascii="Century Gothic" w:hAnsi="Century Gothic" w:cs="Arial"/>
          <w:szCs w:val="20"/>
        </w:rPr>
        <w:t xml:space="preserve"> oběhových čerpadel pro topné větve. Viz výkresová dokumentace schéma zapojení strojovny.</w:t>
      </w:r>
    </w:p>
    <w:p w14:paraId="46BD5E62" w14:textId="3919A784" w:rsidR="00912689" w:rsidRPr="00B95D8B" w:rsidRDefault="00912689" w:rsidP="00912689">
      <w:pPr>
        <w:pStyle w:val="Nadpis3"/>
        <w:ind w:left="709" w:hanging="709"/>
        <w:jc w:val="both"/>
        <w:rPr>
          <w:rFonts w:ascii="Century Gothic" w:hAnsi="Century Gothic"/>
        </w:rPr>
      </w:pPr>
      <w:bookmarkStart w:id="31" w:name="_Toc69652334"/>
      <w:bookmarkStart w:id="32" w:name="_Toc196228275"/>
      <w:r w:rsidRPr="00B95D8B">
        <w:rPr>
          <w:rFonts w:ascii="Century Gothic" w:hAnsi="Century Gothic"/>
        </w:rPr>
        <w:t>Vzduchotechnické zařízení 1.NP– větev:</w:t>
      </w:r>
      <w:bookmarkEnd w:id="31"/>
      <w:bookmarkEnd w:id="32"/>
    </w:p>
    <w:p w14:paraId="051658E6" w14:textId="77777777" w:rsidR="00912689" w:rsidRPr="00B95D8B" w:rsidRDefault="00912689" w:rsidP="00912689">
      <w:pPr>
        <w:autoSpaceDE w:val="0"/>
        <w:autoSpaceDN w:val="0"/>
        <w:adjustRightInd w:val="0"/>
        <w:jc w:val="both"/>
        <w:rPr>
          <w:rFonts w:ascii="Century Gothic" w:hAnsi="Century Gothic" w:cs="Arial"/>
          <w:szCs w:val="20"/>
        </w:rPr>
      </w:pPr>
      <w:r w:rsidRPr="00B95D8B">
        <w:rPr>
          <w:rFonts w:ascii="Century Gothic" w:hAnsi="Century Gothic" w:cs="Arial"/>
          <w:szCs w:val="20"/>
        </w:rPr>
        <w:t xml:space="preserve">Rozvod je napojen na nesměšovaný okruh o složení – přívod uzavírací armatura, filtr, oběhové čerpadlo, zpětná armatura a uzavírací armatura. Na zpátečce bude osazena uzavírací armatura, vyvažovací ventil. Oběhové čerpadlo pro vytápění bude nastaveno na proporcionální řízení tlaku. Větev bude obsahovat tlakoměry a teploměry viz výkresová část </w:t>
      </w:r>
      <w:r w:rsidRPr="00B95D8B">
        <w:rPr>
          <w:rFonts w:ascii="Century Gothic" w:hAnsi="Century Gothic" w:cs="Arial"/>
          <w:szCs w:val="20"/>
        </w:rPr>
        <w:lastRenderedPageBreak/>
        <w:t xml:space="preserve">PD. Každý odběrový spotřebič bude osahovat regulační uzel s čtyřcestným elektro ventilem a servopohonem a příslušné armatury včetně oběhového čerpadla (uzel dodávka VZT). </w:t>
      </w:r>
    </w:p>
    <w:p w14:paraId="455D2DF8" w14:textId="4EF5EAC6" w:rsidR="00912689" w:rsidRPr="00B95D8B" w:rsidRDefault="00912689" w:rsidP="00912689">
      <w:pPr>
        <w:autoSpaceDE w:val="0"/>
        <w:autoSpaceDN w:val="0"/>
        <w:adjustRightInd w:val="0"/>
        <w:jc w:val="both"/>
        <w:rPr>
          <w:rFonts w:ascii="Century Gothic" w:hAnsi="Century Gothic" w:cs="Arial"/>
          <w:i/>
          <w:color w:val="000000"/>
          <w:szCs w:val="20"/>
          <w:u w:val="single"/>
        </w:rPr>
      </w:pPr>
      <w:r w:rsidRPr="00B95D8B">
        <w:rPr>
          <w:rFonts w:ascii="Century Gothic" w:hAnsi="Century Gothic" w:cs="Arial"/>
          <w:i/>
          <w:color w:val="000000"/>
          <w:szCs w:val="20"/>
          <w:u w:val="single"/>
        </w:rPr>
        <w:t>Regulace topné větve</w:t>
      </w:r>
    </w:p>
    <w:tbl>
      <w:tblPr>
        <w:tblStyle w:val="Svtlmkatabulky"/>
        <w:tblW w:w="0" w:type="auto"/>
        <w:tblInd w:w="-5" w:type="dxa"/>
        <w:tblLook w:val="04A0" w:firstRow="1" w:lastRow="0" w:firstColumn="1" w:lastColumn="0" w:noHBand="0" w:noVBand="1"/>
      </w:tblPr>
      <w:tblGrid>
        <w:gridCol w:w="5862"/>
      </w:tblGrid>
      <w:tr w:rsidR="00912689" w:rsidRPr="00B95D8B" w14:paraId="635F8A93" w14:textId="77777777" w:rsidTr="00912689">
        <w:tc>
          <w:tcPr>
            <w:tcW w:w="5862" w:type="dxa"/>
            <w:vAlign w:val="center"/>
          </w:tcPr>
          <w:p w14:paraId="157AE85D" w14:textId="77777777" w:rsidR="00912689" w:rsidRPr="00B95D8B" w:rsidRDefault="00912689" w:rsidP="00CC121A">
            <w:pPr>
              <w:jc w:val="center"/>
              <w:rPr>
                <w:rFonts w:ascii="Century Gothic" w:hAnsi="Century Gothic" w:cs="Arial"/>
                <w:b/>
                <w:szCs w:val="20"/>
              </w:rPr>
            </w:pPr>
            <w:r w:rsidRPr="00B95D8B">
              <w:rPr>
                <w:rFonts w:ascii="Century Gothic" w:hAnsi="Century Gothic" w:cs="Arial"/>
                <w:b/>
                <w:szCs w:val="20"/>
              </w:rPr>
              <w:t xml:space="preserve">Regulace topné vody </w:t>
            </w:r>
          </w:p>
        </w:tc>
      </w:tr>
      <w:tr w:rsidR="00912689" w:rsidRPr="00B95D8B" w14:paraId="7C6C2DB4" w14:textId="77777777" w:rsidTr="00912689">
        <w:tc>
          <w:tcPr>
            <w:tcW w:w="5862" w:type="dxa"/>
            <w:vAlign w:val="center"/>
          </w:tcPr>
          <w:p w14:paraId="5C17CCFE" w14:textId="77777777" w:rsidR="00912689" w:rsidRPr="00B95D8B" w:rsidRDefault="00912689" w:rsidP="00CC121A">
            <w:pPr>
              <w:jc w:val="center"/>
              <w:rPr>
                <w:rFonts w:ascii="Century Gothic" w:hAnsi="Century Gothic" w:cs="Arial"/>
                <w:szCs w:val="20"/>
              </w:rPr>
            </w:pPr>
            <w:r w:rsidRPr="00B95D8B">
              <w:rPr>
                <w:rFonts w:ascii="Century Gothic" w:hAnsi="Century Gothic"/>
                <w:szCs w:val="20"/>
              </w:rPr>
              <w:t>Kvantitativní dle teploty přívodního vzduchu</w:t>
            </w:r>
          </w:p>
        </w:tc>
      </w:tr>
    </w:tbl>
    <w:p w14:paraId="74C3C07B" w14:textId="26B61A6E" w:rsidR="002105EC" w:rsidRPr="00B95D8B" w:rsidRDefault="002105EC" w:rsidP="002105EC">
      <w:pPr>
        <w:pStyle w:val="Nadpis3"/>
        <w:jc w:val="both"/>
        <w:rPr>
          <w:rFonts w:ascii="Century Gothic" w:hAnsi="Century Gothic"/>
        </w:rPr>
      </w:pPr>
      <w:bookmarkStart w:id="33" w:name="_Toc196228276"/>
      <w:r w:rsidRPr="00B95D8B">
        <w:rPr>
          <w:rFonts w:ascii="Century Gothic" w:hAnsi="Century Gothic"/>
        </w:rPr>
        <w:t>Napojení ohřívače ve VZT</w:t>
      </w:r>
      <w:bookmarkEnd w:id="33"/>
    </w:p>
    <w:p w14:paraId="14BC13EA" w14:textId="77777777" w:rsidR="002105EC" w:rsidRPr="00B95D8B" w:rsidRDefault="002105EC" w:rsidP="002105EC">
      <w:pPr>
        <w:jc w:val="both"/>
        <w:rPr>
          <w:rFonts w:ascii="Century Gothic" w:hAnsi="Century Gothic"/>
          <w:szCs w:val="20"/>
        </w:rPr>
      </w:pPr>
      <w:r w:rsidRPr="00B95D8B">
        <w:rPr>
          <w:rFonts w:ascii="Century Gothic" w:hAnsi="Century Gothic"/>
          <w:szCs w:val="20"/>
        </w:rPr>
        <w:t>Pro vytápění vzduchu na požadovanou teplotu ve VZT jednotce pomocí vodního ohřívače bude připravená samostatná otopná. Primární strana bude pracovat o teplotě 65/</w:t>
      </w:r>
      <w:proofErr w:type="gramStart"/>
      <w:r w:rsidRPr="00B95D8B">
        <w:rPr>
          <w:rFonts w:ascii="Century Gothic" w:hAnsi="Century Gothic"/>
          <w:szCs w:val="20"/>
        </w:rPr>
        <w:t>50°C</w:t>
      </w:r>
      <w:proofErr w:type="gramEnd"/>
      <w:r w:rsidRPr="00B95D8B">
        <w:rPr>
          <w:rFonts w:ascii="Century Gothic" w:hAnsi="Century Gothic"/>
          <w:szCs w:val="20"/>
        </w:rPr>
        <w:t xml:space="preserve"> s teplonosnou látkou voda. </w:t>
      </w:r>
      <w:proofErr w:type="spellStart"/>
      <w:r w:rsidRPr="00B95D8B">
        <w:rPr>
          <w:rFonts w:ascii="Century Gothic" w:hAnsi="Century Gothic"/>
          <w:szCs w:val="20"/>
        </w:rPr>
        <w:t>Sekundár</w:t>
      </w:r>
      <w:proofErr w:type="spellEnd"/>
      <w:r w:rsidRPr="00B95D8B">
        <w:rPr>
          <w:rFonts w:ascii="Century Gothic" w:hAnsi="Century Gothic"/>
          <w:szCs w:val="20"/>
        </w:rPr>
        <w:t xml:space="preserve"> bude pracovat o teplotě 60/</w:t>
      </w:r>
      <w:proofErr w:type="gramStart"/>
      <w:r w:rsidRPr="00B95D8B">
        <w:rPr>
          <w:rFonts w:ascii="Century Gothic" w:hAnsi="Century Gothic"/>
          <w:szCs w:val="20"/>
        </w:rPr>
        <w:t>45°C</w:t>
      </w:r>
      <w:proofErr w:type="gramEnd"/>
      <w:r w:rsidRPr="00B95D8B">
        <w:rPr>
          <w:rFonts w:ascii="Century Gothic" w:hAnsi="Century Gothic"/>
          <w:szCs w:val="20"/>
        </w:rPr>
        <w:t xml:space="preserve"> s teplonosnou látkou propylenglykol do cca -</w:t>
      </w:r>
      <w:proofErr w:type="gramStart"/>
      <w:r w:rsidRPr="00B95D8B">
        <w:rPr>
          <w:rFonts w:ascii="Century Gothic" w:hAnsi="Century Gothic"/>
          <w:szCs w:val="20"/>
        </w:rPr>
        <w:t>20%</w:t>
      </w:r>
      <w:proofErr w:type="gramEnd"/>
      <w:r w:rsidRPr="00B95D8B">
        <w:rPr>
          <w:rFonts w:ascii="Century Gothic" w:hAnsi="Century Gothic"/>
          <w:szCs w:val="20"/>
        </w:rPr>
        <w:t xml:space="preserve"> -33% směs (nemrznoucí směs) pro možné napojení VZT jednotky v exteriéru. Veškeré armatury zařízení (viz. Projektová výkresová dokumentace).</w:t>
      </w:r>
    </w:p>
    <w:p w14:paraId="7A1ED234" w14:textId="77777777" w:rsidR="002105EC" w:rsidRPr="00B95D8B" w:rsidRDefault="002105EC" w:rsidP="002105EC">
      <w:pPr>
        <w:pStyle w:val="Nadpis3"/>
        <w:jc w:val="both"/>
        <w:rPr>
          <w:rFonts w:ascii="Century Gothic" w:hAnsi="Century Gothic"/>
        </w:rPr>
      </w:pPr>
      <w:bookmarkStart w:id="34" w:name="_Toc196228277"/>
      <w:r w:rsidRPr="00B95D8B">
        <w:rPr>
          <w:rFonts w:ascii="Century Gothic" w:hAnsi="Century Gothic"/>
        </w:rPr>
        <w:t>Kompenzace dilatací a uložení potrubí:</w:t>
      </w:r>
      <w:bookmarkEnd w:id="34"/>
    </w:p>
    <w:p w14:paraId="0B7317B8" w14:textId="77777777" w:rsidR="002105EC" w:rsidRPr="00B95D8B" w:rsidRDefault="002105EC" w:rsidP="002105EC">
      <w:pPr>
        <w:autoSpaceDE w:val="0"/>
        <w:autoSpaceDN w:val="0"/>
        <w:adjustRightInd w:val="0"/>
        <w:jc w:val="both"/>
        <w:rPr>
          <w:rFonts w:ascii="Century Gothic" w:hAnsi="Century Gothic" w:cs="Arial"/>
          <w:szCs w:val="18"/>
        </w:rPr>
      </w:pPr>
      <w:r w:rsidRPr="00B95D8B">
        <w:rPr>
          <w:rFonts w:ascii="Century Gothic" w:hAnsi="Century Gothic" w:cs="Arial"/>
          <w:szCs w:val="18"/>
        </w:rPr>
        <w:t>Kompenzace potrubí bude řešena kompenzaci na potrubí ve tvaru „</w:t>
      </w:r>
      <w:proofErr w:type="gramStart"/>
      <w:r w:rsidRPr="00B95D8B">
        <w:rPr>
          <w:rFonts w:ascii="Century Gothic" w:hAnsi="Century Gothic" w:cs="Arial"/>
          <w:szCs w:val="18"/>
        </w:rPr>
        <w:t>U;L</w:t>
      </w:r>
      <w:proofErr w:type="gramEnd"/>
      <w:r w:rsidRPr="00B95D8B">
        <w:rPr>
          <w:rFonts w:ascii="Century Gothic" w:hAnsi="Century Gothic" w:cs="Arial"/>
          <w:szCs w:val="18"/>
        </w:rPr>
        <w:t>“, nebo kompenzačními prvky (vlnovkovými kompenzátory z nerezové oceli). Paty dlouhých přímých tahů i krátkých přípojek z nich budou pro volnější kompenzaci založeny pěnovým polyetylen materiálem.</w:t>
      </w:r>
    </w:p>
    <w:p w14:paraId="5961A703" w14:textId="77777777" w:rsidR="002105EC" w:rsidRPr="00B95D8B" w:rsidRDefault="002105EC" w:rsidP="002105EC">
      <w:pPr>
        <w:autoSpaceDE w:val="0"/>
        <w:autoSpaceDN w:val="0"/>
        <w:adjustRightInd w:val="0"/>
        <w:jc w:val="both"/>
        <w:rPr>
          <w:rFonts w:ascii="Century Gothic" w:hAnsi="Century Gothic" w:cs="Arial"/>
          <w:szCs w:val="18"/>
        </w:rPr>
      </w:pPr>
      <w:r w:rsidRPr="00B95D8B">
        <w:rPr>
          <w:rFonts w:ascii="Century Gothic" w:hAnsi="Century Gothic" w:cs="Arial"/>
          <w:szCs w:val="18"/>
        </w:rPr>
        <w:t xml:space="preserve">Potrubí bude kluzně uloženo po 1,5m. Pevné body budou umístěny v nejvyšším místě stoupaček, dále pak před vlnovkovým kompenzátorem a po vzdálenosti </w:t>
      </w:r>
      <w:proofErr w:type="gramStart"/>
      <w:r w:rsidRPr="00B95D8B">
        <w:rPr>
          <w:rFonts w:ascii="Century Gothic" w:hAnsi="Century Gothic" w:cs="Arial"/>
          <w:szCs w:val="18"/>
        </w:rPr>
        <w:t>20m</w:t>
      </w:r>
      <w:proofErr w:type="gramEnd"/>
      <w:r w:rsidRPr="00B95D8B">
        <w:rPr>
          <w:rFonts w:ascii="Century Gothic" w:hAnsi="Century Gothic" w:cs="Arial"/>
          <w:szCs w:val="18"/>
        </w:rPr>
        <w:t xml:space="preserve"> na horizontálním rozvodu. Potrubní rozvody budou uloženy a zavěšeny na atypických i normalizovaných prvcích systému a v případě potřeby i na závěsech z U či L profilů. Potrubí musí být uloženo tak, aby nepřenášelo hluk a vibrace do konstrukcí objektu. Maximální rozteče potrubních závěsů ležatých i svislých budou provedeny dle výrobce potrubí a výrobce uchycení. Spád potrubí bude směrem k vypouštěním </w:t>
      </w:r>
      <w:proofErr w:type="gramStart"/>
      <w:r w:rsidRPr="00B95D8B">
        <w:rPr>
          <w:rFonts w:ascii="Century Gothic" w:hAnsi="Century Gothic" w:cs="Arial"/>
          <w:szCs w:val="18"/>
        </w:rPr>
        <w:t>0,3%</w:t>
      </w:r>
      <w:proofErr w:type="gramEnd"/>
      <w:r w:rsidRPr="00B95D8B">
        <w:rPr>
          <w:rFonts w:ascii="Century Gothic" w:hAnsi="Century Gothic" w:cs="Arial"/>
          <w:szCs w:val="18"/>
        </w:rPr>
        <w:t>.</w:t>
      </w:r>
    </w:p>
    <w:p w14:paraId="4AAB2FF2" w14:textId="283C4BBF" w:rsidR="002105EC" w:rsidRPr="00B95D8B" w:rsidRDefault="002105EC" w:rsidP="00210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cs="Arial"/>
          <w:bCs/>
          <w:i/>
          <w:iCs/>
          <w:szCs w:val="20"/>
        </w:rPr>
      </w:pPr>
      <w:r w:rsidRPr="00B95D8B">
        <w:rPr>
          <w:rFonts w:ascii="Century Gothic" w:hAnsi="Century Gothic" w:cs="Arial"/>
          <w:bCs/>
          <w:i/>
          <w:iCs/>
          <w:szCs w:val="20"/>
        </w:rPr>
        <w:t xml:space="preserve">        </w:t>
      </w:r>
    </w:p>
    <w:p w14:paraId="245B419D" w14:textId="77777777" w:rsidR="002105EC" w:rsidRPr="00B95D8B" w:rsidRDefault="002105EC" w:rsidP="00210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cs="Arial"/>
          <w:sz w:val="10"/>
          <w:szCs w:val="10"/>
        </w:rPr>
      </w:pPr>
      <w:r w:rsidRPr="00B95D8B">
        <w:rPr>
          <w:rFonts w:ascii="Century Gothic" w:hAnsi="Century Gothic" w:cs="Arial"/>
          <w:bCs/>
          <w:i/>
          <w:iCs/>
          <w:szCs w:val="20"/>
        </w:rPr>
        <w:t xml:space="preserve"> </w:t>
      </w:r>
      <w:r w:rsidRPr="00B95D8B">
        <w:rPr>
          <w:rFonts w:ascii="Century Gothic" w:hAnsi="Century Gothic" w:cs="Arial"/>
          <w:b/>
          <w:bCs/>
          <w:szCs w:val="20"/>
        </w:rPr>
        <w:t xml:space="preserve">Maximální uložení </w:t>
      </w:r>
      <w:proofErr w:type="spellStart"/>
      <w:r w:rsidRPr="00B95D8B">
        <w:rPr>
          <w:rFonts w:ascii="Century Gothic" w:hAnsi="Century Gothic" w:cs="Arial"/>
          <w:b/>
          <w:bCs/>
          <w:szCs w:val="20"/>
        </w:rPr>
        <w:t>Cu</w:t>
      </w:r>
      <w:proofErr w:type="spellEnd"/>
      <w:r w:rsidRPr="00B95D8B">
        <w:rPr>
          <w:rFonts w:ascii="Century Gothic" w:hAnsi="Century Gothic" w:cs="Arial"/>
          <w:b/>
          <w:bCs/>
          <w:szCs w:val="20"/>
        </w:rPr>
        <w:t xml:space="preserve"> trubek</w:t>
      </w:r>
      <w:r w:rsidRPr="00B95D8B">
        <w:rPr>
          <w:rFonts w:ascii="Century Gothic" w:hAnsi="Century Gothic" w:cs="Arial"/>
          <w:bCs/>
          <w:i/>
          <w:iCs/>
          <w:szCs w:val="20"/>
        </w:rPr>
        <w:t xml:space="preserve"> </w:t>
      </w:r>
    </w:p>
    <w:tbl>
      <w:tblPr>
        <w:tblStyle w:val="Svtlmkatabulky"/>
        <w:tblpPr w:leftFromText="141" w:rightFromText="141" w:vertAnchor="text" w:horzAnchor="page" w:tblpX="1888" w:tblpY="80"/>
        <w:tblW w:w="0" w:type="auto"/>
        <w:tblLook w:val="04A0" w:firstRow="1" w:lastRow="0" w:firstColumn="1" w:lastColumn="0" w:noHBand="0" w:noVBand="1"/>
      </w:tblPr>
      <w:tblGrid>
        <w:gridCol w:w="2263"/>
        <w:gridCol w:w="2410"/>
      </w:tblGrid>
      <w:tr w:rsidR="002105EC" w:rsidRPr="00B95D8B" w14:paraId="6B3174FD" w14:textId="77777777" w:rsidTr="00CC121A">
        <w:tc>
          <w:tcPr>
            <w:tcW w:w="2263" w:type="dxa"/>
          </w:tcPr>
          <w:p w14:paraId="5BF0F0AF" w14:textId="77777777" w:rsidR="002105EC" w:rsidRPr="00B95D8B" w:rsidRDefault="002105EC" w:rsidP="00CC121A">
            <w:pPr>
              <w:jc w:val="center"/>
              <w:rPr>
                <w:rFonts w:ascii="Century Gothic" w:hAnsi="Century Gothic" w:cs="Arial"/>
                <w:b/>
                <w:bCs/>
                <w:szCs w:val="20"/>
              </w:rPr>
            </w:pPr>
            <w:r w:rsidRPr="00B95D8B">
              <w:rPr>
                <w:rFonts w:ascii="Century Gothic" w:hAnsi="Century Gothic" w:cs="Arial"/>
                <w:b/>
                <w:bCs/>
                <w:szCs w:val="20"/>
              </w:rPr>
              <w:t>Průměr [</w:t>
            </w:r>
            <w:proofErr w:type="spellStart"/>
            <w:r w:rsidRPr="00B95D8B">
              <w:rPr>
                <w:rFonts w:ascii="Century Gothic" w:hAnsi="Century Gothic" w:cs="Arial"/>
                <w:b/>
                <w:bCs/>
                <w:szCs w:val="20"/>
              </w:rPr>
              <w:t>dxt</w:t>
            </w:r>
            <w:proofErr w:type="spellEnd"/>
            <w:r w:rsidRPr="00B95D8B">
              <w:rPr>
                <w:rFonts w:ascii="Century Gothic" w:hAnsi="Century Gothic" w:cs="Arial"/>
                <w:b/>
                <w:bCs/>
                <w:szCs w:val="20"/>
              </w:rPr>
              <w:t>]</w:t>
            </w:r>
          </w:p>
        </w:tc>
        <w:tc>
          <w:tcPr>
            <w:tcW w:w="2410" w:type="dxa"/>
          </w:tcPr>
          <w:p w14:paraId="454E62CF" w14:textId="77777777" w:rsidR="002105EC" w:rsidRPr="00B95D8B" w:rsidRDefault="002105EC" w:rsidP="00CC121A">
            <w:pPr>
              <w:jc w:val="center"/>
              <w:rPr>
                <w:rFonts w:ascii="Century Gothic" w:hAnsi="Century Gothic" w:cs="Arial"/>
                <w:b/>
                <w:bCs/>
                <w:szCs w:val="20"/>
              </w:rPr>
            </w:pPr>
            <w:r w:rsidRPr="00B95D8B">
              <w:rPr>
                <w:rFonts w:ascii="Century Gothic" w:hAnsi="Century Gothic" w:cs="Arial"/>
                <w:b/>
                <w:bCs/>
                <w:szCs w:val="20"/>
              </w:rPr>
              <w:t>Vzdálenost bodů [m]</w:t>
            </w:r>
          </w:p>
        </w:tc>
      </w:tr>
      <w:tr w:rsidR="002105EC" w:rsidRPr="00B95D8B" w14:paraId="1DD97DD9" w14:textId="77777777" w:rsidTr="00CC121A">
        <w:tc>
          <w:tcPr>
            <w:tcW w:w="2263" w:type="dxa"/>
          </w:tcPr>
          <w:p w14:paraId="63620D49"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12,0x1,0</w:t>
            </w:r>
          </w:p>
        </w:tc>
        <w:tc>
          <w:tcPr>
            <w:tcW w:w="2410" w:type="dxa"/>
          </w:tcPr>
          <w:p w14:paraId="43A4A1A1"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1,25</w:t>
            </w:r>
          </w:p>
        </w:tc>
      </w:tr>
      <w:tr w:rsidR="002105EC" w:rsidRPr="00B95D8B" w14:paraId="39D171E2" w14:textId="77777777" w:rsidTr="00CC121A">
        <w:trPr>
          <w:trHeight w:val="220"/>
        </w:trPr>
        <w:tc>
          <w:tcPr>
            <w:tcW w:w="2263" w:type="dxa"/>
          </w:tcPr>
          <w:p w14:paraId="3BBDB7F0"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15,0x1,0</w:t>
            </w:r>
          </w:p>
        </w:tc>
        <w:tc>
          <w:tcPr>
            <w:tcW w:w="2410" w:type="dxa"/>
          </w:tcPr>
          <w:p w14:paraId="78463E50"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1,25</w:t>
            </w:r>
          </w:p>
        </w:tc>
      </w:tr>
      <w:tr w:rsidR="002105EC" w:rsidRPr="00B95D8B" w14:paraId="77FBA6C6" w14:textId="77777777" w:rsidTr="00CC121A">
        <w:tc>
          <w:tcPr>
            <w:tcW w:w="2263" w:type="dxa"/>
          </w:tcPr>
          <w:p w14:paraId="330AB774"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18,0x1,0</w:t>
            </w:r>
          </w:p>
        </w:tc>
        <w:tc>
          <w:tcPr>
            <w:tcW w:w="2410" w:type="dxa"/>
          </w:tcPr>
          <w:p w14:paraId="3D2CBA80"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1,50</w:t>
            </w:r>
          </w:p>
        </w:tc>
      </w:tr>
      <w:tr w:rsidR="002105EC" w:rsidRPr="00B95D8B" w14:paraId="2BDC38F6" w14:textId="77777777" w:rsidTr="00CC121A">
        <w:tc>
          <w:tcPr>
            <w:tcW w:w="2263" w:type="dxa"/>
          </w:tcPr>
          <w:p w14:paraId="0C39F7D0"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22,0x1,0</w:t>
            </w:r>
          </w:p>
        </w:tc>
        <w:tc>
          <w:tcPr>
            <w:tcW w:w="2410" w:type="dxa"/>
          </w:tcPr>
          <w:p w14:paraId="26E4A009"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2,00</w:t>
            </w:r>
          </w:p>
        </w:tc>
      </w:tr>
      <w:tr w:rsidR="002105EC" w:rsidRPr="00B95D8B" w14:paraId="23736462" w14:textId="77777777" w:rsidTr="00CC121A">
        <w:tc>
          <w:tcPr>
            <w:tcW w:w="2263" w:type="dxa"/>
          </w:tcPr>
          <w:p w14:paraId="3A81F7FB"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28,0x1,5</w:t>
            </w:r>
          </w:p>
        </w:tc>
        <w:tc>
          <w:tcPr>
            <w:tcW w:w="2410" w:type="dxa"/>
          </w:tcPr>
          <w:p w14:paraId="27131E05"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2,25</w:t>
            </w:r>
          </w:p>
        </w:tc>
      </w:tr>
      <w:tr w:rsidR="002105EC" w:rsidRPr="00B95D8B" w14:paraId="2A1FF013" w14:textId="77777777" w:rsidTr="00CC121A">
        <w:tc>
          <w:tcPr>
            <w:tcW w:w="2263" w:type="dxa"/>
          </w:tcPr>
          <w:p w14:paraId="1CDED0C8"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35,0x1,5</w:t>
            </w:r>
          </w:p>
        </w:tc>
        <w:tc>
          <w:tcPr>
            <w:tcW w:w="2410" w:type="dxa"/>
          </w:tcPr>
          <w:p w14:paraId="2AFC3F95"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2,75</w:t>
            </w:r>
          </w:p>
        </w:tc>
      </w:tr>
      <w:tr w:rsidR="002105EC" w:rsidRPr="00B95D8B" w14:paraId="2A99C76E" w14:textId="77777777" w:rsidTr="00CC121A">
        <w:tc>
          <w:tcPr>
            <w:tcW w:w="2263" w:type="dxa"/>
          </w:tcPr>
          <w:p w14:paraId="2649E48B"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42,0x1,5</w:t>
            </w:r>
          </w:p>
        </w:tc>
        <w:tc>
          <w:tcPr>
            <w:tcW w:w="2410" w:type="dxa"/>
          </w:tcPr>
          <w:p w14:paraId="7BD16197"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3,00</w:t>
            </w:r>
          </w:p>
        </w:tc>
      </w:tr>
    </w:tbl>
    <w:p w14:paraId="68849E40" w14:textId="77777777" w:rsidR="002105EC" w:rsidRPr="00B95D8B" w:rsidRDefault="002105EC" w:rsidP="002105EC">
      <w:pPr>
        <w:pStyle w:val="Default"/>
        <w:jc w:val="both"/>
        <w:rPr>
          <w:rFonts w:ascii="Century Gothic" w:hAnsi="Century Gothic"/>
          <w:bCs/>
          <w:i/>
          <w:iCs/>
          <w:sz w:val="20"/>
          <w:szCs w:val="20"/>
        </w:rPr>
      </w:pPr>
    </w:p>
    <w:p w14:paraId="42B7EE8B" w14:textId="77777777" w:rsidR="002105EC" w:rsidRPr="00B95D8B" w:rsidRDefault="002105EC" w:rsidP="002105EC">
      <w:pPr>
        <w:pStyle w:val="Default"/>
        <w:jc w:val="both"/>
        <w:rPr>
          <w:rFonts w:ascii="Century Gothic" w:hAnsi="Century Gothic"/>
          <w:bCs/>
          <w:i/>
          <w:iCs/>
          <w:sz w:val="20"/>
          <w:szCs w:val="20"/>
        </w:rPr>
      </w:pPr>
    </w:p>
    <w:p w14:paraId="2547168D" w14:textId="77777777" w:rsidR="002105EC" w:rsidRPr="00B95D8B" w:rsidRDefault="002105EC" w:rsidP="002105EC">
      <w:pPr>
        <w:pStyle w:val="Default"/>
        <w:jc w:val="both"/>
        <w:rPr>
          <w:rFonts w:ascii="Century Gothic" w:hAnsi="Century Gothic"/>
          <w:bCs/>
          <w:i/>
          <w:iCs/>
          <w:sz w:val="20"/>
          <w:szCs w:val="20"/>
        </w:rPr>
      </w:pPr>
    </w:p>
    <w:p w14:paraId="3338E0B6" w14:textId="77777777" w:rsidR="002105EC" w:rsidRPr="00B95D8B" w:rsidRDefault="002105EC" w:rsidP="002105EC">
      <w:pPr>
        <w:pStyle w:val="Default"/>
        <w:jc w:val="both"/>
        <w:rPr>
          <w:rFonts w:ascii="Century Gothic" w:hAnsi="Century Gothic"/>
          <w:bCs/>
          <w:i/>
          <w:iCs/>
          <w:sz w:val="20"/>
          <w:szCs w:val="20"/>
        </w:rPr>
      </w:pPr>
    </w:p>
    <w:p w14:paraId="28117684" w14:textId="77777777" w:rsidR="002105EC" w:rsidRPr="00B95D8B" w:rsidRDefault="002105EC" w:rsidP="002105EC">
      <w:pPr>
        <w:pStyle w:val="Default"/>
        <w:jc w:val="both"/>
        <w:rPr>
          <w:rFonts w:ascii="Century Gothic" w:hAnsi="Century Gothic"/>
          <w:bCs/>
          <w:i/>
          <w:iCs/>
          <w:sz w:val="20"/>
          <w:szCs w:val="20"/>
        </w:rPr>
      </w:pPr>
    </w:p>
    <w:p w14:paraId="40FC7BF9" w14:textId="77777777" w:rsidR="002105EC" w:rsidRPr="00B95D8B" w:rsidRDefault="002105EC" w:rsidP="002105EC">
      <w:pPr>
        <w:pStyle w:val="Default"/>
        <w:jc w:val="both"/>
        <w:rPr>
          <w:rFonts w:ascii="Century Gothic" w:hAnsi="Century Gothic"/>
          <w:bCs/>
          <w:i/>
          <w:iCs/>
          <w:sz w:val="20"/>
          <w:szCs w:val="20"/>
        </w:rPr>
      </w:pPr>
    </w:p>
    <w:p w14:paraId="312CC704" w14:textId="77777777" w:rsidR="002105EC" w:rsidRPr="00B95D8B" w:rsidRDefault="002105EC" w:rsidP="002105EC">
      <w:pPr>
        <w:pStyle w:val="Default"/>
        <w:jc w:val="both"/>
        <w:rPr>
          <w:rFonts w:ascii="Century Gothic" w:hAnsi="Century Gothic"/>
          <w:bCs/>
          <w:i/>
          <w:iCs/>
          <w:sz w:val="20"/>
          <w:szCs w:val="20"/>
        </w:rPr>
      </w:pPr>
    </w:p>
    <w:p w14:paraId="1DDBA9D7" w14:textId="77777777" w:rsidR="002105EC" w:rsidRPr="00B95D8B" w:rsidRDefault="002105EC" w:rsidP="002105EC">
      <w:pPr>
        <w:pStyle w:val="Default"/>
        <w:jc w:val="both"/>
        <w:rPr>
          <w:rFonts w:ascii="Century Gothic" w:hAnsi="Century Gothic"/>
          <w:bCs/>
          <w:i/>
          <w:iCs/>
          <w:sz w:val="20"/>
          <w:szCs w:val="20"/>
        </w:rPr>
      </w:pPr>
    </w:p>
    <w:p w14:paraId="0F0F583A" w14:textId="77777777" w:rsidR="002105EC" w:rsidRPr="00B95D8B" w:rsidRDefault="002105EC" w:rsidP="002105EC">
      <w:pPr>
        <w:rPr>
          <w:rFonts w:ascii="Century Gothic" w:hAnsi="Century Gothic"/>
        </w:rPr>
      </w:pPr>
    </w:p>
    <w:p w14:paraId="5AB8689C" w14:textId="77777777" w:rsidR="002105EC" w:rsidRPr="00B95D8B" w:rsidRDefault="002105EC" w:rsidP="002105EC">
      <w:pPr>
        <w:pStyle w:val="Nadpis3"/>
        <w:jc w:val="both"/>
        <w:rPr>
          <w:rFonts w:ascii="Century Gothic" w:hAnsi="Century Gothic"/>
        </w:rPr>
      </w:pPr>
      <w:bookmarkStart w:id="35" w:name="_Toc196228278"/>
      <w:r w:rsidRPr="00B95D8B">
        <w:rPr>
          <w:rFonts w:ascii="Century Gothic" w:hAnsi="Century Gothic"/>
        </w:rPr>
        <w:t>Tepelná izolace:</w:t>
      </w:r>
      <w:bookmarkEnd w:id="35"/>
    </w:p>
    <w:p w14:paraId="6F9203B5" w14:textId="77777777" w:rsidR="002105EC" w:rsidRPr="00B95D8B" w:rsidRDefault="002105EC" w:rsidP="002105EC">
      <w:pPr>
        <w:autoSpaceDE w:val="0"/>
        <w:autoSpaceDN w:val="0"/>
        <w:adjustRightInd w:val="0"/>
        <w:jc w:val="both"/>
        <w:rPr>
          <w:rFonts w:ascii="Century Gothic" w:hAnsi="Century Gothic" w:cs="Arial"/>
          <w:szCs w:val="18"/>
        </w:rPr>
      </w:pPr>
      <w:r w:rsidRPr="00B95D8B">
        <w:rPr>
          <w:rFonts w:ascii="Century Gothic" w:hAnsi="Century Gothic" w:cs="Arial"/>
          <w:szCs w:val="18"/>
        </w:rPr>
        <w:t>Veškeré potrubí s topnou vodou, rozdělovač, tělesa armatur a čerpadla musí být izolované, s výjimkou potrubí přípojek otopných těles (</w:t>
      </w:r>
      <w:proofErr w:type="gramStart"/>
      <w:r w:rsidRPr="00B95D8B">
        <w:rPr>
          <w:rFonts w:ascii="Century Gothic" w:hAnsi="Century Gothic" w:cs="Arial"/>
          <w:szCs w:val="18"/>
        </w:rPr>
        <w:t>deskové tělesa</w:t>
      </w:r>
      <w:proofErr w:type="gramEnd"/>
      <w:r w:rsidRPr="00B95D8B">
        <w:rPr>
          <w:rFonts w:ascii="Century Gothic" w:hAnsi="Century Gothic" w:cs="Arial"/>
          <w:szCs w:val="18"/>
        </w:rPr>
        <w:t xml:space="preserve">) vedených po stěně. Izolaci potrubí a všech zařízeni bude prováděna po montáži potrubí a tlakových zkouškách. Izolace potrubí je navržena a bude i provedena v souladu s vyhláškou MPO ČR č. 193/2007. Rozvody do průměru 18x1,0 budou opatřeny nálevkovou teplenou izolací z pěnového polyetylenu a rozvody o průměru 22x1,0 a větší z kamenné vlny obalené hliníkovou folii. Spoje budou přelepeny hliníkovou páskou. </w:t>
      </w:r>
    </w:p>
    <w:p w14:paraId="4FA52B31" w14:textId="77777777" w:rsidR="002105EC" w:rsidRPr="00B95D8B" w:rsidRDefault="002105EC" w:rsidP="002105EC">
      <w:pPr>
        <w:autoSpaceDE w:val="0"/>
        <w:autoSpaceDN w:val="0"/>
        <w:adjustRightInd w:val="0"/>
        <w:jc w:val="both"/>
        <w:rPr>
          <w:rFonts w:ascii="Century Gothic" w:hAnsi="Century Gothic" w:cs="Arial"/>
          <w:szCs w:val="18"/>
        </w:rPr>
      </w:pPr>
      <w:r w:rsidRPr="00B95D8B">
        <w:rPr>
          <w:rFonts w:ascii="Century Gothic" w:hAnsi="Century Gothic" w:cs="Arial"/>
          <w:szCs w:val="18"/>
        </w:rPr>
        <w:t>Součinitel tepelné vodivosti je při teplotě 60-</w:t>
      </w:r>
      <w:proofErr w:type="gramStart"/>
      <w:r w:rsidRPr="00B95D8B">
        <w:rPr>
          <w:rFonts w:ascii="Century Gothic" w:hAnsi="Century Gothic" w:cs="Arial"/>
          <w:szCs w:val="18"/>
        </w:rPr>
        <w:t>80°C</w:t>
      </w:r>
      <w:proofErr w:type="gramEnd"/>
      <w:r w:rsidRPr="00B95D8B">
        <w:rPr>
          <w:rFonts w:ascii="Century Gothic" w:hAnsi="Century Gothic" w:cs="Arial"/>
          <w:szCs w:val="18"/>
        </w:rPr>
        <w:t xml:space="preserve"> 0,033 W/</w:t>
      </w:r>
      <w:proofErr w:type="spellStart"/>
      <w:r w:rsidRPr="00B95D8B">
        <w:rPr>
          <w:rFonts w:ascii="Century Gothic" w:hAnsi="Century Gothic" w:cs="Arial"/>
          <w:szCs w:val="18"/>
        </w:rPr>
        <w:t>mK</w:t>
      </w:r>
      <w:proofErr w:type="spellEnd"/>
      <w:r w:rsidRPr="00B95D8B">
        <w:rPr>
          <w:rFonts w:ascii="Century Gothic" w:hAnsi="Century Gothic" w:cs="Arial"/>
          <w:szCs w:val="18"/>
        </w:rPr>
        <w:t xml:space="preserve">. Min teplota okolí 15 °C. Připojovací </w:t>
      </w:r>
      <w:proofErr w:type="gramStart"/>
      <w:r w:rsidRPr="00B95D8B">
        <w:rPr>
          <w:rFonts w:ascii="Century Gothic" w:hAnsi="Century Gothic" w:cs="Arial"/>
          <w:szCs w:val="18"/>
        </w:rPr>
        <w:t>potrubí</w:t>
      </w:r>
      <w:proofErr w:type="gramEnd"/>
      <w:r w:rsidRPr="00B95D8B">
        <w:rPr>
          <w:rFonts w:ascii="Century Gothic" w:hAnsi="Century Gothic" w:cs="Arial"/>
          <w:szCs w:val="18"/>
        </w:rPr>
        <w:t xml:space="preserve"> které vystupuje ze stavební konstrukce k otopným tělesům nebude tepelně izolováno.</w:t>
      </w:r>
    </w:p>
    <w:p w14:paraId="0E76DB22" w14:textId="77777777" w:rsidR="002105EC" w:rsidRPr="00B95D8B" w:rsidRDefault="002105EC" w:rsidP="002105EC">
      <w:pPr>
        <w:autoSpaceDE w:val="0"/>
        <w:autoSpaceDN w:val="0"/>
        <w:adjustRightInd w:val="0"/>
        <w:jc w:val="both"/>
        <w:rPr>
          <w:rFonts w:ascii="Century Gothic" w:hAnsi="Century Gothic" w:cs="Arial"/>
          <w:szCs w:val="18"/>
        </w:rPr>
      </w:pPr>
    </w:p>
    <w:p w14:paraId="00C16326" w14:textId="77777777" w:rsidR="002105EC" w:rsidRPr="00B95D8B" w:rsidRDefault="002105EC" w:rsidP="002105EC">
      <w:pPr>
        <w:autoSpaceDE w:val="0"/>
        <w:autoSpaceDN w:val="0"/>
        <w:adjustRightInd w:val="0"/>
        <w:jc w:val="both"/>
        <w:rPr>
          <w:rFonts w:ascii="Century Gothic" w:hAnsi="Century Gothic" w:cs="Arial"/>
          <w:szCs w:val="18"/>
        </w:rPr>
      </w:pPr>
    </w:p>
    <w:p w14:paraId="16055A56" w14:textId="77777777" w:rsidR="002105EC" w:rsidRPr="00B95D8B" w:rsidRDefault="002105EC" w:rsidP="002105EC">
      <w:pPr>
        <w:autoSpaceDE w:val="0"/>
        <w:autoSpaceDN w:val="0"/>
        <w:adjustRightInd w:val="0"/>
        <w:ind w:firstLine="708"/>
        <w:jc w:val="both"/>
        <w:rPr>
          <w:rFonts w:ascii="Century Gothic" w:hAnsi="Century Gothic" w:cs="Arial"/>
          <w:sz w:val="10"/>
          <w:szCs w:val="10"/>
        </w:rPr>
      </w:pPr>
    </w:p>
    <w:p w14:paraId="66674B31" w14:textId="77777777" w:rsidR="002105EC" w:rsidRPr="00B95D8B" w:rsidRDefault="002105EC" w:rsidP="00210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cs="Arial"/>
          <w:bCs/>
          <w:i/>
          <w:color w:val="222222"/>
          <w:szCs w:val="20"/>
        </w:rPr>
      </w:pPr>
      <w:r w:rsidRPr="00B95D8B">
        <w:rPr>
          <w:rFonts w:ascii="Century Gothic" w:hAnsi="Century Gothic" w:cs="Arial"/>
          <w:i/>
          <w:szCs w:val="20"/>
        </w:rPr>
        <w:t xml:space="preserve">    </w:t>
      </w:r>
      <w:r w:rsidRPr="00B95D8B">
        <w:rPr>
          <w:rFonts w:ascii="Century Gothic" w:hAnsi="Century Gothic" w:cs="Arial"/>
          <w:b/>
          <w:bCs/>
          <w:szCs w:val="20"/>
        </w:rPr>
        <w:t xml:space="preserve">Tloušťky izolace pro </w:t>
      </w:r>
      <w:proofErr w:type="spellStart"/>
      <w:r w:rsidRPr="00B95D8B">
        <w:rPr>
          <w:rFonts w:ascii="Century Gothic" w:hAnsi="Century Gothic" w:cs="Arial"/>
          <w:b/>
          <w:bCs/>
          <w:szCs w:val="20"/>
        </w:rPr>
        <w:t>Fe</w:t>
      </w:r>
      <w:proofErr w:type="spellEnd"/>
      <w:r w:rsidRPr="00B95D8B">
        <w:rPr>
          <w:rFonts w:ascii="Century Gothic" w:hAnsi="Century Gothic" w:cs="Arial"/>
          <w:b/>
          <w:bCs/>
          <w:szCs w:val="20"/>
        </w:rPr>
        <w:t xml:space="preserve"> a CU trubek dle vyhlášky 193/2007, </w:t>
      </w:r>
      <w:hyperlink r:id="rId14" w:history="1">
        <w:r w:rsidRPr="00B95D8B">
          <w:rPr>
            <w:rFonts w:ascii="Century Gothic" w:hAnsi="Century Gothic" w:cs="Arial"/>
            <w:b/>
            <w:bCs/>
            <w:szCs w:val="20"/>
          </w:rPr>
          <w:t>§ </w:t>
        </w:r>
      </w:hyperlink>
      <w:r w:rsidRPr="00B95D8B">
        <w:rPr>
          <w:rFonts w:ascii="Century Gothic" w:hAnsi="Century Gothic" w:cs="Arial"/>
          <w:b/>
          <w:bCs/>
          <w:szCs w:val="20"/>
        </w:rPr>
        <w:t>4(11)</w:t>
      </w:r>
      <w:r w:rsidRPr="00B95D8B">
        <w:rPr>
          <w:rFonts w:ascii="Century Gothic" w:hAnsi="Century Gothic" w:cs="Arial"/>
          <w:b/>
          <w:bCs/>
          <w:szCs w:val="20"/>
        </w:rPr>
        <w:tab/>
      </w:r>
    </w:p>
    <w:tbl>
      <w:tblPr>
        <w:tblStyle w:val="Svtlmkatabulky"/>
        <w:tblW w:w="4677" w:type="dxa"/>
        <w:tblInd w:w="421" w:type="dxa"/>
        <w:tblLook w:val="04A0" w:firstRow="1" w:lastRow="0" w:firstColumn="1" w:lastColumn="0" w:noHBand="0" w:noVBand="1"/>
      </w:tblPr>
      <w:tblGrid>
        <w:gridCol w:w="1701"/>
        <w:gridCol w:w="2976"/>
      </w:tblGrid>
      <w:tr w:rsidR="002105EC" w:rsidRPr="00B95D8B" w14:paraId="22B9AC0A" w14:textId="77777777" w:rsidTr="00CC121A">
        <w:tc>
          <w:tcPr>
            <w:tcW w:w="1701" w:type="dxa"/>
          </w:tcPr>
          <w:p w14:paraId="23BC73C0" w14:textId="77777777" w:rsidR="002105EC" w:rsidRPr="00B95D8B" w:rsidRDefault="002105EC" w:rsidP="00CC121A">
            <w:pPr>
              <w:jc w:val="center"/>
              <w:rPr>
                <w:rFonts w:ascii="Century Gothic" w:hAnsi="Century Gothic" w:cs="Arial"/>
                <w:b/>
                <w:bCs/>
                <w:szCs w:val="20"/>
              </w:rPr>
            </w:pPr>
            <w:r w:rsidRPr="00B95D8B">
              <w:rPr>
                <w:rFonts w:ascii="Century Gothic" w:hAnsi="Century Gothic" w:cs="Arial"/>
                <w:b/>
                <w:bCs/>
                <w:szCs w:val="20"/>
              </w:rPr>
              <w:t>Průměr [</w:t>
            </w:r>
            <w:proofErr w:type="spellStart"/>
            <w:r w:rsidRPr="00B95D8B">
              <w:rPr>
                <w:rFonts w:ascii="Century Gothic" w:hAnsi="Century Gothic" w:cs="Arial"/>
                <w:b/>
                <w:bCs/>
                <w:szCs w:val="20"/>
              </w:rPr>
              <w:t>dxt</w:t>
            </w:r>
            <w:proofErr w:type="spellEnd"/>
            <w:r w:rsidRPr="00B95D8B">
              <w:rPr>
                <w:rFonts w:ascii="Century Gothic" w:hAnsi="Century Gothic" w:cs="Arial"/>
                <w:b/>
                <w:bCs/>
                <w:szCs w:val="20"/>
              </w:rPr>
              <w:t>]</w:t>
            </w:r>
          </w:p>
        </w:tc>
        <w:tc>
          <w:tcPr>
            <w:tcW w:w="2976" w:type="dxa"/>
          </w:tcPr>
          <w:p w14:paraId="0FB15FEC" w14:textId="77777777" w:rsidR="002105EC" w:rsidRPr="00B95D8B" w:rsidRDefault="002105EC" w:rsidP="00CC121A">
            <w:pPr>
              <w:jc w:val="center"/>
              <w:rPr>
                <w:rFonts w:ascii="Century Gothic" w:hAnsi="Century Gothic" w:cs="Arial"/>
                <w:b/>
                <w:bCs/>
                <w:szCs w:val="20"/>
              </w:rPr>
            </w:pPr>
            <w:r w:rsidRPr="00B95D8B">
              <w:rPr>
                <w:rFonts w:ascii="Century Gothic" w:hAnsi="Century Gothic" w:cs="Arial"/>
                <w:b/>
                <w:bCs/>
                <w:szCs w:val="20"/>
              </w:rPr>
              <w:t>Min. tloušťka izolace [mm]</w:t>
            </w:r>
          </w:p>
        </w:tc>
      </w:tr>
      <w:tr w:rsidR="002105EC" w:rsidRPr="00B95D8B" w14:paraId="48E4F122" w14:textId="77777777" w:rsidTr="00CC121A">
        <w:trPr>
          <w:trHeight w:val="220"/>
        </w:trPr>
        <w:tc>
          <w:tcPr>
            <w:tcW w:w="1701" w:type="dxa"/>
          </w:tcPr>
          <w:p w14:paraId="4809C42A"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15,0x1,0</w:t>
            </w:r>
          </w:p>
        </w:tc>
        <w:tc>
          <w:tcPr>
            <w:tcW w:w="2976" w:type="dxa"/>
          </w:tcPr>
          <w:p w14:paraId="39B75281"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20</w:t>
            </w:r>
          </w:p>
        </w:tc>
      </w:tr>
      <w:tr w:rsidR="002105EC" w:rsidRPr="00B95D8B" w14:paraId="443312A3" w14:textId="77777777" w:rsidTr="00CC121A">
        <w:tc>
          <w:tcPr>
            <w:tcW w:w="1701" w:type="dxa"/>
          </w:tcPr>
          <w:p w14:paraId="12039021"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18,0x1,0</w:t>
            </w:r>
          </w:p>
        </w:tc>
        <w:tc>
          <w:tcPr>
            <w:tcW w:w="2976" w:type="dxa"/>
          </w:tcPr>
          <w:p w14:paraId="2DBCEF3F"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20</w:t>
            </w:r>
          </w:p>
        </w:tc>
      </w:tr>
      <w:tr w:rsidR="002105EC" w:rsidRPr="00B95D8B" w14:paraId="6A95C24C" w14:textId="77777777" w:rsidTr="00CC121A">
        <w:tc>
          <w:tcPr>
            <w:tcW w:w="1701" w:type="dxa"/>
          </w:tcPr>
          <w:p w14:paraId="765ECD61"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22,0x1,0</w:t>
            </w:r>
          </w:p>
        </w:tc>
        <w:tc>
          <w:tcPr>
            <w:tcW w:w="2976" w:type="dxa"/>
          </w:tcPr>
          <w:p w14:paraId="2DF9FE19"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30</w:t>
            </w:r>
          </w:p>
        </w:tc>
      </w:tr>
      <w:tr w:rsidR="002105EC" w:rsidRPr="00B95D8B" w14:paraId="61E748C0" w14:textId="77777777" w:rsidTr="00CC121A">
        <w:tc>
          <w:tcPr>
            <w:tcW w:w="1701" w:type="dxa"/>
          </w:tcPr>
          <w:p w14:paraId="0E4BC6D0"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28,0x1,5</w:t>
            </w:r>
          </w:p>
        </w:tc>
        <w:tc>
          <w:tcPr>
            <w:tcW w:w="2976" w:type="dxa"/>
          </w:tcPr>
          <w:p w14:paraId="0C16CDF1"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30</w:t>
            </w:r>
          </w:p>
        </w:tc>
      </w:tr>
      <w:tr w:rsidR="002105EC" w:rsidRPr="00B95D8B" w14:paraId="113AD24B" w14:textId="77777777" w:rsidTr="00CC121A">
        <w:tc>
          <w:tcPr>
            <w:tcW w:w="1701" w:type="dxa"/>
          </w:tcPr>
          <w:p w14:paraId="00DEE26B"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35,0x1,5</w:t>
            </w:r>
          </w:p>
        </w:tc>
        <w:tc>
          <w:tcPr>
            <w:tcW w:w="2976" w:type="dxa"/>
          </w:tcPr>
          <w:p w14:paraId="01A0CF3C"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40</w:t>
            </w:r>
          </w:p>
        </w:tc>
      </w:tr>
      <w:tr w:rsidR="002105EC" w:rsidRPr="00B95D8B" w14:paraId="2097363A" w14:textId="77777777" w:rsidTr="00CC121A">
        <w:tc>
          <w:tcPr>
            <w:tcW w:w="1701" w:type="dxa"/>
          </w:tcPr>
          <w:p w14:paraId="18A24DA4"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lastRenderedPageBreak/>
              <w:t>42,0x1,5</w:t>
            </w:r>
          </w:p>
        </w:tc>
        <w:tc>
          <w:tcPr>
            <w:tcW w:w="2976" w:type="dxa"/>
          </w:tcPr>
          <w:p w14:paraId="25895539"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40</w:t>
            </w:r>
          </w:p>
        </w:tc>
      </w:tr>
      <w:tr w:rsidR="002105EC" w:rsidRPr="00B95D8B" w14:paraId="2764E5E8" w14:textId="77777777" w:rsidTr="00CC121A">
        <w:tc>
          <w:tcPr>
            <w:tcW w:w="1701" w:type="dxa"/>
          </w:tcPr>
          <w:p w14:paraId="640807FA"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54,0x2,0</w:t>
            </w:r>
          </w:p>
        </w:tc>
        <w:tc>
          <w:tcPr>
            <w:tcW w:w="2976" w:type="dxa"/>
          </w:tcPr>
          <w:p w14:paraId="2326ED28"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40</w:t>
            </w:r>
          </w:p>
        </w:tc>
      </w:tr>
      <w:tr w:rsidR="002105EC" w:rsidRPr="00B95D8B" w14:paraId="64693B6E" w14:textId="77777777" w:rsidTr="00CC121A">
        <w:tc>
          <w:tcPr>
            <w:tcW w:w="1701" w:type="dxa"/>
          </w:tcPr>
          <w:p w14:paraId="64D4CEF8"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64,0x2,0</w:t>
            </w:r>
          </w:p>
        </w:tc>
        <w:tc>
          <w:tcPr>
            <w:tcW w:w="2976" w:type="dxa"/>
          </w:tcPr>
          <w:p w14:paraId="5314EA31"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40</w:t>
            </w:r>
          </w:p>
        </w:tc>
      </w:tr>
      <w:tr w:rsidR="002105EC" w:rsidRPr="00B95D8B" w14:paraId="13BFF2E5" w14:textId="77777777" w:rsidTr="00CC121A">
        <w:tc>
          <w:tcPr>
            <w:tcW w:w="1701" w:type="dxa"/>
          </w:tcPr>
          <w:p w14:paraId="3419DECD"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76,0x2,0</w:t>
            </w:r>
          </w:p>
        </w:tc>
        <w:tc>
          <w:tcPr>
            <w:tcW w:w="2976" w:type="dxa"/>
          </w:tcPr>
          <w:p w14:paraId="5F853144"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50</w:t>
            </w:r>
          </w:p>
        </w:tc>
      </w:tr>
      <w:tr w:rsidR="002105EC" w:rsidRPr="00B95D8B" w14:paraId="78B06352" w14:textId="77777777" w:rsidTr="00CC121A">
        <w:tc>
          <w:tcPr>
            <w:tcW w:w="1701" w:type="dxa"/>
          </w:tcPr>
          <w:p w14:paraId="45D5F1F7"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Nad 76</w:t>
            </w:r>
          </w:p>
        </w:tc>
        <w:tc>
          <w:tcPr>
            <w:tcW w:w="2976" w:type="dxa"/>
          </w:tcPr>
          <w:p w14:paraId="3BB0621A" w14:textId="77777777" w:rsidR="002105EC" w:rsidRPr="00B95D8B" w:rsidRDefault="002105EC" w:rsidP="00CC121A">
            <w:pPr>
              <w:jc w:val="center"/>
              <w:rPr>
                <w:rFonts w:ascii="Century Gothic" w:hAnsi="Century Gothic" w:cs="Arial"/>
                <w:szCs w:val="20"/>
              </w:rPr>
            </w:pPr>
            <w:r w:rsidRPr="00B95D8B">
              <w:rPr>
                <w:rFonts w:ascii="Century Gothic" w:hAnsi="Century Gothic" w:cs="Arial"/>
                <w:szCs w:val="20"/>
              </w:rPr>
              <w:t>60</w:t>
            </w:r>
          </w:p>
        </w:tc>
      </w:tr>
    </w:tbl>
    <w:p w14:paraId="75842CB5" w14:textId="77777777" w:rsidR="002105EC" w:rsidRPr="00B95D8B" w:rsidRDefault="002105EC" w:rsidP="00D82988">
      <w:pPr>
        <w:jc w:val="both"/>
        <w:rPr>
          <w:rFonts w:ascii="Century Gothic" w:hAnsi="Century Gothic" w:cs="Arial"/>
        </w:rPr>
      </w:pPr>
    </w:p>
    <w:p w14:paraId="11565A18" w14:textId="77777777" w:rsidR="00D82988" w:rsidRPr="00B95D8B" w:rsidRDefault="00D82988" w:rsidP="00D82988">
      <w:pPr>
        <w:pStyle w:val="Nadpis1"/>
        <w:jc w:val="both"/>
        <w:rPr>
          <w:rFonts w:ascii="Century Gothic" w:hAnsi="Century Gothic"/>
        </w:rPr>
      </w:pPr>
      <w:bookmarkStart w:id="36" w:name="_Toc127864594"/>
      <w:bookmarkStart w:id="37" w:name="_Toc196228279"/>
      <w:r w:rsidRPr="00B95D8B">
        <w:rPr>
          <w:rFonts w:ascii="Century Gothic" w:hAnsi="Century Gothic"/>
        </w:rPr>
        <w:t>Bezpečnost a ochrana zdraví při práci</w:t>
      </w:r>
      <w:bookmarkEnd w:id="36"/>
      <w:bookmarkEnd w:id="37"/>
    </w:p>
    <w:p w14:paraId="38CAF38E"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Během provádění předmětu projektu musí být postupováno v souladu s pravidly bezpečnosti práce. Povinností vedoucích pracovníků je proškolení všech pracovníků, provádění zápisů do stavebního deníku a průběžná kontrola bezpečnosti práce. Pracoviště musí být řádně osvětleno. Na staveništi musí být kompletně vybavená lékárnička pro poskytnutí první pomoci. </w:t>
      </w:r>
    </w:p>
    <w:p w14:paraId="5CEE6833" w14:textId="77777777" w:rsidR="00D82988" w:rsidRPr="00B95D8B" w:rsidRDefault="00D82988" w:rsidP="00D82988">
      <w:pPr>
        <w:pStyle w:val="Default"/>
        <w:ind w:firstLine="360"/>
        <w:jc w:val="both"/>
        <w:rPr>
          <w:rFonts w:ascii="Century Gothic" w:hAnsi="Century Gothic"/>
          <w:i/>
          <w:sz w:val="20"/>
          <w:szCs w:val="20"/>
        </w:rPr>
      </w:pPr>
      <w:r w:rsidRPr="00B95D8B">
        <w:rPr>
          <w:rFonts w:ascii="Century Gothic" w:hAnsi="Century Gothic"/>
          <w:i/>
          <w:sz w:val="20"/>
          <w:szCs w:val="20"/>
        </w:rPr>
        <w:t xml:space="preserve">Základní předpisy: </w:t>
      </w:r>
    </w:p>
    <w:p w14:paraId="41204FA8" w14:textId="77777777" w:rsidR="00D82988" w:rsidRPr="00B95D8B" w:rsidRDefault="00D82988" w:rsidP="00D82988">
      <w:pPr>
        <w:pStyle w:val="Default"/>
        <w:numPr>
          <w:ilvl w:val="0"/>
          <w:numId w:val="23"/>
        </w:numPr>
        <w:spacing w:after="100"/>
        <w:jc w:val="both"/>
        <w:rPr>
          <w:rFonts w:ascii="Century Gothic" w:hAnsi="Century Gothic"/>
          <w:sz w:val="20"/>
          <w:szCs w:val="20"/>
        </w:rPr>
      </w:pPr>
      <w:r w:rsidRPr="00B95D8B">
        <w:rPr>
          <w:rFonts w:ascii="Century Gothic" w:hAnsi="Century Gothic"/>
          <w:sz w:val="20"/>
          <w:szCs w:val="20"/>
        </w:rPr>
        <w:t xml:space="preserve">nařízení vlády č. 101/2005 Sb. o podrobnějších požadavcích na pracoviště a pracovní prostředí, </w:t>
      </w:r>
    </w:p>
    <w:p w14:paraId="0F9CC5CA" w14:textId="77777777" w:rsidR="00D82988" w:rsidRPr="00B95D8B" w:rsidRDefault="00D82988" w:rsidP="00D82988">
      <w:pPr>
        <w:pStyle w:val="Default"/>
        <w:numPr>
          <w:ilvl w:val="0"/>
          <w:numId w:val="23"/>
        </w:numPr>
        <w:spacing w:after="100"/>
        <w:jc w:val="both"/>
        <w:rPr>
          <w:rFonts w:ascii="Century Gothic" w:hAnsi="Century Gothic"/>
          <w:sz w:val="20"/>
          <w:szCs w:val="20"/>
        </w:rPr>
      </w:pPr>
      <w:r w:rsidRPr="00B95D8B">
        <w:rPr>
          <w:rFonts w:ascii="Century Gothic" w:hAnsi="Century Gothic"/>
          <w:sz w:val="20"/>
          <w:szCs w:val="20"/>
        </w:rPr>
        <w:t xml:space="preserve">vyhláška č. 192/2005 Sb. která stanoví základní požadavky k zajištění bezpečnosti práce a technických zařízení ve znění pozdějších předpisů, </w:t>
      </w:r>
    </w:p>
    <w:p w14:paraId="0C5C7D20" w14:textId="77777777" w:rsidR="00D82988" w:rsidRPr="00B95D8B" w:rsidRDefault="00D82988" w:rsidP="00D82988">
      <w:pPr>
        <w:pStyle w:val="Default"/>
        <w:numPr>
          <w:ilvl w:val="0"/>
          <w:numId w:val="23"/>
        </w:numPr>
        <w:spacing w:after="100"/>
        <w:jc w:val="both"/>
        <w:rPr>
          <w:rFonts w:ascii="Century Gothic" w:hAnsi="Century Gothic"/>
          <w:sz w:val="20"/>
          <w:szCs w:val="20"/>
        </w:rPr>
      </w:pPr>
      <w:r w:rsidRPr="00B95D8B">
        <w:rPr>
          <w:rFonts w:ascii="Century Gothic" w:hAnsi="Century Gothic"/>
          <w:sz w:val="20"/>
          <w:szCs w:val="20"/>
        </w:rPr>
        <w:t xml:space="preserve">nařízení vlády č. 362/2005 Sb. o bližších požadavcích na bezpečnost a ochranu zdraví při práci na pracovištích s nebezpečím pádu z výšky nebo do hloubky, </w:t>
      </w:r>
    </w:p>
    <w:p w14:paraId="5338E494" w14:textId="77777777" w:rsidR="00D82988" w:rsidRPr="00B95D8B" w:rsidRDefault="00D82988" w:rsidP="00D82988">
      <w:pPr>
        <w:pStyle w:val="Default"/>
        <w:numPr>
          <w:ilvl w:val="0"/>
          <w:numId w:val="23"/>
        </w:numPr>
        <w:spacing w:after="100"/>
        <w:jc w:val="both"/>
        <w:rPr>
          <w:rFonts w:ascii="Century Gothic" w:hAnsi="Century Gothic"/>
          <w:sz w:val="20"/>
          <w:szCs w:val="20"/>
        </w:rPr>
      </w:pPr>
      <w:r w:rsidRPr="00B95D8B">
        <w:rPr>
          <w:rFonts w:ascii="Century Gothic" w:hAnsi="Century Gothic"/>
          <w:sz w:val="20"/>
          <w:szCs w:val="20"/>
        </w:rPr>
        <w:t xml:space="preserve">zák. 309/2006 Sb. - zákon, kterým se upravují další požadavky bezpečnosti a ochrany zdraví při práci v pracovněprávních vztazích a o zajištění bezpečnosti a ochrany zdraví při činnosti nebo poskytování služeb mimo pracovněprávní vztahy </w:t>
      </w:r>
    </w:p>
    <w:p w14:paraId="48A5E532" w14:textId="77777777" w:rsidR="00D82988" w:rsidRPr="00B95D8B" w:rsidRDefault="00D82988" w:rsidP="00D82988">
      <w:pPr>
        <w:pStyle w:val="Default"/>
        <w:numPr>
          <w:ilvl w:val="0"/>
          <w:numId w:val="23"/>
        </w:numPr>
        <w:jc w:val="both"/>
        <w:rPr>
          <w:rFonts w:ascii="Century Gothic" w:hAnsi="Century Gothic"/>
          <w:sz w:val="20"/>
          <w:szCs w:val="20"/>
        </w:rPr>
      </w:pPr>
      <w:r w:rsidRPr="00B95D8B">
        <w:rPr>
          <w:rFonts w:ascii="Century Gothic" w:hAnsi="Century Gothic"/>
          <w:sz w:val="20"/>
          <w:szCs w:val="20"/>
        </w:rPr>
        <w:t xml:space="preserve">nařízení vlády č. 591/2006 Sb. o bližších minimálních požadavcích na bezpečnost a ochranu zdraví na staveništích, </w:t>
      </w:r>
    </w:p>
    <w:p w14:paraId="1F568A6E"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Montáž všech zařízení musí být prováděna odborně způsobilými pracovníky a musí být dodržována veškerá bezpečnostní opatření. Veškeré práce musí být prováděny v souladu s předpisy protipožární ochrany. Veškeré práce související se stávajícím zařízením mohou být prováděny pouze na základě souhlasu pověřeného zástupce investora a musí se přihlížet k místním provozním předpisům. </w:t>
      </w:r>
    </w:p>
    <w:p w14:paraId="56095A94"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Projektová dokumentace je zpracována v souladu s platnými hygienickými předpisy a souvisejícími normami, zejména zákon o ochraně veřejného zdraví č. 258/2000 </w:t>
      </w:r>
      <w:proofErr w:type="spellStart"/>
      <w:r w:rsidRPr="00B95D8B">
        <w:rPr>
          <w:rFonts w:ascii="Century Gothic" w:hAnsi="Century Gothic"/>
          <w:sz w:val="20"/>
          <w:szCs w:val="20"/>
        </w:rPr>
        <w:t>Sb</w:t>
      </w:r>
      <w:proofErr w:type="spellEnd"/>
      <w:r w:rsidRPr="00B95D8B">
        <w:rPr>
          <w:rFonts w:ascii="Century Gothic" w:hAnsi="Century Gothic"/>
          <w:sz w:val="20"/>
          <w:szCs w:val="20"/>
        </w:rPr>
        <w:t xml:space="preserve"> o hygienických požadavcích na pracovní prostředí.</w:t>
      </w:r>
    </w:p>
    <w:p w14:paraId="3FE4B795" w14:textId="77777777" w:rsidR="00D82988" w:rsidRPr="00B95D8B" w:rsidRDefault="00D82988" w:rsidP="00D82988">
      <w:pPr>
        <w:pStyle w:val="Nadpis1"/>
        <w:jc w:val="both"/>
        <w:rPr>
          <w:rFonts w:ascii="Century Gothic" w:hAnsi="Century Gothic"/>
        </w:rPr>
      </w:pPr>
      <w:bookmarkStart w:id="38" w:name="_Toc127864595"/>
      <w:bookmarkStart w:id="39" w:name="_Toc196228280"/>
      <w:r w:rsidRPr="00B95D8B">
        <w:rPr>
          <w:rFonts w:ascii="Century Gothic" w:hAnsi="Century Gothic"/>
        </w:rPr>
        <w:t>Požární bezpečnost</w:t>
      </w:r>
      <w:bookmarkEnd w:id="38"/>
      <w:bookmarkEnd w:id="39"/>
    </w:p>
    <w:p w14:paraId="4463A479" w14:textId="77777777" w:rsidR="00D82988" w:rsidRPr="00B95D8B" w:rsidRDefault="00D82988" w:rsidP="00D82988">
      <w:pPr>
        <w:jc w:val="both"/>
        <w:rPr>
          <w:rFonts w:ascii="Century Gothic" w:hAnsi="Century Gothic" w:cs="Arial"/>
          <w:szCs w:val="20"/>
        </w:rPr>
      </w:pPr>
      <w:r w:rsidRPr="00B95D8B">
        <w:rPr>
          <w:rFonts w:ascii="Century Gothic" w:hAnsi="Century Gothic" w:cs="Arial"/>
          <w:szCs w:val="20"/>
        </w:rPr>
        <w:t>Pro potrubí budou zajištěny průchody požárními zdmi tak, aby izolace v průchodu odolávala přímému ohni minimálně o odolnosti požárně stavební konstrukcí, kterou prochází. Bude použito např. protipožárního elastického tmelu příslušné odolnosti.</w:t>
      </w:r>
    </w:p>
    <w:p w14:paraId="3DA98B87" w14:textId="77777777" w:rsidR="00D82988" w:rsidRPr="00B95D8B" w:rsidRDefault="00D82988" w:rsidP="00D82988">
      <w:pPr>
        <w:pStyle w:val="Nadpis1"/>
        <w:jc w:val="both"/>
        <w:rPr>
          <w:rFonts w:ascii="Century Gothic" w:hAnsi="Century Gothic"/>
        </w:rPr>
      </w:pPr>
      <w:bookmarkStart w:id="40" w:name="_Toc127864596"/>
      <w:bookmarkStart w:id="41" w:name="_Toc196228281"/>
      <w:r w:rsidRPr="00B95D8B">
        <w:rPr>
          <w:rFonts w:ascii="Century Gothic" w:hAnsi="Century Gothic"/>
        </w:rPr>
        <w:t>Ochrana životního prostředí</w:t>
      </w:r>
      <w:bookmarkEnd w:id="40"/>
      <w:bookmarkEnd w:id="41"/>
    </w:p>
    <w:p w14:paraId="2C5A7E28" w14:textId="77777777" w:rsidR="00D82988" w:rsidRPr="00B95D8B" w:rsidRDefault="00D82988" w:rsidP="00D82988">
      <w:pPr>
        <w:autoSpaceDE w:val="0"/>
        <w:autoSpaceDN w:val="0"/>
        <w:adjustRightInd w:val="0"/>
        <w:jc w:val="both"/>
        <w:rPr>
          <w:rFonts w:ascii="Century Gothic" w:hAnsi="Century Gothic" w:cs="Arial"/>
          <w:szCs w:val="18"/>
        </w:rPr>
      </w:pPr>
      <w:r w:rsidRPr="00B95D8B">
        <w:rPr>
          <w:rFonts w:ascii="Century Gothic" w:hAnsi="Century Gothic" w:cs="Arial"/>
          <w:szCs w:val="18"/>
        </w:rPr>
        <w:t>Navržené zařízeni pro vytápěni svým provozem nebude mít negativní dopad na životni prostředí. Projekt plně respektuje požadavky na užiti energie a pravidla pro vytápěni v souladu s vyhláškou č. 193/2007 Sb. a dle ustanoveni vyhlášky ČUBP č. 48/1982 a souvisejících norem a předpisů. Je navržen spalovací zdroj splňující přípustné koncentrace oxidu uhelnatého ve spalinách.</w:t>
      </w:r>
    </w:p>
    <w:p w14:paraId="26A67C48" w14:textId="77777777" w:rsidR="00D82988" w:rsidRPr="00B95D8B" w:rsidRDefault="00D82988" w:rsidP="00D82988">
      <w:pPr>
        <w:pStyle w:val="Nadpis1"/>
        <w:jc w:val="both"/>
        <w:rPr>
          <w:rFonts w:ascii="Century Gothic" w:hAnsi="Century Gothic"/>
        </w:rPr>
      </w:pPr>
      <w:bookmarkStart w:id="42" w:name="_Toc127864597"/>
      <w:bookmarkStart w:id="43" w:name="_Toc196228282"/>
      <w:r w:rsidRPr="00B95D8B">
        <w:rPr>
          <w:rFonts w:ascii="Century Gothic" w:hAnsi="Century Gothic"/>
        </w:rPr>
        <w:t>Nakládání s odpady</w:t>
      </w:r>
      <w:bookmarkEnd w:id="42"/>
      <w:bookmarkEnd w:id="43"/>
    </w:p>
    <w:p w14:paraId="5BFA8F07" w14:textId="77777777" w:rsidR="00D82988" w:rsidRPr="00B95D8B" w:rsidRDefault="00D82988" w:rsidP="00D82988">
      <w:pPr>
        <w:autoSpaceDE w:val="0"/>
        <w:autoSpaceDN w:val="0"/>
        <w:adjustRightInd w:val="0"/>
        <w:jc w:val="both"/>
        <w:rPr>
          <w:rFonts w:ascii="Century Gothic" w:hAnsi="Century Gothic" w:cs="Arial"/>
          <w:szCs w:val="18"/>
        </w:rPr>
      </w:pPr>
      <w:r w:rsidRPr="00B95D8B">
        <w:rPr>
          <w:rFonts w:ascii="Century Gothic" w:hAnsi="Century Gothic" w:cs="Arial"/>
          <w:szCs w:val="18"/>
        </w:rPr>
        <w:t>Odpadni látky vzniklé v průběhu výstavby budou skladovaný, transportovaný a likvidovaný v souladu se zásadami pro nakládaní s odpady dle zákona č. 541/2020 Sb. (Zákon o odpadech).</w:t>
      </w:r>
    </w:p>
    <w:p w14:paraId="364DD436" w14:textId="77777777" w:rsidR="00D82988" w:rsidRPr="00B95D8B" w:rsidRDefault="00D82988" w:rsidP="00D82988">
      <w:pPr>
        <w:pStyle w:val="Nadpis1"/>
        <w:jc w:val="both"/>
        <w:rPr>
          <w:rFonts w:ascii="Century Gothic" w:hAnsi="Century Gothic"/>
        </w:rPr>
      </w:pPr>
      <w:bookmarkStart w:id="44" w:name="_Toc127864598"/>
      <w:bookmarkStart w:id="45" w:name="_Toc196228283"/>
      <w:r w:rsidRPr="00B95D8B">
        <w:rPr>
          <w:rFonts w:ascii="Century Gothic" w:hAnsi="Century Gothic"/>
        </w:rPr>
        <w:lastRenderedPageBreak/>
        <w:t>Pokyny pro montáž</w:t>
      </w:r>
      <w:bookmarkEnd w:id="44"/>
      <w:bookmarkEnd w:id="45"/>
    </w:p>
    <w:p w14:paraId="62D2FF32" w14:textId="77777777" w:rsidR="00D82988" w:rsidRPr="00B95D8B" w:rsidRDefault="00D82988" w:rsidP="00D82988">
      <w:pPr>
        <w:autoSpaceDE w:val="0"/>
        <w:autoSpaceDN w:val="0"/>
        <w:adjustRightInd w:val="0"/>
        <w:jc w:val="both"/>
        <w:rPr>
          <w:rFonts w:ascii="Century Gothic" w:hAnsi="Century Gothic" w:cs="Arial"/>
          <w:szCs w:val="20"/>
        </w:rPr>
      </w:pPr>
      <w:r w:rsidRPr="00B95D8B">
        <w:rPr>
          <w:rFonts w:ascii="Century Gothic" w:hAnsi="Century Gothic" w:cs="Arial"/>
          <w:szCs w:val="20"/>
        </w:rPr>
        <w:t>Postup montáže lze volit libovolně, podle stavební připravenosti, je však nutno dodržovat některé zásady při montáži jednotlivých celků. Nutno se stavbou dohodnout postup montáže jednotlivých zařízeni kotelny, zajištěni montážní cesty, ponechaní montážních otvorů, použiti stavebního jeřábu k montáži zařízení kotelny apod. Nutno dodržovat projektovou dokumentaci a předepsané technické listy výrobce zařízení. Rovněž nutno vždy dodržet zásadu, že potrubí musí být tlakově vyzkoušeno před zaizolováním potrubí. Montáž provádět tak, aby všechny prvky pro tlumení a chvění hluku byly funkčně nainstalovány. Při montáži je nutno dodržet pokyny výrobce, uvedené v průvodní dokumentaci zařízeni a jednotlivých výrobců. Rovněž musí být dodržena důsledná koordinace mezi profesemi Vzduchotechnika, UT, ZTI, Elektro a MaR.</w:t>
      </w:r>
    </w:p>
    <w:p w14:paraId="53950A5D" w14:textId="77777777" w:rsidR="00D82988" w:rsidRPr="00B95D8B" w:rsidRDefault="00D82988" w:rsidP="00D82988">
      <w:pPr>
        <w:autoSpaceDE w:val="0"/>
        <w:autoSpaceDN w:val="0"/>
        <w:adjustRightInd w:val="0"/>
        <w:jc w:val="both"/>
        <w:rPr>
          <w:rFonts w:ascii="Century Gothic" w:hAnsi="Century Gothic" w:cs="Arial"/>
          <w:szCs w:val="20"/>
        </w:rPr>
      </w:pPr>
      <w:r w:rsidRPr="00B95D8B">
        <w:rPr>
          <w:rFonts w:ascii="Century Gothic" w:hAnsi="Century Gothic" w:cs="Arial"/>
          <w:szCs w:val="20"/>
        </w:rPr>
        <w:t xml:space="preserve">Při montáži je nutno velmi důsledně respektovat koordinační zásady pro montáž potrubí všech profesí a elektroinstalace. V průběhu projektovaní byly uvedené profese koordinovány, a proto nelze provádět žádné změny bez projednaní se všemi zúčastněnými profesemi. </w:t>
      </w:r>
    </w:p>
    <w:p w14:paraId="17BB6C87" w14:textId="77777777" w:rsidR="00D82988" w:rsidRPr="00B95D8B" w:rsidRDefault="00D82988" w:rsidP="00D82988">
      <w:pPr>
        <w:autoSpaceDE w:val="0"/>
        <w:autoSpaceDN w:val="0"/>
        <w:adjustRightInd w:val="0"/>
        <w:jc w:val="both"/>
        <w:rPr>
          <w:rFonts w:ascii="Century Gothic" w:hAnsi="Century Gothic" w:cs="Arial"/>
          <w:szCs w:val="20"/>
        </w:rPr>
      </w:pPr>
      <w:r w:rsidRPr="00B95D8B">
        <w:rPr>
          <w:rFonts w:ascii="Century Gothic" w:hAnsi="Century Gothic" w:cs="Arial"/>
          <w:szCs w:val="20"/>
        </w:rPr>
        <w:t>Nutno zajistit všeobecnou zásadu, že ve všech nejvyšších místech potrubního systému je nutno umístit odvzdušňovací ventily, i když to není na výkresech vyznačeno. V případě, že je potřeba instalovat vodorovné potrubí bez spadovaní, je nutno po 10 až 15 m umisťovat odvzdušňovací ventily. V případě jakékoliv změny, vynucené situaci na montáži, je nutno zamezit vzniku „pytlů“ na potrubí a je nutno zajistit odvzdušnění všech nejvyšších míst potrubí. Rovněž je nutno zajistit možnost vypouštěni vody z potrubí. Nutno zajistit elektricky vodivé spojeni přírubových spojů. Veškeré potrubí, které bude opatřeno tepelnou izolaci, je nutno ukládat na závěsy a podpěry s pevnou izolační vložkou, aby bylo zamezeno vzniku tepelných ztrát a mechanickému poškození.</w:t>
      </w:r>
    </w:p>
    <w:p w14:paraId="0C3F2940" w14:textId="77777777" w:rsidR="00D82988" w:rsidRPr="00B95D8B" w:rsidRDefault="00D82988" w:rsidP="00D82988">
      <w:pPr>
        <w:pStyle w:val="Nadpis1"/>
        <w:jc w:val="both"/>
        <w:rPr>
          <w:rFonts w:ascii="Century Gothic" w:hAnsi="Century Gothic"/>
        </w:rPr>
      </w:pPr>
      <w:bookmarkStart w:id="46" w:name="_Toc127864599"/>
      <w:bookmarkStart w:id="47" w:name="_Toc196228284"/>
      <w:r w:rsidRPr="00B95D8B">
        <w:rPr>
          <w:rFonts w:ascii="Century Gothic" w:hAnsi="Century Gothic"/>
        </w:rPr>
        <w:t>Zkoušky</w:t>
      </w:r>
      <w:bookmarkEnd w:id="46"/>
      <w:bookmarkEnd w:id="47"/>
    </w:p>
    <w:p w14:paraId="6E1E242F"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Před předáním zařízení odběrateli do provozu musí být dle ČSN 060830 instalované zabezpečovací zařízení (pojistné ventily, expanzní nádoby) odzkoušeno včetně elektrických částí.  Před uvedením do provozu musí být místnost pro zdroj tepla vyzkoušena a schválena podle § 155 ČSN 07 0703 a předpisů tam uvedených. Nejprve budou provedeny dílčí zkoušky a to zejména: </w:t>
      </w:r>
    </w:p>
    <w:p w14:paraId="155F1829" w14:textId="77777777" w:rsidR="00D82988" w:rsidRPr="00B95D8B" w:rsidRDefault="00D82988" w:rsidP="00D82988">
      <w:pPr>
        <w:pStyle w:val="Nadpis2"/>
        <w:jc w:val="both"/>
        <w:rPr>
          <w:rFonts w:ascii="Century Gothic" w:hAnsi="Century Gothic"/>
        </w:rPr>
      </w:pPr>
      <w:bookmarkStart w:id="48" w:name="_Toc127864600"/>
      <w:bookmarkStart w:id="49" w:name="_Toc196228285"/>
      <w:r w:rsidRPr="00B95D8B">
        <w:rPr>
          <w:rFonts w:ascii="Century Gothic" w:hAnsi="Century Gothic"/>
        </w:rPr>
        <w:t>Zkouška těsnosti (Tlaková zkouška)</w:t>
      </w:r>
      <w:bookmarkEnd w:id="48"/>
      <w:bookmarkEnd w:id="49"/>
      <w:r w:rsidRPr="00B95D8B">
        <w:rPr>
          <w:rFonts w:ascii="Century Gothic" w:hAnsi="Century Gothic"/>
        </w:rPr>
        <w:t xml:space="preserve"> </w:t>
      </w:r>
    </w:p>
    <w:p w14:paraId="7C2EA4BF"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Zkoušky těsnosti se provádějí před zazděním drážek, provedením nátěrů a izolací. Vodní tepelné soustavy se zkoušejí vodou na nejvyšší dovoleny přetlak určený v projektu pro danou část zařízení.  Soustava se naplní upravenou vodou, řádně se odvzdušní (tzn. z odvzdušňovacích ventilů nevychází vzduch, ale voda) a celé zařízení (všechny spoje, otopná tělesa, armatury atd.) se prohlédne, přičemž se nesmějí projevovat viditelné netěsnosti. V soustavě se udržuje přetlak odpovídající nejvyššímu dovolenému přetlaku určenému v projektu pro danou část (minimálně ale 0,1 </w:t>
      </w:r>
      <w:proofErr w:type="spellStart"/>
      <w:r w:rsidRPr="00B95D8B">
        <w:rPr>
          <w:rFonts w:ascii="Century Gothic" w:hAnsi="Century Gothic"/>
          <w:sz w:val="20"/>
          <w:szCs w:val="20"/>
        </w:rPr>
        <w:t>MPa</w:t>
      </w:r>
      <w:proofErr w:type="spellEnd"/>
      <w:r w:rsidRPr="00B95D8B">
        <w:rPr>
          <w:rFonts w:ascii="Century Gothic" w:hAnsi="Century Gothic"/>
          <w:sz w:val="20"/>
          <w:szCs w:val="20"/>
        </w:rPr>
        <w:t xml:space="preserve">) po dobu </w:t>
      </w:r>
      <w:proofErr w:type="gramStart"/>
      <w:r w:rsidRPr="00B95D8B">
        <w:rPr>
          <w:rFonts w:ascii="Century Gothic" w:hAnsi="Century Gothic"/>
          <w:sz w:val="20"/>
          <w:szCs w:val="20"/>
        </w:rPr>
        <w:t>6ti</w:t>
      </w:r>
      <w:proofErr w:type="gramEnd"/>
      <w:r w:rsidRPr="00B95D8B">
        <w:rPr>
          <w:rFonts w:ascii="Century Gothic" w:hAnsi="Century Gothic"/>
          <w:sz w:val="20"/>
          <w:szCs w:val="20"/>
        </w:rPr>
        <w:t xml:space="preserve"> hodin, po kterých se provede nová prohlídka. Výsledek zkoušky se považuje za úspěšný, neobjevily se při této prohlídce netěsnosti anebo neprojevil se znatelný pokles hladiny v expanzní nádobě. </w:t>
      </w:r>
    </w:p>
    <w:p w14:paraId="24733B02"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Zdroje tepla, výměníky a ohřívače zkouší výrobce a podmínky zkoušky uvádí v průvodní dokumentaci výrobku. Výsledek zkoušky se považuje za vyhovující, jestliže se při této prohlídce neobjeví netěsnosti. Pokud se objeví při tlakové zkoušce netěsnosti, musí se odstranit a tlaková zkouška se opakuje. </w:t>
      </w:r>
    </w:p>
    <w:p w14:paraId="73AB8CDF" w14:textId="77777777" w:rsidR="00D82988" w:rsidRPr="00B95D8B" w:rsidRDefault="00D82988" w:rsidP="00D82988">
      <w:pPr>
        <w:pStyle w:val="Nadpis2"/>
        <w:jc w:val="both"/>
        <w:rPr>
          <w:rFonts w:ascii="Century Gothic" w:hAnsi="Century Gothic"/>
        </w:rPr>
      </w:pPr>
      <w:bookmarkStart w:id="50" w:name="_Toc127864601"/>
      <w:bookmarkStart w:id="51" w:name="_Toc196228286"/>
      <w:r w:rsidRPr="00B95D8B">
        <w:rPr>
          <w:rFonts w:ascii="Century Gothic" w:hAnsi="Century Gothic"/>
        </w:rPr>
        <w:t>Proplach potrubí</w:t>
      </w:r>
      <w:bookmarkEnd w:id="50"/>
      <w:bookmarkEnd w:id="51"/>
      <w:r w:rsidRPr="00B95D8B">
        <w:rPr>
          <w:rFonts w:ascii="Century Gothic" w:hAnsi="Century Gothic"/>
        </w:rPr>
        <w:t xml:space="preserve"> </w:t>
      </w:r>
    </w:p>
    <w:p w14:paraId="17483C5A" w14:textId="77777777" w:rsidR="00D82988" w:rsidRPr="00B95D8B" w:rsidRDefault="00D82988" w:rsidP="00D82988">
      <w:pPr>
        <w:jc w:val="both"/>
        <w:rPr>
          <w:rFonts w:ascii="Century Gothic" w:hAnsi="Century Gothic" w:cs="Arial"/>
        </w:rPr>
      </w:pPr>
      <w:r w:rsidRPr="00B95D8B">
        <w:rPr>
          <w:rFonts w:ascii="Century Gothic" w:hAnsi="Century Gothic" w:cs="Arial"/>
        </w:rPr>
        <w:t xml:space="preserve">Před vyzkoušením a uvedením do provozu budou všechna zařízení propláchnuta. Propláchnutí se provádí při 24hodinovém provozu oběhových čerpadel. Na všech k tomu určených místech (vypouštění, filtry, odkalovací nádoby apod.) je nutno pravidelně odkalovat až do úplně čistého stavu. </w:t>
      </w:r>
    </w:p>
    <w:p w14:paraId="49400D8E" w14:textId="77777777" w:rsidR="00D82988" w:rsidRPr="00B95D8B" w:rsidRDefault="00D82988" w:rsidP="00D82988">
      <w:pPr>
        <w:jc w:val="both"/>
        <w:rPr>
          <w:rFonts w:ascii="Century Gothic" w:hAnsi="Century Gothic" w:cs="Arial"/>
          <w:szCs w:val="20"/>
        </w:rPr>
      </w:pPr>
      <w:r w:rsidRPr="00B95D8B">
        <w:rPr>
          <w:rFonts w:ascii="Century Gothic" w:hAnsi="Century Gothic" w:cs="Arial"/>
          <w:szCs w:val="20"/>
        </w:rPr>
        <w:t xml:space="preserve">Před uvedením do provozu se musí zabudovat demontované prvky, provést nastavení seřizovacích armatur a armatur na otopných tělesech a naplnit zařízení upravenou vodou </w:t>
      </w:r>
      <w:r w:rsidRPr="00B95D8B">
        <w:rPr>
          <w:rFonts w:ascii="Century Gothic" w:hAnsi="Century Gothic" w:cs="Arial"/>
          <w:szCs w:val="20"/>
        </w:rPr>
        <w:lastRenderedPageBreak/>
        <w:t xml:space="preserve">podle ČSN 07 7401 nebo ČSN 38 3350. Vyčištění a propláchnutí soustavy je součástí montáže a o jeho provedení je proveden zápis ve stavebním deníku. </w:t>
      </w:r>
    </w:p>
    <w:p w14:paraId="3954D7A7" w14:textId="77777777" w:rsidR="00D82988" w:rsidRPr="00B95D8B" w:rsidRDefault="00D82988" w:rsidP="00D82988">
      <w:pPr>
        <w:jc w:val="both"/>
        <w:rPr>
          <w:rFonts w:ascii="Century Gothic" w:hAnsi="Century Gothic" w:cs="Arial"/>
          <w:szCs w:val="20"/>
        </w:rPr>
      </w:pPr>
      <w:r w:rsidRPr="00B95D8B">
        <w:rPr>
          <w:rFonts w:ascii="Century Gothic" w:hAnsi="Century Gothic" w:cs="Arial"/>
          <w:szCs w:val="20"/>
        </w:rPr>
        <w:t xml:space="preserve">- Na veškerá elektrická zařízení musí být provedena revizní zpráva. </w:t>
      </w:r>
    </w:p>
    <w:p w14:paraId="06E1FE0F" w14:textId="77777777" w:rsidR="00D82988" w:rsidRPr="00B95D8B" w:rsidRDefault="00D82988" w:rsidP="00D82988">
      <w:pPr>
        <w:jc w:val="both"/>
        <w:rPr>
          <w:rFonts w:ascii="Century Gothic" w:hAnsi="Century Gothic" w:cs="Arial"/>
          <w:szCs w:val="20"/>
        </w:rPr>
      </w:pPr>
      <w:r w:rsidRPr="00B95D8B">
        <w:rPr>
          <w:rFonts w:ascii="Century Gothic" w:hAnsi="Century Gothic" w:cs="Arial"/>
          <w:szCs w:val="20"/>
        </w:rPr>
        <w:t xml:space="preserve">Závěrečnou zkouškou bude topná zkouška (viz ČSN 060310, čl. 138, 140, 141, 143), při které bude provedena i zkouška dilatační (viz ČSN 06 0310, čl. 137) – viz níže: </w:t>
      </w:r>
    </w:p>
    <w:p w14:paraId="26DC3781" w14:textId="77777777" w:rsidR="00D82988" w:rsidRPr="00B95D8B" w:rsidRDefault="00D82988" w:rsidP="00D82988">
      <w:pPr>
        <w:pStyle w:val="Nadpis2"/>
        <w:jc w:val="both"/>
        <w:rPr>
          <w:rFonts w:ascii="Century Gothic" w:hAnsi="Century Gothic"/>
        </w:rPr>
      </w:pPr>
      <w:bookmarkStart w:id="52" w:name="_Toc127864602"/>
      <w:bookmarkStart w:id="53" w:name="_Toc196228287"/>
      <w:r w:rsidRPr="00B95D8B">
        <w:rPr>
          <w:rFonts w:ascii="Century Gothic" w:hAnsi="Century Gothic"/>
        </w:rPr>
        <w:t>Dilatační zkouška</w:t>
      </w:r>
      <w:bookmarkEnd w:id="52"/>
      <w:bookmarkEnd w:id="53"/>
      <w:r w:rsidRPr="00B95D8B">
        <w:rPr>
          <w:rFonts w:ascii="Century Gothic" w:hAnsi="Century Gothic"/>
        </w:rPr>
        <w:t xml:space="preserve"> </w:t>
      </w:r>
    </w:p>
    <w:p w14:paraId="694A1039"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Dilatační zkouška se provede před zazděním drážek, zakrytím kanálů a provedením tepelných izolací. Při této zkoušce se teplonosná látka ohřeje na nejvyšší pracovní teplotu a pak se nechá vychladnout na teplotu okolního vzduchu. Poté se tento postup ještě jednou opakuje. Zjistí-li se pak po podrobné prohlídce netěsnosti zařízení, popř. jiné závady, je nutno zkoušku po provedení opravy opakovat. Výsledek zkoušky se zapíše do stavebního deníku nebo se provede samostatný zápis. Zkouška se provádí za účasti zástupce investora. </w:t>
      </w:r>
    </w:p>
    <w:p w14:paraId="595D5C08" w14:textId="77777777" w:rsidR="00D82988" w:rsidRPr="00B95D8B" w:rsidRDefault="00D82988" w:rsidP="00D82988">
      <w:pPr>
        <w:pStyle w:val="Nadpis2"/>
        <w:jc w:val="both"/>
        <w:rPr>
          <w:rFonts w:ascii="Century Gothic" w:hAnsi="Century Gothic"/>
        </w:rPr>
      </w:pPr>
      <w:bookmarkStart w:id="54" w:name="_Toc127864603"/>
      <w:bookmarkStart w:id="55" w:name="_Toc196228288"/>
      <w:r w:rsidRPr="00B95D8B">
        <w:rPr>
          <w:rFonts w:ascii="Century Gothic" w:hAnsi="Century Gothic"/>
        </w:rPr>
        <w:t>Zkouška provozní</w:t>
      </w:r>
      <w:bookmarkEnd w:id="54"/>
      <w:bookmarkEnd w:id="55"/>
      <w:r w:rsidRPr="00B95D8B">
        <w:rPr>
          <w:rFonts w:ascii="Century Gothic" w:hAnsi="Century Gothic"/>
        </w:rPr>
        <w:t xml:space="preserve"> </w:t>
      </w:r>
    </w:p>
    <w:p w14:paraId="6DA08C60"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Provozní zkoušky lze provádět pouze po úspěšně vykonané zkoušce těsnosti. </w:t>
      </w:r>
    </w:p>
    <w:p w14:paraId="4336272D" w14:textId="77777777" w:rsidR="00D82988" w:rsidRPr="00B95D8B" w:rsidRDefault="00D82988" w:rsidP="00D82988">
      <w:pPr>
        <w:pStyle w:val="Nadpis2"/>
        <w:jc w:val="both"/>
        <w:rPr>
          <w:rFonts w:ascii="Century Gothic" w:hAnsi="Century Gothic"/>
        </w:rPr>
      </w:pPr>
      <w:bookmarkStart w:id="56" w:name="_Toc127864604"/>
      <w:bookmarkStart w:id="57" w:name="_Toc196228289"/>
      <w:r w:rsidRPr="00B95D8B">
        <w:rPr>
          <w:rFonts w:ascii="Century Gothic" w:hAnsi="Century Gothic"/>
        </w:rPr>
        <w:t>Topná zkouška</w:t>
      </w:r>
      <w:bookmarkEnd w:id="56"/>
      <w:bookmarkEnd w:id="57"/>
      <w:r w:rsidRPr="00B95D8B">
        <w:rPr>
          <w:rFonts w:ascii="Century Gothic" w:hAnsi="Century Gothic"/>
        </w:rPr>
        <w:t xml:space="preserve"> </w:t>
      </w:r>
    </w:p>
    <w:p w14:paraId="0F89BD32" w14:textId="77777777" w:rsidR="00D82988" w:rsidRPr="00B95D8B" w:rsidRDefault="00D82988" w:rsidP="00D82988">
      <w:pPr>
        <w:pStyle w:val="Default"/>
        <w:jc w:val="both"/>
        <w:rPr>
          <w:rFonts w:ascii="Century Gothic" w:hAnsi="Century Gothic"/>
          <w:b/>
          <w:bCs/>
          <w:sz w:val="20"/>
          <w:szCs w:val="20"/>
        </w:rPr>
      </w:pPr>
      <w:r w:rsidRPr="00B95D8B">
        <w:rPr>
          <w:rFonts w:ascii="Century Gothic" w:hAnsi="Century Gothic"/>
          <w:b/>
          <w:bCs/>
          <w:sz w:val="20"/>
          <w:szCs w:val="20"/>
        </w:rPr>
        <w:t xml:space="preserve">Topné zkoušky se provádějí za účelem zjištění funkce, nastavení a seřízení zařízení. Kontroluje se zejména: </w:t>
      </w:r>
    </w:p>
    <w:p w14:paraId="322BE475"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a) správná funkce armatur, tj. pohyb ventilové vložky při otevření okna pro ověření funkce hlavice (hlavici nastavit na minimum; změřit povrchovou teplotu OT </w:t>
      </w:r>
      <w:proofErr w:type="gramStart"/>
      <w:r w:rsidRPr="00B95D8B">
        <w:rPr>
          <w:rFonts w:ascii="Century Gothic" w:hAnsi="Century Gothic"/>
          <w:sz w:val="20"/>
          <w:szCs w:val="20"/>
        </w:rPr>
        <w:t>200mm</w:t>
      </w:r>
      <w:proofErr w:type="gramEnd"/>
      <w:r w:rsidRPr="00B95D8B">
        <w:rPr>
          <w:rFonts w:ascii="Century Gothic" w:hAnsi="Century Gothic"/>
          <w:sz w:val="20"/>
          <w:szCs w:val="20"/>
        </w:rPr>
        <w:t xml:space="preserve"> od horního okraje a </w:t>
      </w:r>
      <w:proofErr w:type="gramStart"/>
      <w:r w:rsidRPr="00B95D8B">
        <w:rPr>
          <w:rFonts w:ascii="Century Gothic" w:hAnsi="Century Gothic"/>
          <w:sz w:val="20"/>
          <w:szCs w:val="20"/>
        </w:rPr>
        <w:t>200mm</w:t>
      </w:r>
      <w:proofErr w:type="gramEnd"/>
      <w:r w:rsidRPr="00B95D8B">
        <w:rPr>
          <w:rFonts w:ascii="Century Gothic" w:hAnsi="Century Gothic"/>
          <w:sz w:val="20"/>
          <w:szCs w:val="20"/>
        </w:rPr>
        <w:t xml:space="preserve"> od bočního okraje v místě osazení termostatického ventilu; otevřít okno (v zimním období); vyčkat reakce termostatické hlavice a znovu změřit povrchovou teplotu tělesa, která by měla být minimálně o několik stupňů vyšší, což prokazuje průtok topné </w:t>
      </w:r>
      <w:proofErr w:type="gramStart"/>
      <w:r w:rsidRPr="00B95D8B">
        <w:rPr>
          <w:rFonts w:ascii="Century Gothic" w:hAnsi="Century Gothic"/>
          <w:sz w:val="20"/>
          <w:szCs w:val="20"/>
        </w:rPr>
        <w:t>vody</w:t>
      </w:r>
      <w:proofErr w:type="gramEnd"/>
      <w:r w:rsidRPr="00B95D8B">
        <w:rPr>
          <w:rFonts w:ascii="Century Gothic" w:hAnsi="Century Gothic"/>
          <w:sz w:val="20"/>
          <w:szCs w:val="20"/>
        </w:rPr>
        <w:t xml:space="preserve"> a tedy funkci hlavice); </w:t>
      </w:r>
    </w:p>
    <w:p w14:paraId="58E8264F"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b) rovnoměrné ohřívání otopných těles, tj. měření povrchové teploty dotykovým teploměrem ve čtyřech bodech v ploše každého tělesa (čtyři body měření umístit v rozích otopného tělesa, vždy </w:t>
      </w:r>
      <w:proofErr w:type="gramStart"/>
      <w:r w:rsidRPr="00B95D8B">
        <w:rPr>
          <w:rFonts w:ascii="Century Gothic" w:hAnsi="Century Gothic"/>
          <w:sz w:val="20"/>
          <w:szCs w:val="20"/>
        </w:rPr>
        <w:t>200mm</w:t>
      </w:r>
      <w:proofErr w:type="gramEnd"/>
      <w:r w:rsidRPr="00B95D8B">
        <w:rPr>
          <w:rFonts w:ascii="Century Gothic" w:hAnsi="Century Gothic"/>
          <w:sz w:val="20"/>
          <w:szCs w:val="20"/>
        </w:rPr>
        <w:t xml:space="preserve"> od horního/dolního okraje a </w:t>
      </w:r>
      <w:proofErr w:type="gramStart"/>
      <w:r w:rsidRPr="00B95D8B">
        <w:rPr>
          <w:rFonts w:ascii="Century Gothic" w:hAnsi="Century Gothic"/>
          <w:sz w:val="20"/>
          <w:szCs w:val="20"/>
        </w:rPr>
        <w:t>200mm</w:t>
      </w:r>
      <w:proofErr w:type="gramEnd"/>
      <w:r w:rsidRPr="00B95D8B">
        <w:rPr>
          <w:rFonts w:ascii="Century Gothic" w:hAnsi="Century Gothic"/>
          <w:sz w:val="20"/>
          <w:szCs w:val="20"/>
        </w:rPr>
        <w:t xml:space="preserve"> od bočního okraje); </w:t>
      </w:r>
    </w:p>
    <w:p w14:paraId="5D127B51"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c) dosažení technických předpokladů projektu, tj. teplota otopné vody ve všech otopných tělesech, tlak a rozdíl tlaků na topné větvi (manometry ve strojovně); </w:t>
      </w:r>
    </w:p>
    <w:p w14:paraId="2911AB5E"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d) správná funkce regulačních a měřicích zařízení; </w:t>
      </w:r>
    </w:p>
    <w:p w14:paraId="25E7FFEE" w14:textId="77777777" w:rsidR="00D82988" w:rsidRPr="00B95D8B" w:rsidRDefault="00D82988" w:rsidP="00D82988">
      <w:pPr>
        <w:pStyle w:val="Default"/>
        <w:jc w:val="both"/>
        <w:rPr>
          <w:rFonts w:ascii="Century Gothic" w:hAnsi="Century Gothic"/>
          <w:sz w:val="20"/>
          <w:szCs w:val="20"/>
        </w:rPr>
      </w:pPr>
      <w:proofErr w:type="gramStart"/>
      <w:r w:rsidRPr="00B95D8B">
        <w:rPr>
          <w:rFonts w:ascii="Century Gothic" w:hAnsi="Century Gothic"/>
          <w:sz w:val="20"/>
          <w:szCs w:val="20"/>
        </w:rPr>
        <w:t>e)správná</w:t>
      </w:r>
      <w:proofErr w:type="gramEnd"/>
      <w:r w:rsidRPr="00B95D8B">
        <w:rPr>
          <w:rFonts w:ascii="Century Gothic" w:hAnsi="Century Gothic"/>
          <w:sz w:val="20"/>
          <w:szCs w:val="20"/>
        </w:rPr>
        <w:t xml:space="preserve"> funkce zabezpečovacích zařízení, havarijních opatření a poruchových signalizací; </w:t>
      </w:r>
    </w:p>
    <w:p w14:paraId="50520B93"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f) zda instalované zařízení svým výkonem kryje projektované potřeby tepla; </w:t>
      </w:r>
    </w:p>
    <w:p w14:paraId="7692F67E" w14:textId="77777777" w:rsidR="00D82988" w:rsidRPr="00B95D8B" w:rsidRDefault="00D82988" w:rsidP="00D82988">
      <w:pPr>
        <w:jc w:val="both"/>
        <w:rPr>
          <w:rFonts w:ascii="Century Gothic" w:hAnsi="Century Gothic" w:cs="Arial"/>
          <w:szCs w:val="20"/>
        </w:rPr>
      </w:pPr>
      <w:r w:rsidRPr="00B95D8B">
        <w:rPr>
          <w:rFonts w:ascii="Century Gothic" w:hAnsi="Century Gothic" w:cs="Arial"/>
          <w:szCs w:val="20"/>
        </w:rPr>
        <w:t>g) nejvyšší výkon zdrojů tepla;</w:t>
      </w:r>
    </w:p>
    <w:p w14:paraId="7F0735C8"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h) výkon zdroje tepla při přípravě teplé vody při maximálním odběru vody podle projektu (odběr vody sledovat alespoň vodoměrem na přívodu studené vody pro ohřev TV); dosažení projektované účinnosti a ověření emisních limitů. </w:t>
      </w:r>
    </w:p>
    <w:p w14:paraId="52A73D28" w14:textId="77777777" w:rsidR="00D82988" w:rsidRPr="00B95D8B" w:rsidRDefault="00D82988" w:rsidP="00D82988">
      <w:pPr>
        <w:pStyle w:val="Default"/>
        <w:jc w:val="both"/>
        <w:rPr>
          <w:rFonts w:ascii="Century Gothic" w:hAnsi="Century Gothic"/>
          <w:b/>
          <w:bCs/>
          <w:sz w:val="20"/>
          <w:szCs w:val="20"/>
        </w:rPr>
      </w:pPr>
    </w:p>
    <w:p w14:paraId="74E1F8FA" w14:textId="77777777" w:rsidR="00D82988" w:rsidRPr="00B95D8B" w:rsidRDefault="00D82988" w:rsidP="00D82988">
      <w:pPr>
        <w:pStyle w:val="Default"/>
        <w:jc w:val="both"/>
        <w:rPr>
          <w:rFonts w:ascii="Century Gothic" w:hAnsi="Century Gothic"/>
          <w:b/>
          <w:bCs/>
          <w:sz w:val="20"/>
          <w:szCs w:val="20"/>
        </w:rPr>
      </w:pPr>
      <w:r w:rsidRPr="00B95D8B">
        <w:rPr>
          <w:rFonts w:ascii="Century Gothic" w:hAnsi="Century Gothic"/>
          <w:b/>
          <w:bCs/>
          <w:sz w:val="20"/>
          <w:szCs w:val="20"/>
        </w:rPr>
        <w:t xml:space="preserve">Tepelné soustavy lze považovat za způsobilé pro spolehlivý, hospodárný a bezpečný provoz a topnou zkoušku za úspěšnou, jestliže: </w:t>
      </w:r>
    </w:p>
    <w:p w14:paraId="1C1979AC"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a) zařízení splňuje požadavky této normy; </w:t>
      </w:r>
    </w:p>
    <w:p w14:paraId="185D6FDD"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b) zařízení, splňuje požadavky ČSN 06 0830; </w:t>
      </w:r>
    </w:p>
    <w:p w14:paraId="5399237C"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c) výkon otopných těles zajistí výpočtovou vnitřní teplotu; </w:t>
      </w:r>
    </w:p>
    <w:p w14:paraId="34F340B6"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d) soustava je seřízena podle projektové dokumentace; </w:t>
      </w:r>
    </w:p>
    <w:p w14:paraId="730658D6" w14:textId="77777777" w:rsidR="00D82988" w:rsidRPr="00B95D8B" w:rsidRDefault="00D82988" w:rsidP="00D82988">
      <w:pPr>
        <w:pStyle w:val="Default"/>
        <w:jc w:val="both"/>
        <w:rPr>
          <w:rFonts w:ascii="Century Gothic" w:hAnsi="Century Gothic"/>
          <w:sz w:val="20"/>
          <w:szCs w:val="20"/>
        </w:rPr>
      </w:pPr>
      <w:proofErr w:type="gramStart"/>
      <w:r w:rsidRPr="00B95D8B">
        <w:rPr>
          <w:rFonts w:ascii="Century Gothic" w:hAnsi="Century Gothic"/>
          <w:sz w:val="20"/>
          <w:szCs w:val="20"/>
        </w:rPr>
        <w:t>e)v</w:t>
      </w:r>
      <w:proofErr w:type="gramEnd"/>
      <w:r w:rsidRPr="00B95D8B">
        <w:rPr>
          <w:rFonts w:ascii="Century Gothic" w:hAnsi="Century Gothic"/>
          <w:sz w:val="20"/>
          <w:szCs w:val="20"/>
        </w:rPr>
        <w:t xml:space="preserve"> průběhu topné zkoušky byla ověřena funkce automatické regulace, jejíž spolehlivost a regulační schopnost byla ověřena předtím samostatnou zkouškou při simulování všech možných provozních stavů, především havarijních a těch, které nastávají v přechodných měsících při vyšších venkovních teplotách. </w:t>
      </w:r>
    </w:p>
    <w:p w14:paraId="558AF7F6"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O průběhu této samostatné zkoušky se sepíše rovněž protokol. V protokolu se musí uvést hodnoty, na které je regulace, signalizace a zejména havarijní zabezpečení nastaveno. Topná zkouška trvá 72 hodin bez delších provozních přestávek (zpravidla do 60 minut celkem) a v jejím průběhu se dodržují normální provozní podmínky zkoušeného zařízení. </w:t>
      </w:r>
    </w:p>
    <w:p w14:paraId="4F5779B3"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Topnou zkoušku je možno provádět pouze v průběhu otopného období v dokončené etapě stavby (objektu) po odstranění všech stavebních nedostatků. Pokud se zařízení předává mimo </w:t>
      </w:r>
      <w:r w:rsidRPr="00B95D8B">
        <w:rPr>
          <w:rFonts w:ascii="Century Gothic" w:hAnsi="Century Gothic"/>
          <w:sz w:val="20"/>
          <w:szCs w:val="20"/>
        </w:rPr>
        <w:lastRenderedPageBreak/>
        <w:t xml:space="preserve">otopné období, provede se topná zkouška až v otopném období v termínu podle dohody mezi investorem, provozovatelem a dodavatelem. </w:t>
      </w:r>
    </w:p>
    <w:p w14:paraId="69E49FFE"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Součástí topné zkoušky je seřízení soustavy, projeví-li se tato potřeba v průběhu topné zkoušky. Během topné zkoušky se zaškolí obsluha zařízení, o čemž se provede záznam. Topné zkoušky se provádějí za účasti zástupce investora, uživatele, dodavatele a projektanta. Po ukončení topné zkoušky se její výsledek zhodnotí a zapíše se do protokolu. Zjistí-li se během topné zkoušky závady, je nutno topnou zkoušku po jejich odstranění opakovat. </w:t>
      </w:r>
    </w:p>
    <w:p w14:paraId="02DAB68F" w14:textId="77777777" w:rsidR="00D82988" w:rsidRPr="00B95D8B" w:rsidRDefault="00D82988" w:rsidP="00D82988">
      <w:pPr>
        <w:pStyle w:val="Nadpis1"/>
        <w:jc w:val="both"/>
        <w:rPr>
          <w:rFonts w:ascii="Century Gothic" w:hAnsi="Century Gothic"/>
        </w:rPr>
      </w:pPr>
      <w:bookmarkStart w:id="58" w:name="_Toc127864605"/>
      <w:bookmarkStart w:id="59" w:name="_Toc196228290"/>
      <w:r w:rsidRPr="00B95D8B">
        <w:rPr>
          <w:rFonts w:ascii="Century Gothic" w:hAnsi="Century Gothic"/>
        </w:rPr>
        <w:t>První uvedení do provozu, vyzkoušení a regulování OS</w:t>
      </w:r>
      <w:bookmarkEnd w:id="58"/>
      <w:bookmarkEnd w:id="59"/>
      <w:r w:rsidRPr="00B95D8B">
        <w:rPr>
          <w:rFonts w:ascii="Century Gothic" w:hAnsi="Century Gothic"/>
        </w:rPr>
        <w:t xml:space="preserve"> </w:t>
      </w:r>
    </w:p>
    <w:p w14:paraId="1B9A32EA"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Provádí montážní organizace po skončení montáže. Tato zkouška ověřuje kvalitu </w:t>
      </w:r>
      <w:proofErr w:type="gramStart"/>
      <w:r w:rsidRPr="00B95D8B">
        <w:rPr>
          <w:rFonts w:ascii="Century Gothic" w:hAnsi="Century Gothic"/>
          <w:sz w:val="20"/>
          <w:szCs w:val="20"/>
        </w:rPr>
        <w:t>provedení‚ montáže</w:t>
      </w:r>
      <w:proofErr w:type="gramEnd"/>
      <w:r w:rsidRPr="00B95D8B">
        <w:rPr>
          <w:rFonts w:ascii="Century Gothic" w:hAnsi="Century Gothic"/>
          <w:sz w:val="20"/>
          <w:szCs w:val="20"/>
        </w:rPr>
        <w:t xml:space="preserve"> a provozuschopnost celého zařízení. Komplexní funkční zkoušku však nelze provést bez dokončení izolace. První uvedení do provozu bude provedeno v rámci přípravy na komplexní vyzkoušení. </w:t>
      </w:r>
    </w:p>
    <w:p w14:paraId="059FFFE0" w14:textId="77777777" w:rsidR="00D82988" w:rsidRPr="00B95D8B" w:rsidRDefault="00D82988" w:rsidP="00D82988">
      <w:pPr>
        <w:pStyle w:val="Default"/>
        <w:jc w:val="both"/>
        <w:rPr>
          <w:rFonts w:ascii="Century Gothic" w:hAnsi="Century Gothic"/>
          <w:b/>
          <w:bCs/>
          <w:sz w:val="20"/>
          <w:szCs w:val="20"/>
        </w:rPr>
      </w:pPr>
      <w:r w:rsidRPr="00B95D8B">
        <w:rPr>
          <w:rFonts w:ascii="Century Gothic" w:hAnsi="Century Gothic"/>
          <w:b/>
          <w:bCs/>
          <w:sz w:val="20"/>
          <w:szCs w:val="20"/>
        </w:rPr>
        <w:t xml:space="preserve">Před prvním uvedením do provozu musí být provedeny: </w:t>
      </w:r>
    </w:p>
    <w:p w14:paraId="6627D5B7" w14:textId="77777777" w:rsidR="00D82988" w:rsidRPr="00B95D8B" w:rsidRDefault="00D82988" w:rsidP="00D82988">
      <w:pPr>
        <w:pStyle w:val="Default"/>
        <w:spacing w:after="86"/>
        <w:jc w:val="both"/>
        <w:rPr>
          <w:rFonts w:ascii="Century Gothic" w:hAnsi="Century Gothic"/>
          <w:sz w:val="20"/>
          <w:szCs w:val="20"/>
        </w:rPr>
      </w:pPr>
      <w:r w:rsidRPr="00B95D8B">
        <w:rPr>
          <w:rFonts w:ascii="Century Gothic" w:hAnsi="Century Gothic"/>
          <w:sz w:val="20"/>
          <w:szCs w:val="20"/>
        </w:rPr>
        <w:t xml:space="preserve">- tlakové zkoušky a zkoušky těsnosti všech částí systému </w:t>
      </w:r>
    </w:p>
    <w:p w14:paraId="213EC72B" w14:textId="77777777" w:rsidR="00D82988" w:rsidRPr="00B95D8B" w:rsidRDefault="00D82988" w:rsidP="00D82988">
      <w:pPr>
        <w:pStyle w:val="Default"/>
        <w:spacing w:after="86"/>
        <w:jc w:val="both"/>
        <w:rPr>
          <w:rFonts w:ascii="Century Gothic" w:hAnsi="Century Gothic"/>
          <w:sz w:val="20"/>
          <w:szCs w:val="20"/>
        </w:rPr>
      </w:pPr>
      <w:r w:rsidRPr="00B95D8B">
        <w:rPr>
          <w:rFonts w:ascii="Century Gothic" w:hAnsi="Century Gothic"/>
          <w:sz w:val="20"/>
          <w:szCs w:val="20"/>
        </w:rPr>
        <w:t xml:space="preserve">- kompletní provedení izolačních prací </w:t>
      </w:r>
    </w:p>
    <w:p w14:paraId="006B6F80" w14:textId="77777777" w:rsidR="00D82988" w:rsidRPr="00B95D8B" w:rsidRDefault="00D82988" w:rsidP="00D82988">
      <w:pPr>
        <w:pStyle w:val="Default"/>
        <w:spacing w:after="86"/>
        <w:jc w:val="both"/>
        <w:rPr>
          <w:rFonts w:ascii="Century Gothic" w:hAnsi="Century Gothic"/>
          <w:sz w:val="20"/>
          <w:szCs w:val="20"/>
        </w:rPr>
      </w:pPr>
      <w:r w:rsidRPr="00B95D8B">
        <w:rPr>
          <w:rFonts w:ascii="Century Gothic" w:hAnsi="Century Gothic"/>
          <w:sz w:val="20"/>
          <w:szCs w:val="20"/>
        </w:rPr>
        <w:t xml:space="preserve">- kompletní instalace prvků MaR a elektroinstalace </w:t>
      </w:r>
    </w:p>
    <w:p w14:paraId="34A141CA" w14:textId="77777777" w:rsidR="00D82988" w:rsidRPr="00B95D8B" w:rsidRDefault="00D82988" w:rsidP="00D82988">
      <w:pPr>
        <w:pStyle w:val="Default"/>
        <w:spacing w:line="276" w:lineRule="auto"/>
        <w:jc w:val="both"/>
        <w:rPr>
          <w:rFonts w:ascii="Century Gothic" w:hAnsi="Century Gothic"/>
          <w:sz w:val="20"/>
          <w:szCs w:val="20"/>
        </w:rPr>
      </w:pPr>
      <w:r w:rsidRPr="00B95D8B">
        <w:rPr>
          <w:rFonts w:ascii="Century Gothic" w:hAnsi="Century Gothic"/>
          <w:sz w:val="20"/>
          <w:szCs w:val="20"/>
        </w:rPr>
        <w:t xml:space="preserve">- přezkoušení instalace a vnějších spojů </w:t>
      </w:r>
    </w:p>
    <w:p w14:paraId="2965B661"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 individuální vyzkoušeni všech strojů a přezkoušeni elektrických přístrojů (provádí servis výrobce a montážní organizace) </w:t>
      </w:r>
    </w:p>
    <w:p w14:paraId="3E127DF8"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Servis výrobce je nutný z důvodu nebezpečí ztráty garančních závazků. Před prvním napuštěním okruhu pracovní kapalinou je nutno potrubí několikrát propláchnout vodou, aby se odstranilo znečistění potrubí při montáži. Teprve po vyčistění potrubí, po vypuštění proplachovací vody a po vyčistění všech filtrů v potrubí je systém připraven pro první napuštění. Potrubní systém je nutno naplnit upravenou vodou. Při napouštění je nutno průběžně kontrolovat funkci automatického odvzdušnění. Po naplnění systému je možno spustit čerpadla a postupně dokončit plnění potrubí a jeho odvzdušněni. Naplněný okruh je nutno nechat cirkulovat několik hodin, potom je nutno zkontrolovat tlakovou ztrátu filtrů a podle potřeby znovu vyčistit filtry. </w:t>
      </w:r>
    </w:p>
    <w:p w14:paraId="6677634D"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Teprve po vyčistění filtrů je možno přistoupit k vyregulování jednotlivých prvků a seřízení celého </w:t>
      </w:r>
      <w:proofErr w:type="gramStart"/>
      <w:r w:rsidRPr="00B95D8B">
        <w:rPr>
          <w:rFonts w:ascii="Century Gothic" w:hAnsi="Century Gothic"/>
          <w:sz w:val="20"/>
          <w:szCs w:val="20"/>
        </w:rPr>
        <w:t>systému</w:t>
      </w:r>
      <w:proofErr w:type="gramEnd"/>
      <w:r w:rsidRPr="00B95D8B">
        <w:rPr>
          <w:rFonts w:ascii="Century Gothic" w:hAnsi="Century Gothic"/>
          <w:sz w:val="20"/>
          <w:szCs w:val="20"/>
        </w:rPr>
        <w:t xml:space="preserve"> a to z hlediska funkčního, nikoliv z hlediska tepelných parametrů. </w:t>
      </w:r>
    </w:p>
    <w:p w14:paraId="0D297F28"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Po komplexním vyzkoušení funkce systému je možné přistoupit ke komplexním zkouškám i z hlediska ověřeni jeho provozních schopnosti a dosaženi tepelných parametrů.</w:t>
      </w:r>
    </w:p>
    <w:p w14:paraId="0BFFD084" w14:textId="77777777" w:rsidR="00D82988" w:rsidRPr="00B95D8B" w:rsidRDefault="00D82988" w:rsidP="00D82988">
      <w:pPr>
        <w:pStyle w:val="Nadpis1"/>
        <w:jc w:val="both"/>
        <w:rPr>
          <w:rFonts w:ascii="Century Gothic" w:hAnsi="Century Gothic"/>
        </w:rPr>
      </w:pPr>
      <w:bookmarkStart w:id="60" w:name="_Toc127864606"/>
      <w:bookmarkStart w:id="61" w:name="_Toc196228291"/>
      <w:r w:rsidRPr="00B95D8B">
        <w:rPr>
          <w:rFonts w:ascii="Century Gothic" w:hAnsi="Century Gothic"/>
        </w:rPr>
        <w:t>Pokyny pro obsluhu a údržbu</w:t>
      </w:r>
      <w:bookmarkEnd w:id="60"/>
      <w:bookmarkEnd w:id="61"/>
    </w:p>
    <w:p w14:paraId="6FEF0728" w14:textId="77777777" w:rsidR="00D82988" w:rsidRPr="00B95D8B" w:rsidRDefault="00D82988" w:rsidP="00D82988">
      <w:pPr>
        <w:pStyle w:val="Default"/>
        <w:jc w:val="both"/>
        <w:rPr>
          <w:rFonts w:ascii="Century Gothic" w:hAnsi="Century Gothic"/>
          <w:sz w:val="20"/>
          <w:szCs w:val="20"/>
        </w:rPr>
      </w:pPr>
      <w:r w:rsidRPr="00B95D8B">
        <w:rPr>
          <w:rFonts w:ascii="Century Gothic" w:hAnsi="Century Gothic"/>
          <w:sz w:val="20"/>
          <w:szCs w:val="20"/>
        </w:rPr>
        <w:t xml:space="preserve">První sezóna provozu se zpravidla spojí s topnou zkouškou a se </w:t>
      </w:r>
      <w:proofErr w:type="spellStart"/>
      <w:r w:rsidRPr="00B95D8B">
        <w:rPr>
          <w:rFonts w:ascii="Century Gothic" w:hAnsi="Century Gothic"/>
          <w:sz w:val="20"/>
          <w:szCs w:val="20"/>
        </w:rPr>
        <w:t>zaregulováním</w:t>
      </w:r>
      <w:proofErr w:type="spellEnd"/>
      <w:r w:rsidRPr="00B95D8B">
        <w:rPr>
          <w:rFonts w:ascii="Century Gothic" w:hAnsi="Century Gothic"/>
          <w:sz w:val="20"/>
          <w:szCs w:val="20"/>
        </w:rPr>
        <w:t xml:space="preserve"> celé soustavy. Doporučujeme se držet následujících zásad:</w:t>
      </w:r>
    </w:p>
    <w:p w14:paraId="3FF27401" w14:textId="77777777" w:rsidR="00D82988" w:rsidRPr="00B95D8B" w:rsidRDefault="00D82988" w:rsidP="00D82988">
      <w:pPr>
        <w:pStyle w:val="Default"/>
        <w:numPr>
          <w:ilvl w:val="0"/>
          <w:numId w:val="27"/>
        </w:numPr>
        <w:jc w:val="both"/>
        <w:rPr>
          <w:rFonts w:ascii="Century Gothic" w:hAnsi="Century Gothic"/>
          <w:sz w:val="20"/>
          <w:szCs w:val="20"/>
        </w:rPr>
      </w:pPr>
      <w:r w:rsidRPr="00B95D8B">
        <w:rPr>
          <w:rFonts w:ascii="Century Gothic" w:hAnsi="Century Gothic"/>
          <w:sz w:val="20"/>
          <w:szCs w:val="20"/>
        </w:rPr>
        <w:t>kontrolovat těsnost topného systému, závady neřešit doplňováním ztrátové vody</w:t>
      </w:r>
    </w:p>
    <w:p w14:paraId="5359288C" w14:textId="77777777" w:rsidR="00D82988" w:rsidRPr="00B95D8B" w:rsidRDefault="00D82988" w:rsidP="00D82988">
      <w:pPr>
        <w:pStyle w:val="Default"/>
        <w:numPr>
          <w:ilvl w:val="0"/>
          <w:numId w:val="26"/>
        </w:numPr>
        <w:jc w:val="both"/>
        <w:rPr>
          <w:rFonts w:ascii="Century Gothic" w:hAnsi="Century Gothic"/>
          <w:sz w:val="20"/>
          <w:szCs w:val="20"/>
        </w:rPr>
      </w:pPr>
      <w:r w:rsidRPr="00B95D8B">
        <w:rPr>
          <w:rFonts w:ascii="Century Gothic" w:hAnsi="Century Gothic"/>
          <w:sz w:val="20"/>
          <w:szCs w:val="20"/>
        </w:rPr>
        <w:t>kontrolovat stav zanesení filtrů a dle potřeby filtry vyčistit</w:t>
      </w:r>
    </w:p>
    <w:p w14:paraId="1E756910" w14:textId="77777777" w:rsidR="00D82988" w:rsidRPr="00B95D8B" w:rsidRDefault="00D82988" w:rsidP="00D82988">
      <w:pPr>
        <w:pStyle w:val="Default"/>
        <w:numPr>
          <w:ilvl w:val="0"/>
          <w:numId w:val="26"/>
        </w:numPr>
        <w:jc w:val="both"/>
        <w:rPr>
          <w:rFonts w:ascii="Century Gothic" w:hAnsi="Century Gothic"/>
          <w:sz w:val="20"/>
          <w:szCs w:val="20"/>
        </w:rPr>
      </w:pPr>
      <w:r w:rsidRPr="00B95D8B">
        <w:rPr>
          <w:rFonts w:ascii="Century Gothic" w:hAnsi="Century Gothic"/>
          <w:sz w:val="20"/>
          <w:szCs w:val="20"/>
        </w:rPr>
        <w:t>systém vypouštět jen v případě nutných oprav a ponechat nenaplněný jen co nejkratší dobu</w:t>
      </w:r>
    </w:p>
    <w:p w14:paraId="194C5B5D" w14:textId="77777777" w:rsidR="00D82988" w:rsidRPr="00B95D8B" w:rsidRDefault="00D82988" w:rsidP="00D82988">
      <w:pPr>
        <w:pStyle w:val="Default"/>
        <w:numPr>
          <w:ilvl w:val="0"/>
          <w:numId w:val="26"/>
        </w:numPr>
        <w:jc w:val="both"/>
        <w:rPr>
          <w:rFonts w:ascii="Century Gothic" w:hAnsi="Century Gothic"/>
          <w:sz w:val="20"/>
          <w:szCs w:val="20"/>
        </w:rPr>
      </w:pPr>
      <w:r w:rsidRPr="00B95D8B">
        <w:rPr>
          <w:rFonts w:ascii="Century Gothic" w:hAnsi="Century Gothic"/>
          <w:sz w:val="20"/>
          <w:szCs w:val="20"/>
        </w:rPr>
        <w:t xml:space="preserve">při nebezpečí zamrznutí systému problém řešit použitím nemrznoucí </w:t>
      </w:r>
      <w:proofErr w:type="gramStart"/>
      <w:r w:rsidRPr="00B95D8B">
        <w:rPr>
          <w:rFonts w:ascii="Century Gothic" w:hAnsi="Century Gothic"/>
          <w:sz w:val="20"/>
          <w:szCs w:val="20"/>
        </w:rPr>
        <w:t>směsí</w:t>
      </w:r>
      <w:proofErr w:type="gramEnd"/>
      <w:r w:rsidRPr="00B95D8B">
        <w:rPr>
          <w:rFonts w:ascii="Century Gothic" w:hAnsi="Century Gothic"/>
          <w:sz w:val="20"/>
          <w:szCs w:val="20"/>
        </w:rPr>
        <w:t xml:space="preserve"> a ne vypouštěním soustavy</w:t>
      </w:r>
    </w:p>
    <w:p w14:paraId="2159BC61" w14:textId="77777777" w:rsidR="00D82988" w:rsidRPr="00B95D8B" w:rsidRDefault="00D82988" w:rsidP="00D82988">
      <w:pPr>
        <w:pStyle w:val="Default"/>
        <w:numPr>
          <w:ilvl w:val="0"/>
          <w:numId w:val="26"/>
        </w:numPr>
        <w:jc w:val="both"/>
        <w:rPr>
          <w:rFonts w:ascii="Century Gothic" w:hAnsi="Century Gothic"/>
          <w:sz w:val="20"/>
          <w:szCs w:val="20"/>
        </w:rPr>
      </w:pPr>
      <w:r w:rsidRPr="00B95D8B">
        <w:rPr>
          <w:rFonts w:ascii="Century Gothic" w:hAnsi="Century Gothic"/>
          <w:sz w:val="20"/>
          <w:szCs w:val="20"/>
        </w:rPr>
        <w:t>pravidelně kontrolovat a udržovat jednotlivé prvky (čerpadlo, kotel, regulační prvky, expanzní nádoba) dle příslušného návodu k použití</w:t>
      </w:r>
    </w:p>
    <w:p w14:paraId="0A9C948E" w14:textId="77777777" w:rsidR="00D82988" w:rsidRPr="00B95D8B" w:rsidRDefault="00D82988" w:rsidP="00D82988">
      <w:pPr>
        <w:pStyle w:val="Default"/>
        <w:numPr>
          <w:ilvl w:val="0"/>
          <w:numId w:val="26"/>
        </w:numPr>
        <w:jc w:val="both"/>
        <w:rPr>
          <w:rFonts w:ascii="Century Gothic" w:hAnsi="Century Gothic"/>
          <w:sz w:val="20"/>
          <w:szCs w:val="20"/>
        </w:rPr>
      </w:pPr>
      <w:r w:rsidRPr="00B95D8B">
        <w:rPr>
          <w:rFonts w:ascii="Century Gothic" w:hAnsi="Century Gothic"/>
          <w:sz w:val="20"/>
          <w:szCs w:val="20"/>
        </w:rPr>
        <w:t>při zahájení každé topné sezóny kontrolovat kvalitu oběhové vody a dle potřeby doplnit příslušné chemické prostředky</w:t>
      </w:r>
    </w:p>
    <w:p w14:paraId="33FBD1B8" w14:textId="77777777" w:rsidR="00D82988" w:rsidRPr="00B95D8B" w:rsidRDefault="00D82988" w:rsidP="00D82988">
      <w:pPr>
        <w:autoSpaceDE w:val="0"/>
        <w:autoSpaceDN w:val="0"/>
        <w:adjustRightInd w:val="0"/>
        <w:jc w:val="both"/>
        <w:rPr>
          <w:rFonts w:ascii="Century Gothic" w:hAnsi="Century Gothic" w:cs="Arial"/>
          <w:szCs w:val="20"/>
        </w:rPr>
      </w:pPr>
      <w:r w:rsidRPr="00B95D8B">
        <w:rPr>
          <w:rFonts w:ascii="Century Gothic" w:hAnsi="Century Gothic" w:cs="Arial"/>
          <w:szCs w:val="20"/>
        </w:rPr>
        <w:t>Požadavky na odbornou způsobilost obsluhy a ostatní nároky na obsluhu a údržbu určuje ČSN 38 6405 a vyhláška č.91/1993Sb.</w:t>
      </w:r>
    </w:p>
    <w:p w14:paraId="49EB6AF4" w14:textId="77777777" w:rsidR="00E10A74" w:rsidRPr="00B95D8B" w:rsidRDefault="00E10A74" w:rsidP="00E10A74">
      <w:pPr>
        <w:pStyle w:val="Nadpis1"/>
        <w:rPr>
          <w:rFonts w:ascii="Century Gothic" w:hAnsi="Century Gothic"/>
        </w:rPr>
      </w:pPr>
      <w:bookmarkStart w:id="62" w:name="_Toc196228292"/>
      <w:r w:rsidRPr="00B95D8B">
        <w:rPr>
          <w:rFonts w:ascii="Century Gothic" w:hAnsi="Century Gothic"/>
        </w:rPr>
        <w:lastRenderedPageBreak/>
        <w:t>Požadavky na související profese</w:t>
      </w:r>
      <w:bookmarkEnd w:id="62"/>
    </w:p>
    <w:p w14:paraId="6772FB50" w14:textId="77777777" w:rsidR="00E10A74" w:rsidRPr="00B95D8B" w:rsidRDefault="00E10A74" w:rsidP="00E10A74">
      <w:pPr>
        <w:pStyle w:val="Nadpis2"/>
        <w:rPr>
          <w:rFonts w:ascii="Century Gothic" w:hAnsi="Century Gothic"/>
        </w:rPr>
      </w:pPr>
      <w:bookmarkStart w:id="63" w:name="_Toc488267386"/>
      <w:bookmarkStart w:id="64" w:name="_Toc196228293"/>
      <w:r w:rsidRPr="00B95D8B">
        <w:rPr>
          <w:rFonts w:ascii="Century Gothic" w:hAnsi="Century Gothic"/>
        </w:rPr>
        <w:t>Profese Stavba zajišťuje:</w:t>
      </w:r>
      <w:bookmarkEnd w:id="63"/>
      <w:bookmarkEnd w:id="64"/>
    </w:p>
    <w:p w14:paraId="412022C0" w14:textId="77777777" w:rsidR="00E10A74" w:rsidRPr="00B95D8B" w:rsidRDefault="00E10A74" w:rsidP="00E10A74">
      <w:pPr>
        <w:pStyle w:val="Odstavecseseznamem"/>
        <w:numPr>
          <w:ilvl w:val="0"/>
          <w:numId w:val="28"/>
        </w:numPr>
        <w:rPr>
          <w:rFonts w:ascii="Century Gothic" w:hAnsi="Century Gothic" w:cs="Calibri"/>
          <w:sz w:val="20"/>
          <w:szCs w:val="18"/>
        </w:rPr>
      </w:pPr>
      <w:r w:rsidRPr="00B95D8B">
        <w:rPr>
          <w:rFonts w:ascii="Century Gothic" w:hAnsi="Century Gothic" w:cs="Calibri"/>
          <w:sz w:val="20"/>
          <w:szCs w:val="18"/>
        </w:rPr>
        <w:t>Při montáži zajistit průrazy stěnami a stropy pro průchody potrubí (vysekaní nebo vyvrtaní otvorů).</w:t>
      </w:r>
    </w:p>
    <w:p w14:paraId="5E92FA26" w14:textId="77777777" w:rsidR="00E10A74" w:rsidRPr="00B95D8B" w:rsidRDefault="00E10A74" w:rsidP="00E10A74">
      <w:pPr>
        <w:pStyle w:val="Odstavecseseznamem"/>
        <w:numPr>
          <w:ilvl w:val="0"/>
          <w:numId w:val="28"/>
        </w:numPr>
        <w:rPr>
          <w:rFonts w:ascii="Century Gothic" w:hAnsi="Century Gothic"/>
          <w:sz w:val="20"/>
          <w:szCs w:val="20"/>
        </w:rPr>
      </w:pPr>
      <w:r w:rsidRPr="00B95D8B">
        <w:rPr>
          <w:rFonts w:ascii="Century Gothic" w:hAnsi="Century Gothic"/>
          <w:sz w:val="20"/>
          <w:szCs w:val="20"/>
        </w:rPr>
        <w:t>Zvážit dopady na stavbu z hlediska hmotnosti zařízení v místnosti zdroje tepla</w:t>
      </w:r>
    </w:p>
    <w:p w14:paraId="71EF87F5" w14:textId="04307A22" w:rsidR="008578A1" w:rsidRPr="00B95D8B" w:rsidRDefault="00E10A74" w:rsidP="008578A1">
      <w:pPr>
        <w:pStyle w:val="Odstavecseseznamem"/>
        <w:numPr>
          <w:ilvl w:val="0"/>
          <w:numId w:val="28"/>
        </w:numPr>
        <w:rPr>
          <w:rFonts w:ascii="Century Gothic" w:hAnsi="Century Gothic"/>
          <w:sz w:val="20"/>
          <w:szCs w:val="20"/>
        </w:rPr>
      </w:pPr>
      <w:r w:rsidRPr="00B95D8B">
        <w:rPr>
          <w:rFonts w:ascii="Century Gothic" w:hAnsi="Century Gothic"/>
          <w:sz w:val="20"/>
          <w:szCs w:val="20"/>
        </w:rPr>
        <w:t>Koordinace postupu prací v rámci návaznosti ELE, UT</w:t>
      </w:r>
    </w:p>
    <w:p w14:paraId="7F224A5D" w14:textId="76500CA3" w:rsidR="008578A1" w:rsidRPr="00B95D8B" w:rsidRDefault="008578A1" w:rsidP="008578A1">
      <w:pPr>
        <w:pStyle w:val="Nadpis2"/>
        <w:rPr>
          <w:rFonts w:ascii="Century Gothic" w:hAnsi="Century Gothic"/>
        </w:rPr>
      </w:pPr>
      <w:bookmarkStart w:id="65" w:name="_Toc23124182"/>
      <w:bookmarkStart w:id="66" w:name="_Toc23141861"/>
      <w:bookmarkStart w:id="67" w:name="_Toc68728944"/>
      <w:bookmarkStart w:id="68" w:name="_Toc150235354"/>
      <w:bookmarkStart w:id="69" w:name="_Toc192492061"/>
      <w:bookmarkStart w:id="70" w:name="_Toc196228294"/>
      <w:r w:rsidRPr="00B95D8B">
        <w:rPr>
          <w:rFonts w:ascii="Century Gothic" w:hAnsi="Century Gothic"/>
        </w:rPr>
        <w:t>Profese Elektro zajišťuje:</w:t>
      </w:r>
      <w:bookmarkEnd w:id="65"/>
      <w:bookmarkEnd w:id="66"/>
      <w:bookmarkEnd w:id="67"/>
      <w:bookmarkEnd w:id="68"/>
      <w:bookmarkEnd w:id="69"/>
      <w:bookmarkEnd w:id="70"/>
    </w:p>
    <w:p w14:paraId="618BCFF6" w14:textId="6AB19601" w:rsidR="008578A1" w:rsidRPr="00B95D8B" w:rsidRDefault="008578A1" w:rsidP="008578A1">
      <w:pPr>
        <w:pStyle w:val="Default"/>
        <w:numPr>
          <w:ilvl w:val="0"/>
          <w:numId w:val="31"/>
        </w:numPr>
        <w:rPr>
          <w:rFonts w:ascii="Century Gothic" w:hAnsi="Century Gothic" w:cs="Times New Roman"/>
          <w:sz w:val="20"/>
          <w:szCs w:val="20"/>
        </w:rPr>
      </w:pPr>
      <w:r w:rsidRPr="00B95D8B">
        <w:rPr>
          <w:rFonts w:ascii="Century Gothic" w:hAnsi="Century Gothic" w:cs="Times New Roman"/>
          <w:sz w:val="20"/>
          <w:szCs w:val="20"/>
        </w:rPr>
        <w:t>Zajistit silové připojení pro elektrické přímotopy</w:t>
      </w:r>
      <w:r w:rsidR="00467513" w:rsidRPr="00B95D8B">
        <w:rPr>
          <w:rFonts w:ascii="Century Gothic" w:hAnsi="Century Gothic" w:cs="Times New Roman"/>
          <w:sz w:val="20"/>
          <w:szCs w:val="20"/>
        </w:rPr>
        <w:t xml:space="preserve"> a silové připojení oběhových čerpadel</w:t>
      </w:r>
      <w:r w:rsidRPr="00B95D8B">
        <w:rPr>
          <w:rFonts w:ascii="Century Gothic" w:hAnsi="Century Gothic" w:cs="Times New Roman"/>
          <w:sz w:val="20"/>
          <w:szCs w:val="20"/>
        </w:rPr>
        <w:t xml:space="preserve"> na </w:t>
      </w:r>
      <w:proofErr w:type="gramStart"/>
      <w:r w:rsidRPr="00B95D8B">
        <w:rPr>
          <w:rFonts w:ascii="Century Gothic" w:hAnsi="Century Gothic" w:cs="Times New Roman"/>
          <w:sz w:val="20"/>
          <w:szCs w:val="20"/>
        </w:rPr>
        <w:t>230V</w:t>
      </w:r>
      <w:proofErr w:type="gramEnd"/>
      <w:r w:rsidR="00467513" w:rsidRPr="00B95D8B">
        <w:rPr>
          <w:rFonts w:ascii="Century Gothic" w:hAnsi="Century Gothic" w:cs="Times New Roman"/>
          <w:sz w:val="20"/>
          <w:szCs w:val="20"/>
        </w:rPr>
        <w:t xml:space="preserve"> </w:t>
      </w:r>
    </w:p>
    <w:p w14:paraId="5EA95A48" w14:textId="77777777" w:rsidR="00D82988" w:rsidRPr="00B95D8B" w:rsidRDefault="00D82988" w:rsidP="00D82988">
      <w:pPr>
        <w:pStyle w:val="Nadpis1"/>
        <w:jc w:val="both"/>
        <w:rPr>
          <w:rFonts w:ascii="Century Gothic" w:hAnsi="Century Gothic"/>
        </w:rPr>
      </w:pPr>
      <w:bookmarkStart w:id="71" w:name="_Toc127864607"/>
      <w:bookmarkStart w:id="72" w:name="_Toc196228295"/>
      <w:r w:rsidRPr="00B95D8B">
        <w:rPr>
          <w:rFonts w:ascii="Century Gothic" w:hAnsi="Century Gothic"/>
        </w:rPr>
        <w:t>Závěr</w:t>
      </w:r>
      <w:bookmarkEnd w:id="71"/>
      <w:bookmarkEnd w:id="72"/>
    </w:p>
    <w:p w14:paraId="21F95F37"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Zhotovitel díla musí splnit veškeré požadavky nařízení vlády 163/2002 Sb., musí splnit také požadavky, které v tomto projektu nejsou uvedeny, ale jsou nařízením vlády 163/2002 Sb. požadovány, jelikož tento projekt nenahrazuje zmíněné nařízení vlády.</w:t>
      </w:r>
    </w:p>
    <w:p w14:paraId="76C67966"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Zhotovitel musí řádně zaškolit obsluhu strojního zařízení. Bude vystaven protokol o provedení tohoto školení.</w:t>
      </w:r>
    </w:p>
    <w:p w14:paraId="372C35A4"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Provozovatel musí zajistit pravidelné kontroly a údržbu strojního zařízení.</w:t>
      </w:r>
    </w:p>
    <w:p w14:paraId="3612AA86"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Provozovatel je povinen uchovat projektovou dokumentaci po dobu existence této stavby.</w:t>
      </w:r>
    </w:p>
    <w:p w14:paraId="05249746"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Zhotovitel musí být odborně způsobilý a dodržovat veškerá bezpečnostní opatření.</w:t>
      </w:r>
    </w:p>
    <w:p w14:paraId="67CBFB92"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Zhotovitel se musí řídit platnými právními předpisy a normami, pokud to zákony vyžadují.</w:t>
      </w:r>
    </w:p>
    <w:p w14:paraId="177EF126"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Zhotovitel se musí řídit platnými právními předpisy a normami, které zde nejsou uvedeny, ale které jsou nutné pro dodávku, montáž a správnou funkci tohoto systému.</w:t>
      </w:r>
    </w:p>
    <w:p w14:paraId="7BF601DD"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 xml:space="preserve">Zhotovitel se musí řídit montážními návody a předpisy výrobců jednotlivých prvků, které tento projekt nenahrazuje. </w:t>
      </w:r>
    </w:p>
    <w:p w14:paraId="27B26AEE"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Dokumentace zpracovaná pro provedení stavby a výběr dodavatele nenahrazuje realizační dokumentaci.</w:t>
      </w:r>
    </w:p>
    <w:p w14:paraId="02BCF8D1"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Projektová dokumentace pro výběr dodavatele nenahrazuje realizační dokumentaci. Pro provedení stavby je nutné, aby si dodavatel díla nechal vypracovat realizační projektovou dokumentaci, která zohlední výběr jednotlivých zařízení a jejich parametry.</w:t>
      </w:r>
    </w:p>
    <w:p w14:paraId="26A220ED"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Údržbu a servis musí provozovatel provádět na základě provozních předpisů předaných dodavatelem díla.</w:t>
      </w:r>
    </w:p>
    <w:p w14:paraId="34D5E404"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 xml:space="preserve">Po skončení montážních prací budou provedeny zkoušky a revize dle platných právních předpisů a norem. </w:t>
      </w:r>
    </w:p>
    <w:p w14:paraId="0C99359D"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 xml:space="preserve">Montáž jednotlivých zařízení smí provádět pouze oprávněné a kvalifikované organizace. </w:t>
      </w:r>
    </w:p>
    <w:p w14:paraId="6CAA7870"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 xml:space="preserve">Veškeré práce musí být prováděny v souladu s předpisy protipožární ochrany. </w:t>
      </w:r>
    </w:p>
    <w:p w14:paraId="62DB4790"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Veškeré práce související se stávajícím zařízením mohou být prováděny pouze na základě souhlasu pověřeného zástupce stavebníka (investora) a musí se přihlížet k místním provozním předpisům.</w:t>
      </w:r>
    </w:p>
    <w:p w14:paraId="1155484A"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V případě jakýchkoli změn a odchýlení se od projektové dokumentace bez schválení projektantem, přebírá dodavatel tohoto díla veškerou odpovědnost za vzniklé škody, které vzniknou odchýlením se od projektové dokumentace.</w:t>
      </w:r>
    </w:p>
    <w:p w14:paraId="0FC304B8" w14:textId="77777777" w:rsidR="00D82988" w:rsidRPr="00B95D8B" w:rsidRDefault="00D82988" w:rsidP="00D82988">
      <w:pPr>
        <w:pStyle w:val="Default"/>
        <w:numPr>
          <w:ilvl w:val="0"/>
          <w:numId w:val="31"/>
        </w:numPr>
        <w:jc w:val="both"/>
        <w:rPr>
          <w:rFonts w:ascii="Century Gothic" w:hAnsi="Century Gothic"/>
          <w:sz w:val="20"/>
          <w:szCs w:val="20"/>
        </w:rPr>
      </w:pPr>
      <w:r w:rsidRPr="00B95D8B">
        <w:rPr>
          <w:rFonts w:ascii="Century Gothic" w:hAnsi="Century Gothic"/>
          <w:sz w:val="20"/>
          <w:szCs w:val="20"/>
        </w:rPr>
        <w:t>Zhotovitel je povinen provést na svůj náklad veškeré práce a dodávky, které jsou v projektové dokumentaci obsaženy, bez ohledu na to, zda jsou obsaženy v textové anebo ve výkresové části, jakož i práce, které v dokumentaci sice obsaženy nejsou, ale které jsou nezbytné pro provedení díla a jeho řádné fungování. Je v zájmu zhotovitele jako odborné firmy se řádně seznámit s projektovou dokumentací a v případě zjištění absence technologie nebo její části, která je bezpodmínečně nutná k realizaci a správnému provozu zařízení, tuto technologii či její část zapracovat jak v cenové kalkulaci, tak při realizaci. Zároveň zhotovitel o této skutečnosti informuje neprodleně investora a projektanta technologie.</w:t>
      </w:r>
    </w:p>
    <w:sectPr w:rsidR="00D82988" w:rsidRPr="00B95D8B" w:rsidSect="00177B77">
      <w:footerReference w:type="even" r:id="rId15"/>
      <w:footerReference w:type="default" r:id="rId16"/>
      <w:pgSz w:w="11907" w:h="16840" w:code="9"/>
      <w:pgMar w:top="1418" w:right="1418"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F2D27" w14:textId="77777777" w:rsidR="00AF3B24" w:rsidRDefault="00AF3B24">
      <w:r>
        <w:separator/>
      </w:r>
    </w:p>
  </w:endnote>
  <w:endnote w:type="continuationSeparator" w:id="0">
    <w:p w14:paraId="38FDEC9A" w14:textId="77777777" w:rsidR="00AF3B24" w:rsidRDefault="00AF3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vinion">
    <w:altName w:val="Arial"/>
    <w:charset w:val="02"/>
    <w:family w:val="swiss"/>
    <w:pitch w:val="variable"/>
  </w:font>
  <w:font w:name="Frutiger CE 45 Ligh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EA834" w14:textId="12577C58" w:rsidR="00E92189" w:rsidRPr="00F83B9C" w:rsidRDefault="00E92189" w:rsidP="00E92189">
    <w:pPr>
      <w:pStyle w:val="Zpat"/>
      <w:rPr>
        <w:rFonts w:ascii="Century Gothic" w:hAnsi="Century Gothic"/>
        <w:sz w:val="16"/>
        <w:szCs w:val="16"/>
      </w:rPr>
    </w:pPr>
    <w:r w:rsidRPr="00F83B9C">
      <w:rPr>
        <w:rFonts w:ascii="Century Gothic" w:hAnsi="Century Gothic"/>
        <w:noProof/>
      </w:rPr>
      <mc:AlternateContent>
        <mc:Choice Requires="wpg">
          <w:drawing>
            <wp:anchor distT="0" distB="0" distL="114300" distR="114300" simplePos="0" relativeHeight="251666432" behindDoc="0" locked="0" layoutInCell="1" allowOverlap="1" wp14:anchorId="5EA474E9" wp14:editId="6625F8E4">
              <wp:simplePos x="0" y="0"/>
              <wp:positionH relativeFrom="page">
                <wp:posOffset>0</wp:posOffset>
              </wp:positionH>
              <wp:positionV relativeFrom="bottomMargin">
                <wp:posOffset>242570</wp:posOffset>
              </wp:positionV>
              <wp:extent cx="7543800" cy="190500"/>
              <wp:effectExtent l="9525" t="13970" r="6350" b="0"/>
              <wp:wrapNone/>
              <wp:docPr id="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3800" cy="190500"/>
                        <a:chOff x="0" y="14970"/>
                        <a:chExt cx="12255" cy="300"/>
                      </a:xfrm>
                    </wpg:grpSpPr>
                    <wps:wsp>
                      <wps:cNvPr id="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92B40" w14:textId="77777777" w:rsidR="00E92189" w:rsidRDefault="00E92189" w:rsidP="00E92189">
                            <w:pPr>
                              <w:jc w:val="center"/>
                            </w:pPr>
                            <w:r>
                              <w:fldChar w:fldCharType="begin"/>
                            </w:r>
                            <w:r>
                              <w:instrText>PAGE    \* MERGEFORMAT</w:instrText>
                            </w:r>
                            <w:r>
                              <w:fldChar w:fldCharType="separate"/>
                            </w:r>
                            <w:r w:rsidRPr="000A5757">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8" name="Group 31"/>
                      <wpg:cNvGrpSpPr>
                        <a:grpSpLocks/>
                      </wpg:cNvGrpSpPr>
                      <wpg:grpSpPr bwMode="auto">
                        <a:xfrm flipH="1">
                          <a:off x="0" y="14970"/>
                          <a:ext cx="12255" cy="230"/>
                          <a:chOff x="-8" y="14978"/>
                          <a:chExt cx="12255" cy="230"/>
                        </a:xfrm>
                      </wpg:grpSpPr>
                      <wps:wsp>
                        <wps:cNvPr id="12"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3"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EA474E9" id="Group 33" o:spid="_x0000_s1027" style="position:absolute;margin-left:0;margin-top:19.1pt;width:594pt;height:15pt;z-index:251666432;mso-width-percent:1000;mso-position-horizontal-relative:page;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9592B40" w14:textId="77777777" w:rsidR="00E92189" w:rsidRDefault="00E92189" w:rsidP="00E92189">
                      <w:pPr>
                        <w:jc w:val="center"/>
                      </w:pPr>
                      <w:r>
                        <w:fldChar w:fldCharType="begin"/>
                      </w:r>
                      <w:r>
                        <w:instrText>PAGE    \* MERGEFORMAT</w:instrText>
                      </w:r>
                      <w:r>
                        <w:fldChar w:fldCharType="separate"/>
                      </w:r>
                      <w:r w:rsidRPr="000A5757">
                        <w:rPr>
                          <w:noProof/>
                          <w:color w:val="8C8C8C" w:themeColor="background1" w:themeShade="8C"/>
                        </w:rPr>
                        <w:t>1</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" adj="20904" strokecolor="#a5a5a5"/>
              </v:group>
              <w10:wrap anchorx="page" anchory="margin"/>
            </v:group>
          </w:pict>
        </mc:Fallback>
      </mc:AlternateContent>
    </w:r>
    <w:r w:rsidRPr="00F83B9C">
      <w:rPr>
        <w:rFonts w:ascii="Century Gothic" w:hAnsi="Century Gothic"/>
        <w:sz w:val="16"/>
        <w:szCs w:val="16"/>
      </w:rPr>
      <w:t>Archivační číslo: 4</w:t>
    </w:r>
    <w:r w:rsidR="00467D04">
      <w:rPr>
        <w:rFonts w:ascii="Century Gothic" w:hAnsi="Century Gothic"/>
        <w:sz w:val="16"/>
        <w:szCs w:val="16"/>
      </w:rPr>
      <w:t>0925</w:t>
    </w:r>
  </w:p>
  <w:p w14:paraId="0587A2FE" w14:textId="0A313D91" w:rsidR="00E92189" w:rsidRPr="00F83B9C" w:rsidRDefault="00E92189" w:rsidP="00E92189">
    <w:pPr>
      <w:pStyle w:val="Zpat"/>
      <w:rPr>
        <w:rFonts w:ascii="Century Gothic" w:hAnsi="Century Gothic"/>
        <w:sz w:val="16"/>
        <w:szCs w:val="16"/>
      </w:rPr>
    </w:pPr>
    <w:r w:rsidRPr="00F83B9C">
      <w:rPr>
        <w:rFonts w:ascii="Century Gothic" w:hAnsi="Century Gothic"/>
        <w:sz w:val="16"/>
        <w:szCs w:val="16"/>
      </w:rPr>
      <w:t xml:space="preserve">Místo a datum zpracování: Brno, </w:t>
    </w:r>
    <w:r w:rsidRPr="00F83B9C">
      <w:rPr>
        <w:rFonts w:ascii="Century Gothic" w:hAnsi="Century Gothic"/>
        <w:sz w:val="16"/>
        <w:szCs w:val="16"/>
      </w:rPr>
      <w:fldChar w:fldCharType="begin"/>
    </w:r>
    <w:r w:rsidRPr="00F83B9C">
      <w:rPr>
        <w:rFonts w:ascii="Century Gothic" w:hAnsi="Century Gothic"/>
        <w:sz w:val="16"/>
        <w:szCs w:val="16"/>
      </w:rPr>
      <w:instrText xml:space="preserve"> TIME \@ "d.M.yyyy" </w:instrText>
    </w:r>
    <w:r w:rsidRPr="00F83B9C">
      <w:rPr>
        <w:rFonts w:ascii="Century Gothic" w:hAnsi="Century Gothic"/>
        <w:sz w:val="16"/>
        <w:szCs w:val="16"/>
      </w:rPr>
      <w:fldChar w:fldCharType="separate"/>
    </w:r>
    <w:r w:rsidR="00A919EC">
      <w:rPr>
        <w:rFonts w:ascii="Century Gothic" w:hAnsi="Century Gothic"/>
        <w:noProof/>
        <w:sz w:val="16"/>
        <w:szCs w:val="16"/>
      </w:rPr>
      <w:t>22.4.2025</w:t>
    </w:r>
    <w:r w:rsidRPr="00F83B9C">
      <w:rPr>
        <w:rFonts w:ascii="Century Gothic" w:hAnsi="Century Gothic"/>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D943F" w14:textId="77777777" w:rsidR="00D30462" w:rsidRDefault="00D3046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6D365D" w14:textId="77777777" w:rsidR="00D30462" w:rsidRDefault="00D3046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8564607"/>
      <w:docPartObj>
        <w:docPartGallery w:val="Page Numbers (Bottom of Page)"/>
        <w:docPartUnique/>
      </w:docPartObj>
    </w:sdtPr>
    <w:sdtEndPr>
      <w:rPr>
        <w:rFonts w:ascii="Century Gothic" w:hAnsi="Century Gothic"/>
      </w:rPr>
    </w:sdtEndPr>
    <w:sdtContent>
      <w:p w14:paraId="21FE17C5" w14:textId="6BA69391" w:rsidR="00D30462" w:rsidRPr="00D656A3" w:rsidRDefault="00D30462" w:rsidP="006D4900">
        <w:pPr>
          <w:pStyle w:val="Zpat"/>
          <w:rPr>
            <w:rFonts w:ascii="Century Gothic" w:hAnsi="Century Gothic"/>
            <w:sz w:val="16"/>
            <w:szCs w:val="16"/>
          </w:rPr>
        </w:pPr>
        <w:r w:rsidRPr="00D656A3">
          <w:rPr>
            <w:rFonts w:ascii="Century Gothic" w:hAnsi="Century Gothic"/>
            <w:sz w:val="16"/>
            <w:szCs w:val="16"/>
          </w:rPr>
          <w:t xml:space="preserve">Archivační číslo: </w:t>
        </w:r>
        <w:r w:rsidR="00467D04">
          <w:rPr>
            <w:rFonts w:ascii="Century Gothic" w:hAnsi="Century Gothic"/>
            <w:sz w:val="16"/>
            <w:szCs w:val="16"/>
          </w:rPr>
          <w:t>40925</w:t>
        </w:r>
      </w:p>
      <w:p w14:paraId="6ACF907E" w14:textId="3F4F9957" w:rsidR="00D30462" w:rsidRPr="00D656A3" w:rsidRDefault="00D30462" w:rsidP="006D4900">
        <w:pPr>
          <w:pStyle w:val="Zpat"/>
          <w:rPr>
            <w:rFonts w:ascii="Century Gothic" w:hAnsi="Century Gothic"/>
          </w:rPr>
        </w:pPr>
        <w:r w:rsidRPr="00D656A3">
          <w:rPr>
            <w:rFonts w:ascii="Century Gothic" w:hAnsi="Century Gothic"/>
            <w:sz w:val="16"/>
            <w:szCs w:val="16"/>
          </w:rPr>
          <w:t xml:space="preserve">Místo a datum zpracování: Brno, </w:t>
        </w:r>
        <w:r w:rsidRPr="00D656A3">
          <w:rPr>
            <w:rFonts w:ascii="Century Gothic" w:hAnsi="Century Gothic"/>
            <w:noProof/>
          </w:rPr>
          <mc:AlternateContent>
            <mc:Choice Requires="wpg">
              <w:drawing>
                <wp:anchor distT="0" distB="0" distL="114300" distR="114300" simplePos="0" relativeHeight="251664384" behindDoc="0" locked="0" layoutInCell="1" allowOverlap="1" wp14:anchorId="53B90D85" wp14:editId="54082528">
                  <wp:simplePos x="0" y="0"/>
                  <wp:positionH relativeFrom="page">
                    <wp:align>center</wp:align>
                  </wp:positionH>
                  <wp:positionV relativeFrom="bottomMargin">
                    <wp:align>center</wp:align>
                  </wp:positionV>
                  <wp:extent cx="7541895" cy="190500"/>
                  <wp:effectExtent l="9525" t="9525" r="9525" b="0"/>
                  <wp:wrapNone/>
                  <wp:docPr id="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895" cy="190500"/>
                            <a:chOff x="0" y="14970"/>
                            <a:chExt cx="12255" cy="300"/>
                          </a:xfrm>
                        </wpg:grpSpPr>
                        <wps:wsp>
                          <wps:cNvPr id="7"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89409" w14:textId="63B3D386" w:rsidR="00D30462" w:rsidRDefault="00D30462">
                                <w:pPr>
                                  <w:jc w:val="center"/>
                                </w:pPr>
                                <w:r>
                                  <w:fldChar w:fldCharType="begin"/>
                                </w:r>
                                <w:r>
                                  <w:instrText>PAGE    \* MERGEFORMAT</w:instrText>
                                </w:r>
                                <w:r>
                                  <w:fldChar w:fldCharType="separate"/>
                                </w:r>
                                <w:r w:rsidRPr="00BD1D01">
                                  <w:rPr>
                                    <w:noProof/>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9" name="Group 31"/>
                          <wpg:cNvGrpSpPr>
                            <a:grpSpLocks/>
                          </wpg:cNvGrpSpPr>
                          <wpg:grpSpPr bwMode="auto">
                            <a:xfrm flipH="1">
                              <a:off x="0" y="14970"/>
                              <a:ext cx="12255" cy="230"/>
                              <a:chOff x="-8" y="14978"/>
                              <a:chExt cx="12255" cy="230"/>
                            </a:xfrm>
                          </wpg:grpSpPr>
                          <wps:wsp>
                            <wps:cNvPr id="10"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1"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3B90D85" id="Group 9" o:spid="_x0000_s1032" style="position:absolute;margin-left:0;margin-top:0;width:593.85pt;height:15pt;z-index:25166438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">
                  <v:shapetype id="_x0000_t202" coordsize="21600,21600" o:spt="202" path="m,l,21600r21600,l21600,xe">
                    <v:stroke joinstyle="miter"/>
                    <v:path gradientshapeok="t" o:connecttype="rect"/>
                  </v:shapetype>
                  <v:shape id="Text Box 25" o:spid="_x0000_s1033"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7D489409" w14:textId="63B3D386" w:rsidR="00D30462" w:rsidRDefault="00D30462">
                          <w:pPr>
                            <w:jc w:val="center"/>
                          </w:pPr>
                          <w:r>
                            <w:fldChar w:fldCharType="begin"/>
                          </w:r>
                          <w:r>
                            <w:instrText>PAGE    \* MERGEFORMAT</w:instrText>
                          </w:r>
                          <w:r>
                            <w:fldChar w:fldCharType="separate"/>
                          </w:r>
                          <w:r w:rsidRPr="00BD1D01">
                            <w:rPr>
                              <w:noProof/>
                              <w:color w:val="8C8C8C" w:themeColor="background1" w:themeShade="8C"/>
                            </w:rPr>
                            <w:t>2</w:t>
                          </w:r>
                          <w:r>
                            <w:rPr>
                              <w:color w:val="8C8C8C" w:themeColor="background1" w:themeShade="8C"/>
                            </w:rPr>
                            <w:fldChar w:fldCharType="end"/>
                          </w:r>
                        </w:p>
                      </w:txbxContent>
                    </v:textbox>
                  </v:shape>
                  <v:group id="Group 31" o:spid="_x0000_s1034"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5"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" strokecolor="#a5a5a5"/>
                    <v:shape id="AutoShape 28" o:spid="_x0000_s1036"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" adj="20904" strokecolor="#a5a5a5"/>
                  </v:group>
                  <w10:wrap anchorx="page" anchory="margin"/>
                </v:group>
              </w:pict>
            </mc:Fallback>
          </mc:AlternateContent>
        </w:r>
        <w:r w:rsidR="0068786B">
          <w:rPr>
            <w:rFonts w:ascii="Century Gothic" w:hAnsi="Century Gothic"/>
            <w:sz w:val="16"/>
            <w:szCs w:val="16"/>
          </w:rPr>
          <w:t>1</w:t>
        </w:r>
        <w:r w:rsidR="0004775C">
          <w:rPr>
            <w:rFonts w:ascii="Century Gothic" w:hAnsi="Century Gothic"/>
            <w:sz w:val="16"/>
            <w:szCs w:val="16"/>
          </w:rPr>
          <w:t>2</w:t>
        </w:r>
        <w:r w:rsidR="0068786B">
          <w:rPr>
            <w:rFonts w:ascii="Century Gothic" w:hAnsi="Century Gothic"/>
            <w:sz w:val="16"/>
            <w:szCs w:val="16"/>
          </w:rPr>
          <w:t>/2024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81DA9" w14:textId="77777777" w:rsidR="00AF3B24" w:rsidRDefault="00AF3B24">
      <w:r>
        <w:separator/>
      </w:r>
    </w:p>
  </w:footnote>
  <w:footnote w:type="continuationSeparator" w:id="0">
    <w:p w14:paraId="5BB32A91" w14:textId="77777777" w:rsidR="00AF3B24" w:rsidRDefault="00AF3B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B03E5" w14:textId="04104CB8" w:rsidR="00D30462" w:rsidRDefault="00D30462">
    <w:r>
      <w:rPr>
        <w:noProof/>
      </w:rPr>
      <mc:AlternateContent>
        <mc:Choice Requires="wps">
          <w:drawing>
            <wp:anchor distT="0" distB="0" distL="0" distR="0" simplePos="0" relativeHeight="251660288" behindDoc="0" locked="0" layoutInCell="1" allowOverlap="1" wp14:anchorId="5E42C472" wp14:editId="374F9B94">
              <wp:simplePos x="0" y="0"/>
              <wp:positionH relativeFrom="page">
                <wp:posOffset>899795</wp:posOffset>
              </wp:positionH>
              <wp:positionV relativeFrom="page">
                <wp:posOffset>457200</wp:posOffset>
              </wp:positionV>
              <wp:extent cx="5741670" cy="796290"/>
              <wp:effectExtent l="4445" t="0" r="6985" b="3810"/>
              <wp:wrapTopAndBottom/>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670" cy="796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A1E7B5" w14:textId="77777777" w:rsidR="00D30462" w:rsidRPr="00F000F2" w:rsidRDefault="00D30462" w:rsidP="0081517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42C472" id="_x0000_t202" coordsize="21600,21600" o:spt="202" path="m,l,21600r21600,l21600,xe">
              <v:stroke joinstyle="miter"/>
              <v:path gradientshapeok="t" o:connecttype="rect"/>
            </v:shapetype>
            <v:shape id="Text Box 2" o:spid="_x0000_s1026" type="#_x0000_t202" style="position:absolute;margin-left:70.85pt;margin-top:36pt;width:452.1pt;height:62.7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" stroked="f">
              <v:fill opacity="0"/>
              <v:textbox inset="0,0,0,0">
                <w:txbxContent>
                  <w:p w14:paraId="00A1E7B5" w14:textId="77777777" w:rsidR="00D30462" w:rsidRPr="00F000F2" w:rsidRDefault="00D30462" w:rsidP="00815172"/>
                </w:txbxContent>
              </v:textbox>
              <w10:wrap type="topAndBottom"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DEDE7" w14:textId="77777777" w:rsidR="00467D04" w:rsidRPr="00F679EF" w:rsidRDefault="00467D04" w:rsidP="00467D04">
    <w:pPr>
      <w:pStyle w:val="Zhlav"/>
      <w:rPr>
        <w:rFonts w:ascii="Century Gothic" w:hAnsi="Century Gothic"/>
        <w:b/>
        <w:sz w:val="16"/>
        <w:szCs w:val="16"/>
      </w:rPr>
    </w:pPr>
    <w:bookmarkStart w:id="0" w:name="_Hlk57806045"/>
    <w:r w:rsidRPr="00F679EF">
      <w:rPr>
        <w:rFonts w:ascii="Century Gothic" w:hAnsi="Century Gothic"/>
        <w:sz w:val="16"/>
        <w:szCs w:val="16"/>
      </w:rPr>
      <w:t xml:space="preserve">Technická zpráva                                       </w:t>
    </w:r>
    <w:r w:rsidRPr="00F679EF">
      <w:rPr>
        <w:rFonts w:ascii="Century Gothic" w:hAnsi="Century Gothic"/>
        <w:sz w:val="16"/>
        <w:szCs w:val="16"/>
      </w:rPr>
      <w:tab/>
    </w:r>
    <w:r>
      <w:rPr>
        <w:rFonts w:ascii="Century Gothic" w:hAnsi="Century Gothic"/>
        <w:sz w:val="16"/>
        <w:szCs w:val="16"/>
      </w:rPr>
      <w:t xml:space="preserve">      </w:t>
    </w:r>
    <w:r w:rsidRPr="00F5168F">
      <w:rPr>
        <w:rFonts w:ascii="Century Gothic" w:hAnsi="Century Gothic"/>
        <w:b/>
        <w:sz w:val="16"/>
        <w:szCs w:val="16"/>
      </w:rPr>
      <w:t>Modernizace kuchyně ZŠ Drnovice</w:t>
    </w:r>
    <w:r>
      <w:rPr>
        <w:rFonts w:ascii="Century Gothic" w:hAnsi="Century Gothic"/>
        <w:b/>
        <w:sz w:val="16"/>
        <w:szCs w:val="16"/>
      </w:rPr>
      <w:t xml:space="preserve"> </w:t>
    </w:r>
    <w:r w:rsidRPr="00F5168F">
      <w:rPr>
        <w:rFonts w:ascii="Century Gothic" w:hAnsi="Century Gothic"/>
        <w:b/>
        <w:sz w:val="16"/>
        <w:szCs w:val="16"/>
      </w:rPr>
      <w:t>– zpracování projektové dokumentace</w:t>
    </w:r>
  </w:p>
  <w:p w14:paraId="296C8F69" w14:textId="2FC07D56" w:rsidR="00467D04" w:rsidRPr="00F679EF" w:rsidRDefault="00467D04" w:rsidP="00467D04">
    <w:pPr>
      <w:pStyle w:val="Zhlav"/>
      <w:jc w:val="right"/>
      <w:rPr>
        <w:rFonts w:ascii="Century Gothic" w:hAnsi="Century Gothic"/>
        <w:sz w:val="16"/>
        <w:szCs w:val="16"/>
      </w:rPr>
    </w:pPr>
    <w:r w:rsidRPr="00467D04">
      <w:rPr>
        <w:rFonts w:ascii="Century Gothic" w:hAnsi="Century Gothic"/>
        <w:sz w:val="16"/>
        <w:szCs w:val="16"/>
      </w:rPr>
      <w:t>D.1.2.3 Ústřední vytápění</w:t>
    </w:r>
    <w:r w:rsidRPr="00F679EF">
      <w:rPr>
        <w:rFonts w:ascii="Century Gothic" w:hAnsi="Century Gothic"/>
        <w:sz w:val="16"/>
        <w:szCs w:val="16"/>
      </w:rPr>
      <w:tab/>
    </w:r>
    <w:r w:rsidRPr="00F679EF">
      <w:rPr>
        <w:rFonts w:ascii="Century Gothic" w:hAnsi="Century Gothic"/>
        <w:sz w:val="16"/>
        <w:szCs w:val="16"/>
      </w:rPr>
      <w:tab/>
    </w:r>
    <w:proofErr w:type="spellStart"/>
    <w:r w:rsidRPr="00F679EF">
      <w:rPr>
        <w:rFonts w:ascii="Century Gothic" w:hAnsi="Century Gothic"/>
        <w:sz w:val="16"/>
        <w:szCs w:val="16"/>
        <w:lang w:bidi="ar-SA"/>
      </w:rPr>
      <w:t>k.ú</w:t>
    </w:r>
    <w:proofErr w:type="spellEnd"/>
    <w:r w:rsidRPr="00F679EF">
      <w:rPr>
        <w:rFonts w:ascii="Century Gothic" w:hAnsi="Century Gothic"/>
        <w:sz w:val="16"/>
        <w:szCs w:val="16"/>
        <w:lang w:bidi="ar-SA"/>
      </w:rPr>
      <w:t xml:space="preserve">. </w:t>
    </w:r>
    <w:r w:rsidRPr="00F5168F">
      <w:rPr>
        <w:rFonts w:ascii="Century Gothic" w:hAnsi="Century Gothic"/>
        <w:sz w:val="16"/>
        <w:szCs w:val="16"/>
        <w:lang w:bidi="ar-SA"/>
      </w:rPr>
      <w:t>Drnovice [632554]</w:t>
    </w:r>
  </w:p>
  <w:p w14:paraId="44C6767A" w14:textId="77777777" w:rsidR="00467D04" w:rsidRPr="00F679EF" w:rsidRDefault="00467D04" w:rsidP="00467D04">
    <w:pPr>
      <w:tabs>
        <w:tab w:val="left" w:pos="3686"/>
        <w:tab w:val="left" w:pos="6379"/>
        <w:tab w:val="left" w:pos="7938"/>
      </w:tabs>
      <w:ind w:left="3686" w:hanging="3686"/>
      <w:jc w:val="both"/>
      <w:rPr>
        <w:rFonts w:ascii="Century Gothic" w:hAnsi="Century Gothic"/>
        <w:sz w:val="16"/>
        <w:szCs w:val="16"/>
      </w:rPr>
    </w:pPr>
    <w:r w:rsidRPr="00F679EF">
      <w:rPr>
        <w:rFonts w:ascii="Century Gothic" w:hAnsi="Century Gothic"/>
        <w:sz w:val="16"/>
        <w:szCs w:val="16"/>
      </w:rPr>
      <w:t>Archivní číslo: 4</w:t>
    </w:r>
    <w:r>
      <w:rPr>
        <w:rFonts w:ascii="Century Gothic" w:hAnsi="Century Gothic"/>
        <w:sz w:val="16"/>
        <w:szCs w:val="16"/>
      </w:rPr>
      <w:t>0925</w:t>
    </w:r>
    <w:r w:rsidRPr="00F679EF">
      <w:rPr>
        <w:rFonts w:ascii="Century Gothic" w:hAnsi="Century Gothic"/>
        <w:sz w:val="16"/>
        <w:szCs w:val="16"/>
      </w:rPr>
      <w:tab/>
      <w:t xml:space="preserve">       </w:t>
    </w:r>
    <w:r w:rsidRPr="00F679EF">
      <w:rPr>
        <w:rFonts w:ascii="Century Gothic" w:hAnsi="Century Gothic"/>
        <w:sz w:val="16"/>
        <w:szCs w:val="16"/>
      </w:rPr>
      <w:tab/>
      <w:t xml:space="preserve">       Vypracoval: </w:t>
    </w:r>
    <w:r>
      <w:rPr>
        <w:rFonts w:ascii="Century Gothic" w:hAnsi="Century Gothic"/>
        <w:sz w:val="16"/>
        <w:szCs w:val="16"/>
      </w:rPr>
      <w:t>Ing. Adam Holeňa</w:t>
    </w:r>
  </w:p>
  <w:bookmarkEnd w:id="0"/>
  <w:p w14:paraId="615DBFBF" w14:textId="1592EBA9" w:rsidR="00D30462" w:rsidRPr="00E92189" w:rsidRDefault="00D30462" w:rsidP="00E921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11F3D"/>
    <w:multiLevelType w:val="hybridMultilevel"/>
    <w:tmpl w:val="46382BE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2962CF"/>
    <w:multiLevelType w:val="hybridMultilevel"/>
    <w:tmpl w:val="F1F4C14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9B7D25"/>
    <w:multiLevelType w:val="multilevel"/>
    <w:tmpl w:val="6A6AF760"/>
    <w:lvl w:ilvl="0">
      <w:start w:val="3"/>
      <w:numFmt w:val="bullet"/>
      <w:lvlText w:val="-"/>
      <w:lvlJc w:val="left"/>
      <w:pPr>
        <w:ind w:left="720" w:hanging="360"/>
      </w:pPr>
      <w:rPr>
        <w:rFonts w:ascii="Calibri" w:eastAsiaTheme="minorHAnsi" w:hAnsi="Calibri" w:cstheme="minorHAnsi" w:hint="default"/>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D9018D"/>
    <w:multiLevelType w:val="hybridMultilevel"/>
    <w:tmpl w:val="64F2204A"/>
    <w:lvl w:ilvl="0" w:tplc="0405000B">
      <w:start w:val="1"/>
      <w:numFmt w:val="bullet"/>
      <w:lvlText w:val=""/>
      <w:lvlJc w:val="left"/>
      <w:pPr>
        <w:ind w:left="644" w:hanging="360"/>
      </w:pPr>
      <w:rPr>
        <w:rFonts w:ascii="Wingdings" w:hAnsi="Wingding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 w15:restartNumberingAfterBreak="0">
    <w:nsid w:val="1DB67BDA"/>
    <w:multiLevelType w:val="hybridMultilevel"/>
    <w:tmpl w:val="4D5C49A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054929"/>
    <w:multiLevelType w:val="hybridMultilevel"/>
    <w:tmpl w:val="C1A8C326"/>
    <w:lvl w:ilvl="0" w:tplc="589A65F2">
      <w:start w:val="2"/>
      <w:numFmt w:val="bullet"/>
      <w:lvlText w:val="-"/>
      <w:lvlJc w:val="left"/>
      <w:pPr>
        <w:ind w:left="1080" w:hanging="360"/>
      </w:pPr>
      <w:rPr>
        <w:rFonts w:ascii="Arial" w:eastAsia="Times New Roman" w:hAnsi="Arial" w:cs="Arial" w:hint="default"/>
      </w:rPr>
    </w:lvl>
    <w:lvl w:ilvl="1" w:tplc="5EC64B28" w:tentative="1">
      <w:start w:val="1"/>
      <w:numFmt w:val="bullet"/>
      <w:lvlText w:val="o"/>
      <w:lvlJc w:val="left"/>
      <w:pPr>
        <w:ind w:left="1800" w:hanging="360"/>
      </w:pPr>
      <w:rPr>
        <w:rFonts w:ascii="Courier New" w:hAnsi="Courier New" w:cs="Courier New" w:hint="default"/>
      </w:rPr>
    </w:lvl>
    <w:lvl w:ilvl="2" w:tplc="B76E9D22" w:tentative="1">
      <w:start w:val="1"/>
      <w:numFmt w:val="bullet"/>
      <w:lvlText w:val=""/>
      <w:lvlJc w:val="left"/>
      <w:pPr>
        <w:ind w:left="2520" w:hanging="360"/>
      </w:pPr>
      <w:rPr>
        <w:rFonts w:ascii="Wingdings" w:hAnsi="Wingdings" w:hint="default"/>
      </w:rPr>
    </w:lvl>
    <w:lvl w:ilvl="3" w:tplc="B002C6AA" w:tentative="1">
      <w:start w:val="1"/>
      <w:numFmt w:val="bullet"/>
      <w:lvlText w:val=""/>
      <w:lvlJc w:val="left"/>
      <w:pPr>
        <w:ind w:left="3240" w:hanging="360"/>
      </w:pPr>
      <w:rPr>
        <w:rFonts w:ascii="Symbol" w:hAnsi="Symbol" w:hint="default"/>
      </w:rPr>
    </w:lvl>
    <w:lvl w:ilvl="4" w:tplc="164CDAAA" w:tentative="1">
      <w:start w:val="1"/>
      <w:numFmt w:val="bullet"/>
      <w:lvlText w:val="o"/>
      <w:lvlJc w:val="left"/>
      <w:pPr>
        <w:ind w:left="3960" w:hanging="360"/>
      </w:pPr>
      <w:rPr>
        <w:rFonts w:ascii="Courier New" w:hAnsi="Courier New" w:cs="Courier New" w:hint="default"/>
      </w:rPr>
    </w:lvl>
    <w:lvl w:ilvl="5" w:tplc="27E4BC74" w:tentative="1">
      <w:start w:val="1"/>
      <w:numFmt w:val="bullet"/>
      <w:lvlText w:val=""/>
      <w:lvlJc w:val="left"/>
      <w:pPr>
        <w:ind w:left="4680" w:hanging="360"/>
      </w:pPr>
      <w:rPr>
        <w:rFonts w:ascii="Wingdings" w:hAnsi="Wingdings" w:hint="default"/>
      </w:rPr>
    </w:lvl>
    <w:lvl w:ilvl="6" w:tplc="4044C466" w:tentative="1">
      <w:start w:val="1"/>
      <w:numFmt w:val="bullet"/>
      <w:lvlText w:val=""/>
      <w:lvlJc w:val="left"/>
      <w:pPr>
        <w:ind w:left="5400" w:hanging="360"/>
      </w:pPr>
      <w:rPr>
        <w:rFonts w:ascii="Symbol" w:hAnsi="Symbol" w:hint="default"/>
      </w:rPr>
    </w:lvl>
    <w:lvl w:ilvl="7" w:tplc="057E0AA8" w:tentative="1">
      <w:start w:val="1"/>
      <w:numFmt w:val="bullet"/>
      <w:lvlText w:val="o"/>
      <w:lvlJc w:val="left"/>
      <w:pPr>
        <w:ind w:left="6120" w:hanging="360"/>
      </w:pPr>
      <w:rPr>
        <w:rFonts w:ascii="Courier New" w:hAnsi="Courier New" w:cs="Courier New" w:hint="default"/>
      </w:rPr>
    </w:lvl>
    <w:lvl w:ilvl="8" w:tplc="4F062EF0" w:tentative="1">
      <w:start w:val="1"/>
      <w:numFmt w:val="bullet"/>
      <w:lvlText w:val=""/>
      <w:lvlJc w:val="left"/>
      <w:pPr>
        <w:ind w:left="6840" w:hanging="360"/>
      </w:pPr>
      <w:rPr>
        <w:rFonts w:ascii="Wingdings" w:hAnsi="Wingdings" w:hint="default"/>
      </w:rPr>
    </w:lvl>
  </w:abstractNum>
  <w:abstractNum w:abstractNumId="6" w15:restartNumberingAfterBreak="0">
    <w:nsid w:val="22D468CA"/>
    <w:multiLevelType w:val="multilevel"/>
    <w:tmpl w:val="A9ACC146"/>
    <w:lvl w:ilvl="0">
      <w:start w:val="1"/>
      <w:numFmt w:val="decimal"/>
      <w:pStyle w:val="Nad1"/>
      <w:lvlText w:val="%1."/>
      <w:lvlJc w:val="left"/>
      <w:pPr>
        <w:ind w:left="1069" w:hanging="360"/>
      </w:pPr>
      <w:rPr>
        <w:rFonts w:hint="default"/>
      </w:rPr>
    </w:lvl>
    <w:lvl w:ilvl="1">
      <w:start w:val="1"/>
      <w:numFmt w:val="decimal"/>
      <w:pStyle w:val="Nad2"/>
      <w:isLgl/>
      <w:lvlText w:val="%1.%2"/>
      <w:lvlJc w:val="left"/>
      <w:pPr>
        <w:ind w:left="1069" w:hanging="360"/>
      </w:pPr>
      <w:rPr>
        <w:rFonts w:hint="default"/>
      </w:rPr>
    </w:lvl>
    <w:lvl w:ilvl="2">
      <w:start w:val="1"/>
      <w:numFmt w:val="decimal"/>
      <w:pStyle w:val="Nad3"/>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2F213E8C"/>
    <w:multiLevelType w:val="multilevel"/>
    <w:tmpl w:val="7130C490"/>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390" w:hanging="390"/>
      </w:pPr>
      <w:rPr>
        <w:rFonts w:hint="default"/>
      </w:rPr>
    </w:lvl>
    <w:lvl w:ilvl="2">
      <w:start w:val="1"/>
      <w:numFmt w:val="decimal"/>
      <w:pStyle w:val="Nadpis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5660A9B"/>
    <w:multiLevelType w:val="hybridMultilevel"/>
    <w:tmpl w:val="27A0A47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7FD6A4B"/>
    <w:multiLevelType w:val="hybridMultilevel"/>
    <w:tmpl w:val="1EACF8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5A3450"/>
    <w:multiLevelType w:val="hybridMultilevel"/>
    <w:tmpl w:val="18943ECC"/>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99E0520"/>
    <w:multiLevelType w:val="hybridMultilevel"/>
    <w:tmpl w:val="8B7A700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5812F0"/>
    <w:multiLevelType w:val="hybridMultilevel"/>
    <w:tmpl w:val="25A69F64"/>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2263CD2"/>
    <w:multiLevelType w:val="hybridMultilevel"/>
    <w:tmpl w:val="1BBC5D34"/>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8503D26"/>
    <w:multiLevelType w:val="hybridMultilevel"/>
    <w:tmpl w:val="92565154"/>
    <w:lvl w:ilvl="0" w:tplc="B2062780">
      <w:start w:val="3"/>
      <w:numFmt w:val="bullet"/>
      <w:lvlText w:val="-"/>
      <w:lvlJc w:val="left"/>
      <w:pPr>
        <w:ind w:left="720" w:hanging="360"/>
      </w:pPr>
      <w:rPr>
        <w:rFonts w:ascii="Calibri" w:eastAsiaTheme="minorHAnsi" w:hAnsi="Calibri" w:cstheme="minorHAns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BCF59DE"/>
    <w:multiLevelType w:val="hybridMultilevel"/>
    <w:tmpl w:val="C0D64DC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DB364C6"/>
    <w:multiLevelType w:val="hybridMultilevel"/>
    <w:tmpl w:val="7522064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EED7224"/>
    <w:multiLevelType w:val="hybridMultilevel"/>
    <w:tmpl w:val="303013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AD5E86"/>
    <w:multiLevelType w:val="hybridMultilevel"/>
    <w:tmpl w:val="1F882C8C"/>
    <w:lvl w:ilvl="0" w:tplc="4F0293C4">
      <w:start w:val="5"/>
      <w:numFmt w:val="decimalZero"/>
      <w:lvlText w:val="%1"/>
      <w:lvlJc w:val="left"/>
      <w:pPr>
        <w:tabs>
          <w:tab w:val="num" w:pos="1065"/>
        </w:tabs>
        <w:ind w:left="1065" w:hanging="705"/>
      </w:pPr>
      <w:rPr>
        <w:rFonts w:hint="default"/>
      </w:rPr>
    </w:lvl>
    <w:lvl w:ilvl="1" w:tplc="72942AA8">
      <w:start w:val="1"/>
      <w:numFmt w:val="lowerLetter"/>
      <w:lvlText w:val="%2."/>
      <w:lvlJc w:val="left"/>
      <w:pPr>
        <w:tabs>
          <w:tab w:val="num" w:pos="1440"/>
        </w:tabs>
        <w:ind w:left="1440" w:hanging="360"/>
      </w:pPr>
    </w:lvl>
    <w:lvl w:ilvl="2" w:tplc="C64C021A">
      <w:start w:val="1"/>
      <w:numFmt w:val="lowerRoman"/>
      <w:lvlText w:val="%3."/>
      <w:lvlJc w:val="right"/>
      <w:pPr>
        <w:tabs>
          <w:tab w:val="num" w:pos="2160"/>
        </w:tabs>
        <w:ind w:left="2160" w:hanging="180"/>
      </w:pPr>
    </w:lvl>
    <w:lvl w:ilvl="3" w:tplc="FCA028DC" w:tentative="1">
      <w:start w:val="1"/>
      <w:numFmt w:val="decimal"/>
      <w:lvlText w:val="%4."/>
      <w:lvlJc w:val="left"/>
      <w:pPr>
        <w:tabs>
          <w:tab w:val="num" w:pos="2880"/>
        </w:tabs>
        <w:ind w:left="2880" w:hanging="360"/>
      </w:pPr>
    </w:lvl>
    <w:lvl w:ilvl="4" w:tplc="02027EB4" w:tentative="1">
      <w:start w:val="1"/>
      <w:numFmt w:val="lowerLetter"/>
      <w:lvlText w:val="%5."/>
      <w:lvlJc w:val="left"/>
      <w:pPr>
        <w:tabs>
          <w:tab w:val="num" w:pos="3600"/>
        </w:tabs>
        <w:ind w:left="3600" w:hanging="360"/>
      </w:pPr>
    </w:lvl>
    <w:lvl w:ilvl="5" w:tplc="36BC4790" w:tentative="1">
      <w:start w:val="1"/>
      <w:numFmt w:val="lowerRoman"/>
      <w:lvlText w:val="%6."/>
      <w:lvlJc w:val="right"/>
      <w:pPr>
        <w:tabs>
          <w:tab w:val="num" w:pos="4320"/>
        </w:tabs>
        <w:ind w:left="4320" w:hanging="180"/>
      </w:pPr>
    </w:lvl>
    <w:lvl w:ilvl="6" w:tplc="D0781D38" w:tentative="1">
      <w:start w:val="1"/>
      <w:numFmt w:val="decimal"/>
      <w:lvlText w:val="%7."/>
      <w:lvlJc w:val="left"/>
      <w:pPr>
        <w:tabs>
          <w:tab w:val="num" w:pos="5040"/>
        </w:tabs>
        <w:ind w:left="5040" w:hanging="360"/>
      </w:pPr>
    </w:lvl>
    <w:lvl w:ilvl="7" w:tplc="40A0A3B8" w:tentative="1">
      <w:start w:val="1"/>
      <w:numFmt w:val="lowerLetter"/>
      <w:lvlText w:val="%8."/>
      <w:lvlJc w:val="left"/>
      <w:pPr>
        <w:tabs>
          <w:tab w:val="num" w:pos="5760"/>
        </w:tabs>
        <w:ind w:left="5760" w:hanging="360"/>
      </w:pPr>
    </w:lvl>
    <w:lvl w:ilvl="8" w:tplc="5ED6B630" w:tentative="1">
      <w:start w:val="1"/>
      <w:numFmt w:val="lowerRoman"/>
      <w:lvlText w:val="%9."/>
      <w:lvlJc w:val="right"/>
      <w:pPr>
        <w:tabs>
          <w:tab w:val="num" w:pos="6480"/>
        </w:tabs>
        <w:ind w:left="6480" w:hanging="180"/>
      </w:pPr>
    </w:lvl>
  </w:abstractNum>
  <w:abstractNum w:abstractNumId="19" w15:restartNumberingAfterBreak="0">
    <w:nsid w:val="6F9D20C0"/>
    <w:multiLevelType w:val="hybridMultilevel"/>
    <w:tmpl w:val="37F0858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896428385">
    <w:abstractNumId w:val="18"/>
  </w:num>
  <w:num w:numId="2" w16cid:durableId="1746299694">
    <w:abstractNumId w:val="5"/>
  </w:num>
  <w:num w:numId="3" w16cid:durableId="2098476707">
    <w:abstractNumId w:val="6"/>
  </w:num>
  <w:num w:numId="4" w16cid:durableId="1506675548">
    <w:abstractNumId w:val="7"/>
  </w:num>
  <w:num w:numId="5" w16cid:durableId="41681827">
    <w:abstractNumId w:val="7"/>
  </w:num>
  <w:num w:numId="6" w16cid:durableId="1499535885">
    <w:abstractNumId w:val="7"/>
  </w:num>
  <w:num w:numId="7" w16cid:durableId="13094347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2791739">
    <w:abstractNumId w:val="7"/>
  </w:num>
  <w:num w:numId="9" w16cid:durableId="710374763">
    <w:abstractNumId w:val="1"/>
  </w:num>
  <w:num w:numId="10" w16cid:durableId="1689479291">
    <w:abstractNumId w:val="4"/>
  </w:num>
  <w:num w:numId="11" w16cid:durableId="887762714">
    <w:abstractNumId w:val="14"/>
  </w:num>
  <w:num w:numId="12" w16cid:durableId="404113543">
    <w:abstractNumId w:val="7"/>
  </w:num>
  <w:num w:numId="13" w16cid:durableId="20597555">
    <w:abstractNumId w:val="7"/>
  </w:num>
  <w:num w:numId="14" w16cid:durableId="6587329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08846905">
    <w:abstractNumId w:val="19"/>
  </w:num>
  <w:num w:numId="16" w16cid:durableId="329454786">
    <w:abstractNumId w:val="13"/>
  </w:num>
  <w:num w:numId="17" w16cid:durableId="879438364">
    <w:abstractNumId w:val="10"/>
  </w:num>
  <w:num w:numId="18" w16cid:durableId="1171407101">
    <w:abstractNumId w:val="7"/>
  </w:num>
  <w:num w:numId="19" w16cid:durableId="49228332">
    <w:abstractNumId w:val="7"/>
  </w:num>
  <w:num w:numId="20" w16cid:durableId="325135062">
    <w:abstractNumId w:val="7"/>
  </w:num>
  <w:num w:numId="21" w16cid:durableId="1462848243">
    <w:abstractNumId w:val="7"/>
  </w:num>
  <w:num w:numId="22" w16cid:durableId="51388578">
    <w:abstractNumId w:val="7"/>
  </w:num>
  <w:num w:numId="23" w16cid:durableId="179661173">
    <w:abstractNumId w:val="17"/>
  </w:num>
  <w:num w:numId="24" w16cid:durableId="10582829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61728151">
    <w:abstractNumId w:val="9"/>
  </w:num>
  <w:num w:numId="26" w16cid:durableId="1213807970">
    <w:abstractNumId w:val="15"/>
  </w:num>
  <w:num w:numId="27" w16cid:durableId="98961886">
    <w:abstractNumId w:val="0"/>
  </w:num>
  <w:num w:numId="28" w16cid:durableId="625547575">
    <w:abstractNumId w:val="3"/>
  </w:num>
  <w:num w:numId="29" w16cid:durableId="1353871928">
    <w:abstractNumId w:val="16"/>
  </w:num>
  <w:num w:numId="30" w16cid:durableId="3627985">
    <w:abstractNumId w:val="11"/>
  </w:num>
  <w:num w:numId="31" w16cid:durableId="1171527359">
    <w:abstractNumId w:val="8"/>
  </w:num>
  <w:num w:numId="32" w16cid:durableId="243031945">
    <w:abstractNumId w:val="2"/>
  </w:num>
  <w:num w:numId="33" w16cid:durableId="825320394">
    <w:abstractNumId w:val="7"/>
  </w:num>
  <w:num w:numId="34" w16cid:durableId="1092512411">
    <w:abstractNumId w:val="7"/>
  </w:num>
  <w:num w:numId="35" w16cid:durableId="1316687175">
    <w:abstractNumId w:val="12"/>
  </w:num>
  <w:num w:numId="36" w16cid:durableId="1423524905">
    <w:abstractNumId w:val="7"/>
  </w:num>
  <w:num w:numId="37" w16cid:durableId="984964839">
    <w:abstractNumId w:val="7"/>
  </w:num>
  <w:num w:numId="38" w16cid:durableId="1352805554">
    <w:abstractNumId w:val="7"/>
  </w:num>
  <w:num w:numId="39" w16cid:durableId="2160105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DE7"/>
    <w:rsid w:val="00000DE3"/>
    <w:rsid w:val="000010EC"/>
    <w:rsid w:val="00003874"/>
    <w:rsid w:val="000058C2"/>
    <w:rsid w:val="00007A26"/>
    <w:rsid w:val="000119FE"/>
    <w:rsid w:val="00011D96"/>
    <w:rsid w:val="00011EE0"/>
    <w:rsid w:val="00012B83"/>
    <w:rsid w:val="00012CCF"/>
    <w:rsid w:val="00017B9D"/>
    <w:rsid w:val="0002284A"/>
    <w:rsid w:val="00024D12"/>
    <w:rsid w:val="00033337"/>
    <w:rsid w:val="0003368B"/>
    <w:rsid w:val="00033982"/>
    <w:rsid w:val="00034C53"/>
    <w:rsid w:val="00035FC1"/>
    <w:rsid w:val="000438C0"/>
    <w:rsid w:val="0004479A"/>
    <w:rsid w:val="000458D0"/>
    <w:rsid w:val="00045CCF"/>
    <w:rsid w:val="0004775C"/>
    <w:rsid w:val="00047C5B"/>
    <w:rsid w:val="00052A5B"/>
    <w:rsid w:val="00054573"/>
    <w:rsid w:val="000565CB"/>
    <w:rsid w:val="00056FC6"/>
    <w:rsid w:val="000604EB"/>
    <w:rsid w:val="00061030"/>
    <w:rsid w:val="0006188C"/>
    <w:rsid w:val="0006412E"/>
    <w:rsid w:val="00067158"/>
    <w:rsid w:val="0006773F"/>
    <w:rsid w:val="00067DA7"/>
    <w:rsid w:val="00073CFB"/>
    <w:rsid w:val="0007522D"/>
    <w:rsid w:val="00076CC4"/>
    <w:rsid w:val="00077E02"/>
    <w:rsid w:val="00082031"/>
    <w:rsid w:val="000822BD"/>
    <w:rsid w:val="00087583"/>
    <w:rsid w:val="0009190E"/>
    <w:rsid w:val="000924CE"/>
    <w:rsid w:val="00093010"/>
    <w:rsid w:val="00093450"/>
    <w:rsid w:val="00095013"/>
    <w:rsid w:val="00097F6F"/>
    <w:rsid w:val="000A124A"/>
    <w:rsid w:val="000A16F4"/>
    <w:rsid w:val="000A1B14"/>
    <w:rsid w:val="000A1ED8"/>
    <w:rsid w:val="000A36B3"/>
    <w:rsid w:val="000A7047"/>
    <w:rsid w:val="000A774F"/>
    <w:rsid w:val="000A7ACB"/>
    <w:rsid w:val="000B0227"/>
    <w:rsid w:val="000B0958"/>
    <w:rsid w:val="000B14BC"/>
    <w:rsid w:val="000B36C6"/>
    <w:rsid w:val="000B511A"/>
    <w:rsid w:val="000B5147"/>
    <w:rsid w:val="000B5BC3"/>
    <w:rsid w:val="000B6DD8"/>
    <w:rsid w:val="000C1F3A"/>
    <w:rsid w:val="000C5082"/>
    <w:rsid w:val="000C6320"/>
    <w:rsid w:val="000C6E9B"/>
    <w:rsid w:val="000C7520"/>
    <w:rsid w:val="000D0EA5"/>
    <w:rsid w:val="000D303C"/>
    <w:rsid w:val="000D69F2"/>
    <w:rsid w:val="000E006D"/>
    <w:rsid w:val="000E0DB9"/>
    <w:rsid w:val="000E29EC"/>
    <w:rsid w:val="000E2A70"/>
    <w:rsid w:val="000E40D0"/>
    <w:rsid w:val="000E513E"/>
    <w:rsid w:val="000E7A0C"/>
    <w:rsid w:val="000F12B6"/>
    <w:rsid w:val="000F1C9D"/>
    <w:rsid w:val="000F2547"/>
    <w:rsid w:val="000F6935"/>
    <w:rsid w:val="000F69CA"/>
    <w:rsid w:val="000F6FF5"/>
    <w:rsid w:val="001041B9"/>
    <w:rsid w:val="00111A50"/>
    <w:rsid w:val="00111BFC"/>
    <w:rsid w:val="00112FD7"/>
    <w:rsid w:val="00113D71"/>
    <w:rsid w:val="001148FC"/>
    <w:rsid w:val="00114D87"/>
    <w:rsid w:val="00115348"/>
    <w:rsid w:val="00116EF0"/>
    <w:rsid w:val="001202A8"/>
    <w:rsid w:val="00124209"/>
    <w:rsid w:val="00124868"/>
    <w:rsid w:val="00125822"/>
    <w:rsid w:val="00126327"/>
    <w:rsid w:val="001300AB"/>
    <w:rsid w:val="001301CC"/>
    <w:rsid w:val="0013245E"/>
    <w:rsid w:val="00133954"/>
    <w:rsid w:val="00135355"/>
    <w:rsid w:val="00141FDC"/>
    <w:rsid w:val="001438D0"/>
    <w:rsid w:val="001460ED"/>
    <w:rsid w:val="0015262E"/>
    <w:rsid w:val="00152711"/>
    <w:rsid w:val="00153DE7"/>
    <w:rsid w:val="00154091"/>
    <w:rsid w:val="00157BDA"/>
    <w:rsid w:val="001622B9"/>
    <w:rsid w:val="001633F5"/>
    <w:rsid w:val="00164C3D"/>
    <w:rsid w:val="00173D3C"/>
    <w:rsid w:val="001746CC"/>
    <w:rsid w:val="00175507"/>
    <w:rsid w:val="00176B7D"/>
    <w:rsid w:val="0017759A"/>
    <w:rsid w:val="001779AC"/>
    <w:rsid w:val="00177B77"/>
    <w:rsid w:val="00182AEF"/>
    <w:rsid w:val="001846E9"/>
    <w:rsid w:val="001874B2"/>
    <w:rsid w:val="001878AC"/>
    <w:rsid w:val="0019466D"/>
    <w:rsid w:val="00196687"/>
    <w:rsid w:val="00197742"/>
    <w:rsid w:val="001979B1"/>
    <w:rsid w:val="001A1432"/>
    <w:rsid w:val="001A2674"/>
    <w:rsid w:val="001A36A2"/>
    <w:rsid w:val="001B13CB"/>
    <w:rsid w:val="001B7D83"/>
    <w:rsid w:val="001C22C1"/>
    <w:rsid w:val="001C527E"/>
    <w:rsid w:val="001C6D5A"/>
    <w:rsid w:val="001C7FD6"/>
    <w:rsid w:val="001D0DC3"/>
    <w:rsid w:val="001D3677"/>
    <w:rsid w:val="001D46A6"/>
    <w:rsid w:val="001D7E10"/>
    <w:rsid w:val="001E0329"/>
    <w:rsid w:val="001E36C5"/>
    <w:rsid w:val="001E6B5B"/>
    <w:rsid w:val="001E7C1E"/>
    <w:rsid w:val="001F1D00"/>
    <w:rsid w:val="001F2332"/>
    <w:rsid w:val="001F3B92"/>
    <w:rsid w:val="001F3BCD"/>
    <w:rsid w:val="00200D60"/>
    <w:rsid w:val="002013C1"/>
    <w:rsid w:val="002013CA"/>
    <w:rsid w:val="00204091"/>
    <w:rsid w:val="00206777"/>
    <w:rsid w:val="00207F77"/>
    <w:rsid w:val="002105EC"/>
    <w:rsid w:val="00210B66"/>
    <w:rsid w:val="00215438"/>
    <w:rsid w:val="00221EBC"/>
    <w:rsid w:val="00222027"/>
    <w:rsid w:val="00225614"/>
    <w:rsid w:val="002259F1"/>
    <w:rsid w:val="00225A94"/>
    <w:rsid w:val="00226415"/>
    <w:rsid w:val="00227384"/>
    <w:rsid w:val="00227D1B"/>
    <w:rsid w:val="0023187E"/>
    <w:rsid w:val="002325AD"/>
    <w:rsid w:val="00234856"/>
    <w:rsid w:val="00235ACC"/>
    <w:rsid w:val="002364B3"/>
    <w:rsid w:val="00236C7B"/>
    <w:rsid w:val="00244188"/>
    <w:rsid w:val="00245145"/>
    <w:rsid w:val="0024525B"/>
    <w:rsid w:val="002453AF"/>
    <w:rsid w:val="00245716"/>
    <w:rsid w:val="00245F30"/>
    <w:rsid w:val="002471DF"/>
    <w:rsid w:val="00254F42"/>
    <w:rsid w:val="00257D75"/>
    <w:rsid w:val="002617AF"/>
    <w:rsid w:val="00263484"/>
    <w:rsid w:val="00263763"/>
    <w:rsid w:val="00263ECF"/>
    <w:rsid w:val="00266D4C"/>
    <w:rsid w:val="00272046"/>
    <w:rsid w:val="00273190"/>
    <w:rsid w:val="00273B6E"/>
    <w:rsid w:val="00277819"/>
    <w:rsid w:val="002823CC"/>
    <w:rsid w:val="002837D1"/>
    <w:rsid w:val="00283F1A"/>
    <w:rsid w:val="002852B1"/>
    <w:rsid w:val="00286B93"/>
    <w:rsid w:val="00293701"/>
    <w:rsid w:val="002A5815"/>
    <w:rsid w:val="002B1C35"/>
    <w:rsid w:val="002B3044"/>
    <w:rsid w:val="002B4F80"/>
    <w:rsid w:val="002B5150"/>
    <w:rsid w:val="002B6214"/>
    <w:rsid w:val="002B6C2F"/>
    <w:rsid w:val="002C0284"/>
    <w:rsid w:val="002C222A"/>
    <w:rsid w:val="002C4C61"/>
    <w:rsid w:val="002C55A6"/>
    <w:rsid w:val="002C6D26"/>
    <w:rsid w:val="002C7A33"/>
    <w:rsid w:val="002D012D"/>
    <w:rsid w:val="002D0EE5"/>
    <w:rsid w:val="002D3B31"/>
    <w:rsid w:val="002D4A10"/>
    <w:rsid w:val="002D7407"/>
    <w:rsid w:val="002D75C2"/>
    <w:rsid w:val="002E1972"/>
    <w:rsid w:val="002E258A"/>
    <w:rsid w:val="002E2B2A"/>
    <w:rsid w:val="002E2FAD"/>
    <w:rsid w:val="002E334D"/>
    <w:rsid w:val="002E38DE"/>
    <w:rsid w:val="002E3A71"/>
    <w:rsid w:val="002E55FF"/>
    <w:rsid w:val="002E6290"/>
    <w:rsid w:val="002E707E"/>
    <w:rsid w:val="002F16EF"/>
    <w:rsid w:val="002F63A4"/>
    <w:rsid w:val="002F64F6"/>
    <w:rsid w:val="002F6D46"/>
    <w:rsid w:val="002F7798"/>
    <w:rsid w:val="003001CF"/>
    <w:rsid w:val="00302B7D"/>
    <w:rsid w:val="00302DF1"/>
    <w:rsid w:val="0030327B"/>
    <w:rsid w:val="00303BA9"/>
    <w:rsid w:val="00303F8E"/>
    <w:rsid w:val="00304036"/>
    <w:rsid w:val="00306595"/>
    <w:rsid w:val="003069F1"/>
    <w:rsid w:val="00307517"/>
    <w:rsid w:val="00307E1A"/>
    <w:rsid w:val="00310537"/>
    <w:rsid w:val="00310CAC"/>
    <w:rsid w:val="003113B6"/>
    <w:rsid w:val="00312D88"/>
    <w:rsid w:val="00313A56"/>
    <w:rsid w:val="00313E96"/>
    <w:rsid w:val="00315A7F"/>
    <w:rsid w:val="00320208"/>
    <w:rsid w:val="00323F65"/>
    <w:rsid w:val="00324813"/>
    <w:rsid w:val="00326576"/>
    <w:rsid w:val="00327FB9"/>
    <w:rsid w:val="0033022B"/>
    <w:rsid w:val="00331D93"/>
    <w:rsid w:val="00332410"/>
    <w:rsid w:val="00336BBA"/>
    <w:rsid w:val="00341E12"/>
    <w:rsid w:val="00342AE7"/>
    <w:rsid w:val="00343236"/>
    <w:rsid w:val="00343FFE"/>
    <w:rsid w:val="00351C87"/>
    <w:rsid w:val="00352165"/>
    <w:rsid w:val="00353E8B"/>
    <w:rsid w:val="003613C6"/>
    <w:rsid w:val="00363F37"/>
    <w:rsid w:val="0036439E"/>
    <w:rsid w:val="00364689"/>
    <w:rsid w:val="003651C1"/>
    <w:rsid w:val="0036588A"/>
    <w:rsid w:val="00367059"/>
    <w:rsid w:val="00367547"/>
    <w:rsid w:val="003678DC"/>
    <w:rsid w:val="003727DE"/>
    <w:rsid w:val="0037446E"/>
    <w:rsid w:val="00375CFE"/>
    <w:rsid w:val="00377C48"/>
    <w:rsid w:val="00380C53"/>
    <w:rsid w:val="003810B8"/>
    <w:rsid w:val="003810ED"/>
    <w:rsid w:val="00381193"/>
    <w:rsid w:val="00381867"/>
    <w:rsid w:val="00385369"/>
    <w:rsid w:val="00385944"/>
    <w:rsid w:val="00386503"/>
    <w:rsid w:val="003871BF"/>
    <w:rsid w:val="00391318"/>
    <w:rsid w:val="003916FE"/>
    <w:rsid w:val="00391D53"/>
    <w:rsid w:val="00391E9C"/>
    <w:rsid w:val="00397DB7"/>
    <w:rsid w:val="003A1DC8"/>
    <w:rsid w:val="003A4F14"/>
    <w:rsid w:val="003A5DA1"/>
    <w:rsid w:val="003A5E94"/>
    <w:rsid w:val="003B066A"/>
    <w:rsid w:val="003B10AD"/>
    <w:rsid w:val="003B3D03"/>
    <w:rsid w:val="003B3E78"/>
    <w:rsid w:val="003C07BE"/>
    <w:rsid w:val="003C1131"/>
    <w:rsid w:val="003C1A11"/>
    <w:rsid w:val="003C1B1E"/>
    <w:rsid w:val="003C2CA5"/>
    <w:rsid w:val="003C2D22"/>
    <w:rsid w:val="003C2D49"/>
    <w:rsid w:val="003C4E7E"/>
    <w:rsid w:val="003C5E59"/>
    <w:rsid w:val="003C6A00"/>
    <w:rsid w:val="003C6C98"/>
    <w:rsid w:val="003D3C57"/>
    <w:rsid w:val="003D79F2"/>
    <w:rsid w:val="003E1B90"/>
    <w:rsid w:val="003E1D7F"/>
    <w:rsid w:val="003E2B57"/>
    <w:rsid w:val="003E346A"/>
    <w:rsid w:val="003E4207"/>
    <w:rsid w:val="003E7B47"/>
    <w:rsid w:val="003E7BF1"/>
    <w:rsid w:val="003E7ED1"/>
    <w:rsid w:val="003F0748"/>
    <w:rsid w:val="003F141A"/>
    <w:rsid w:val="003F14B6"/>
    <w:rsid w:val="003F329B"/>
    <w:rsid w:val="003F4373"/>
    <w:rsid w:val="003F5203"/>
    <w:rsid w:val="003F605D"/>
    <w:rsid w:val="00412FC2"/>
    <w:rsid w:val="004158B2"/>
    <w:rsid w:val="0041634D"/>
    <w:rsid w:val="00417CCB"/>
    <w:rsid w:val="00421CFE"/>
    <w:rsid w:val="004231FC"/>
    <w:rsid w:val="00425AF1"/>
    <w:rsid w:val="004260A7"/>
    <w:rsid w:val="004308E6"/>
    <w:rsid w:val="00433365"/>
    <w:rsid w:val="00434EAC"/>
    <w:rsid w:val="00435C49"/>
    <w:rsid w:val="00435D80"/>
    <w:rsid w:val="004367B6"/>
    <w:rsid w:val="0044123A"/>
    <w:rsid w:val="00441ECB"/>
    <w:rsid w:val="00444470"/>
    <w:rsid w:val="00446942"/>
    <w:rsid w:val="00446BC0"/>
    <w:rsid w:val="0044725F"/>
    <w:rsid w:val="00447FCF"/>
    <w:rsid w:val="00452FF8"/>
    <w:rsid w:val="0045347D"/>
    <w:rsid w:val="00460A4D"/>
    <w:rsid w:val="00466FEA"/>
    <w:rsid w:val="00467513"/>
    <w:rsid w:val="00467D04"/>
    <w:rsid w:val="00473838"/>
    <w:rsid w:val="00473EE4"/>
    <w:rsid w:val="0047751C"/>
    <w:rsid w:val="00477CD3"/>
    <w:rsid w:val="004805B2"/>
    <w:rsid w:val="00481FC4"/>
    <w:rsid w:val="00483A40"/>
    <w:rsid w:val="004840D6"/>
    <w:rsid w:val="00486922"/>
    <w:rsid w:val="00491714"/>
    <w:rsid w:val="00495E20"/>
    <w:rsid w:val="004977F7"/>
    <w:rsid w:val="004A2D29"/>
    <w:rsid w:val="004A3B87"/>
    <w:rsid w:val="004A4A58"/>
    <w:rsid w:val="004B080D"/>
    <w:rsid w:val="004B69CB"/>
    <w:rsid w:val="004B7A75"/>
    <w:rsid w:val="004C37BD"/>
    <w:rsid w:val="004C3AFA"/>
    <w:rsid w:val="004C4688"/>
    <w:rsid w:val="004C6419"/>
    <w:rsid w:val="004D06E3"/>
    <w:rsid w:val="004D11EF"/>
    <w:rsid w:val="004D59F5"/>
    <w:rsid w:val="004D60CE"/>
    <w:rsid w:val="004E362A"/>
    <w:rsid w:val="004E3A5E"/>
    <w:rsid w:val="004F1F10"/>
    <w:rsid w:val="004F219F"/>
    <w:rsid w:val="004F242B"/>
    <w:rsid w:val="004F3719"/>
    <w:rsid w:val="004F7A33"/>
    <w:rsid w:val="00502862"/>
    <w:rsid w:val="005036A7"/>
    <w:rsid w:val="0050372C"/>
    <w:rsid w:val="00506E8B"/>
    <w:rsid w:val="00512F9A"/>
    <w:rsid w:val="00515502"/>
    <w:rsid w:val="00515C8E"/>
    <w:rsid w:val="00517EBF"/>
    <w:rsid w:val="00520FD7"/>
    <w:rsid w:val="005219B2"/>
    <w:rsid w:val="0052229B"/>
    <w:rsid w:val="00522418"/>
    <w:rsid w:val="005229E9"/>
    <w:rsid w:val="0052440C"/>
    <w:rsid w:val="00526119"/>
    <w:rsid w:val="005274D2"/>
    <w:rsid w:val="0053228E"/>
    <w:rsid w:val="00533A25"/>
    <w:rsid w:val="00537052"/>
    <w:rsid w:val="005441CF"/>
    <w:rsid w:val="005452B6"/>
    <w:rsid w:val="00545584"/>
    <w:rsid w:val="00546F73"/>
    <w:rsid w:val="005517D1"/>
    <w:rsid w:val="005518D8"/>
    <w:rsid w:val="00551A22"/>
    <w:rsid w:val="00555F8B"/>
    <w:rsid w:val="00557990"/>
    <w:rsid w:val="00557FB4"/>
    <w:rsid w:val="005612DB"/>
    <w:rsid w:val="00561EA5"/>
    <w:rsid w:val="00562BE7"/>
    <w:rsid w:val="00563556"/>
    <w:rsid w:val="00564A2F"/>
    <w:rsid w:val="00564EB0"/>
    <w:rsid w:val="00570D9E"/>
    <w:rsid w:val="00574B12"/>
    <w:rsid w:val="00577D29"/>
    <w:rsid w:val="00581312"/>
    <w:rsid w:val="00582C17"/>
    <w:rsid w:val="0058593D"/>
    <w:rsid w:val="005879EA"/>
    <w:rsid w:val="00587B4C"/>
    <w:rsid w:val="00590522"/>
    <w:rsid w:val="005908F5"/>
    <w:rsid w:val="00592AC3"/>
    <w:rsid w:val="0059581E"/>
    <w:rsid w:val="005978B8"/>
    <w:rsid w:val="005A4B80"/>
    <w:rsid w:val="005A5C6F"/>
    <w:rsid w:val="005A7865"/>
    <w:rsid w:val="005B06C4"/>
    <w:rsid w:val="005B0785"/>
    <w:rsid w:val="005B0C4A"/>
    <w:rsid w:val="005B1F79"/>
    <w:rsid w:val="005B36A7"/>
    <w:rsid w:val="005B43D9"/>
    <w:rsid w:val="005B5990"/>
    <w:rsid w:val="005B7546"/>
    <w:rsid w:val="005B7F13"/>
    <w:rsid w:val="005C086C"/>
    <w:rsid w:val="005C14D0"/>
    <w:rsid w:val="005C5B69"/>
    <w:rsid w:val="005C655E"/>
    <w:rsid w:val="005C6EE8"/>
    <w:rsid w:val="005D0453"/>
    <w:rsid w:val="005D2367"/>
    <w:rsid w:val="005D4F7B"/>
    <w:rsid w:val="005D74FB"/>
    <w:rsid w:val="005D7CB8"/>
    <w:rsid w:val="005E00E6"/>
    <w:rsid w:val="005E0BC4"/>
    <w:rsid w:val="005E107D"/>
    <w:rsid w:val="005E1105"/>
    <w:rsid w:val="005E3134"/>
    <w:rsid w:val="005E49EB"/>
    <w:rsid w:val="005E5A78"/>
    <w:rsid w:val="005E65F1"/>
    <w:rsid w:val="005E7A9B"/>
    <w:rsid w:val="005F43A3"/>
    <w:rsid w:val="005F7FD3"/>
    <w:rsid w:val="00601839"/>
    <w:rsid w:val="00601DEE"/>
    <w:rsid w:val="006053AE"/>
    <w:rsid w:val="00605A07"/>
    <w:rsid w:val="00606574"/>
    <w:rsid w:val="006101E0"/>
    <w:rsid w:val="0061075D"/>
    <w:rsid w:val="00610A50"/>
    <w:rsid w:val="00611E9C"/>
    <w:rsid w:val="00612D2A"/>
    <w:rsid w:val="00614CAD"/>
    <w:rsid w:val="00617DB7"/>
    <w:rsid w:val="00620A85"/>
    <w:rsid w:val="00623728"/>
    <w:rsid w:val="0062510C"/>
    <w:rsid w:val="00625C2D"/>
    <w:rsid w:val="0062670D"/>
    <w:rsid w:val="00627863"/>
    <w:rsid w:val="00632063"/>
    <w:rsid w:val="006347B6"/>
    <w:rsid w:val="00634B42"/>
    <w:rsid w:val="00636EA0"/>
    <w:rsid w:val="006377E5"/>
    <w:rsid w:val="00637806"/>
    <w:rsid w:val="00641F75"/>
    <w:rsid w:val="00644A52"/>
    <w:rsid w:val="00647D70"/>
    <w:rsid w:val="0065222E"/>
    <w:rsid w:val="00660E10"/>
    <w:rsid w:val="00662C20"/>
    <w:rsid w:val="00662FBF"/>
    <w:rsid w:val="00666B22"/>
    <w:rsid w:val="00667971"/>
    <w:rsid w:val="00667E56"/>
    <w:rsid w:val="006705D2"/>
    <w:rsid w:val="00682682"/>
    <w:rsid w:val="00682FC3"/>
    <w:rsid w:val="00684A6D"/>
    <w:rsid w:val="0068786B"/>
    <w:rsid w:val="00691087"/>
    <w:rsid w:val="006917C4"/>
    <w:rsid w:val="00691BDA"/>
    <w:rsid w:val="00692635"/>
    <w:rsid w:val="00694410"/>
    <w:rsid w:val="00695D04"/>
    <w:rsid w:val="00697D0E"/>
    <w:rsid w:val="006A098C"/>
    <w:rsid w:val="006A20E1"/>
    <w:rsid w:val="006A3BE1"/>
    <w:rsid w:val="006A5105"/>
    <w:rsid w:val="006A6836"/>
    <w:rsid w:val="006A689E"/>
    <w:rsid w:val="006A72DD"/>
    <w:rsid w:val="006B3E85"/>
    <w:rsid w:val="006B4680"/>
    <w:rsid w:val="006B6BEF"/>
    <w:rsid w:val="006C0872"/>
    <w:rsid w:val="006C2777"/>
    <w:rsid w:val="006D132A"/>
    <w:rsid w:val="006D4900"/>
    <w:rsid w:val="006D7DF1"/>
    <w:rsid w:val="006E1D69"/>
    <w:rsid w:val="006E5E87"/>
    <w:rsid w:val="006E6FE0"/>
    <w:rsid w:val="006E7A11"/>
    <w:rsid w:val="006E7B57"/>
    <w:rsid w:val="006F1A12"/>
    <w:rsid w:val="006F4A20"/>
    <w:rsid w:val="006F793C"/>
    <w:rsid w:val="00701B04"/>
    <w:rsid w:val="00701E9E"/>
    <w:rsid w:val="00703F48"/>
    <w:rsid w:val="00704F02"/>
    <w:rsid w:val="0070718B"/>
    <w:rsid w:val="007072AC"/>
    <w:rsid w:val="00707E96"/>
    <w:rsid w:val="00710D5C"/>
    <w:rsid w:val="00713D41"/>
    <w:rsid w:val="007142A7"/>
    <w:rsid w:val="007146AD"/>
    <w:rsid w:val="00714B1A"/>
    <w:rsid w:val="007200F5"/>
    <w:rsid w:val="00720A50"/>
    <w:rsid w:val="00720A77"/>
    <w:rsid w:val="0072444A"/>
    <w:rsid w:val="00727746"/>
    <w:rsid w:val="00731D20"/>
    <w:rsid w:val="00733B3A"/>
    <w:rsid w:val="0073562A"/>
    <w:rsid w:val="007356EF"/>
    <w:rsid w:val="0074279F"/>
    <w:rsid w:val="007445CA"/>
    <w:rsid w:val="00746239"/>
    <w:rsid w:val="00746D1E"/>
    <w:rsid w:val="00747BF0"/>
    <w:rsid w:val="00753EB6"/>
    <w:rsid w:val="00761639"/>
    <w:rsid w:val="0076174B"/>
    <w:rsid w:val="007624DA"/>
    <w:rsid w:val="007626B0"/>
    <w:rsid w:val="00767442"/>
    <w:rsid w:val="0077054D"/>
    <w:rsid w:val="00770C8A"/>
    <w:rsid w:val="00772B6A"/>
    <w:rsid w:val="00773B4C"/>
    <w:rsid w:val="007811A6"/>
    <w:rsid w:val="0078447F"/>
    <w:rsid w:val="00785367"/>
    <w:rsid w:val="00785F95"/>
    <w:rsid w:val="00786A6B"/>
    <w:rsid w:val="007912E8"/>
    <w:rsid w:val="0079212A"/>
    <w:rsid w:val="00793CD3"/>
    <w:rsid w:val="00795988"/>
    <w:rsid w:val="0079735B"/>
    <w:rsid w:val="007A06C1"/>
    <w:rsid w:val="007A07FE"/>
    <w:rsid w:val="007A2910"/>
    <w:rsid w:val="007A3954"/>
    <w:rsid w:val="007A40ED"/>
    <w:rsid w:val="007B0BD1"/>
    <w:rsid w:val="007B1D09"/>
    <w:rsid w:val="007B46B7"/>
    <w:rsid w:val="007B5058"/>
    <w:rsid w:val="007B5604"/>
    <w:rsid w:val="007C0521"/>
    <w:rsid w:val="007C1C74"/>
    <w:rsid w:val="007C2F17"/>
    <w:rsid w:val="007C5A1F"/>
    <w:rsid w:val="007C6CE7"/>
    <w:rsid w:val="007D02DF"/>
    <w:rsid w:val="007D096A"/>
    <w:rsid w:val="007D1DD0"/>
    <w:rsid w:val="007D7330"/>
    <w:rsid w:val="007E0D6E"/>
    <w:rsid w:val="007E0F52"/>
    <w:rsid w:val="007E189B"/>
    <w:rsid w:val="007E39C9"/>
    <w:rsid w:val="007E4F14"/>
    <w:rsid w:val="007E56A6"/>
    <w:rsid w:val="007E69A7"/>
    <w:rsid w:val="007F0CD4"/>
    <w:rsid w:val="007F2570"/>
    <w:rsid w:val="007F2E06"/>
    <w:rsid w:val="007F52F5"/>
    <w:rsid w:val="007F627D"/>
    <w:rsid w:val="008023BA"/>
    <w:rsid w:val="00802576"/>
    <w:rsid w:val="008029CA"/>
    <w:rsid w:val="00803D49"/>
    <w:rsid w:val="00805B3D"/>
    <w:rsid w:val="00807407"/>
    <w:rsid w:val="00807A5C"/>
    <w:rsid w:val="00807ECC"/>
    <w:rsid w:val="00812CC4"/>
    <w:rsid w:val="0081446D"/>
    <w:rsid w:val="00815172"/>
    <w:rsid w:val="00815619"/>
    <w:rsid w:val="00815CC6"/>
    <w:rsid w:val="00816481"/>
    <w:rsid w:val="00817B4F"/>
    <w:rsid w:val="00817CE1"/>
    <w:rsid w:val="008219C8"/>
    <w:rsid w:val="00830196"/>
    <w:rsid w:val="00830CA1"/>
    <w:rsid w:val="00834829"/>
    <w:rsid w:val="00841043"/>
    <w:rsid w:val="00843976"/>
    <w:rsid w:val="008450BA"/>
    <w:rsid w:val="00850222"/>
    <w:rsid w:val="00851014"/>
    <w:rsid w:val="00852840"/>
    <w:rsid w:val="00852F10"/>
    <w:rsid w:val="008557B2"/>
    <w:rsid w:val="008578A1"/>
    <w:rsid w:val="00860256"/>
    <w:rsid w:val="008633D6"/>
    <w:rsid w:val="00863F6C"/>
    <w:rsid w:val="00864735"/>
    <w:rsid w:val="00867696"/>
    <w:rsid w:val="0086778D"/>
    <w:rsid w:val="00872878"/>
    <w:rsid w:val="00872A49"/>
    <w:rsid w:val="00875855"/>
    <w:rsid w:val="00877AF1"/>
    <w:rsid w:val="0088310C"/>
    <w:rsid w:val="00887F57"/>
    <w:rsid w:val="00891A75"/>
    <w:rsid w:val="00892A7D"/>
    <w:rsid w:val="00893DAE"/>
    <w:rsid w:val="008942CD"/>
    <w:rsid w:val="008A1BDC"/>
    <w:rsid w:val="008A1D03"/>
    <w:rsid w:val="008A2394"/>
    <w:rsid w:val="008A6B43"/>
    <w:rsid w:val="008A6EEE"/>
    <w:rsid w:val="008A7711"/>
    <w:rsid w:val="008A78AD"/>
    <w:rsid w:val="008B0A74"/>
    <w:rsid w:val="008B1BC0"/>
    <w:rsid w:val="008B42C5"/>
    <w:rsid w:val="008B5164"/>
    <w:rsid w:val="008B7A6E"/>
    <w:rsid w:val="008C1E3F"/>
    <w:rsid w:val="008C5140"/>
    <w:rsid w:val="008C7254"/>
    <w:rsid w:val="008D0324"/>
    <w:rsid w:val="008D0E28"/>
    <w:rsid w:val="008D0F5E"/>
    <w:rsid w:val="008D1A33"/>
    <w:rsid w:val="008D2435"/>
    <w:rsid w:val="008D2800"/>
    <w:rsid w:val="008D3116"/>
    <w:rsid w:val="008D3C76"/>
    <w:rsid w:val="008D5039"/>
    <w:rsid w:val="008E0F5C"/>
    <w:rsid w:val="008E5AA9"/>
    <w:rsid w:val="008E5D60"/>
    <w:rsid w:val="008E6DD1"/>
    <w:rsid w:val="008F0318"/>
    <w:rsid w:val="008F153B"/>
    <w:rsid w:val="008F2B77"/>
    <w:rsid w:val="008F6862"/>
    <w:rsid w:val="008F6B54"/>
    <w:rsid w:val="00900430"/>
    <w:rsid w:val="009017FD"/>
    <w:rsid w:val="0090345D"/>
    <w:rsid w:val="0090407F"/>
    <w:rsid w:val="00904E13"/>
    <w:rsid w:val="00905AE4"/>
    <w:rsid w:val="00905CB7"/>
    <w:rsid w:val="00906296"/>
    <w:rsid w:val="0091040A"/>
    <w:rsid w:val="00910EF5"/>
    <w:rsid w:val="00912689"/>
    <w:rsid w:val="00913EF6"/>
    <w:rsid w:val="00920FAA"/>
    <w:rsid w:val="0092252C"/>
    <w:rsid w:val="009250E1"/>
    <w:rsid w:val="009252B6"/>
    <w:rsid w:val="009328D7"/>
    <w:rsid w:val="00932AD5"/>
    <w:rsid w:val="0093718A"/>
    <w:rsid w:val="00941244"/>
    <w:rsid w:val="00942AC8"/>
    <w:rsid w:val="009454F8"/>
    <w:rsid w:val="0094670D"/>
    <w:rsid w:val="00951671"/>
    <w:rsid w:val="009519E8"/>
    <w:rsid w:val="0095249D"/>
    <w:rsid w:val="00953FFD"/>
    <w:rsid w:val="009548BA"/>
    <w:rsid w:val="009552BF"/>
    <w:rsid w:val="00955F60"/>
    <w:rsid w:val="0095646B"/>
    <w:rsid w:val="00956E05"/>
    <w:rsid w:val="00957A20"/>
    <w:rsid w:val="00960F6F"/>
    <w:rsid w:val="0096313F"/>
    <w:rsid w:val="00963564"/>
    <w:rsid w:val="009661B7"/>
    <w:rsid w:val="009709B1"/>
    <w:rsid w:val="009714BF"/>
    <w:rsid w:val="00974BD1"/>
    <w:rsid w:val="00974F1C"/>
    <w:rsid w:val="009776A9"/>
    <w:rsid w:val="00977A84"/>
    <w:rsid w:val="00977D5F"/>
    <w:rsid w:val="00977D6C"/>
    <w:rsid w:val="00981EEC"/>
    <w:rsid w:val="009825A8"/>
    <w:rsid w:val="00984FCF"/>
    <w:rsid w:val="009857A7"/>
    <w:rsid w:val="0099009B"/>
    <w:rsid w:val="009902CF"/>
    <w:rsid w:val="009916F9"/>
    <w:rsid w:val="009939E9"/>
    <w:rsid w:val="00994441"/>
    <w:rsid w:val="00995228"/>
    <w:rsid w:val="00995621"/>
    <w:rsid w:val="009A0FE3"/>
    <w:rsid w:val="009A1C0E"/>
    <w:rsid w:val="009A1EB1"/>
    <w:rsid w:val="009A2CBE"/>
    <w:rsid w:val="009A2E95"/>
    <w:rsid w:val="009A476E"/>
    <w:rsid w:val="009A76AD"/>
    <w:rsid w:val="009B16BC"/>
    <w:rsid w:val="009B1ED6"/>
    <w:rsid w:val="009B2B11"/>
    <w:rsid w:val="009B4681"/>
    <w:rsid w:val="009B4B63"/>
    <w:rsid w:val="009B4D9D"/>
    <w:rsid w:val="009B5510"/>
    <w:rsid w:val="009B7CA3"/>
    <w:rsid w:val="009C0FFB"/>
    <w:rsid w:val="009C38F4"/>
    <w:rsid w:val="009C3A16"/>
    <w:rsid w:val="009C43DD"/>
    <w:rsid w:val="009C4632"/>
    <w:rsid w:val="009C51CE"/>
    <w:rsid w:val="009D3B69"/>
    <w:rsid w:val="009D60B1"/>
    <w:rsid w:val="009D6110"/>
    <w:rsid w:val="009D7FA7"/>
    <w:rsid w:val="009E0068"/>
    <w:rsid w:val="009E012E"/>
    <w:rsid w:val="009E13D3"/>
    <w:rsid w:val="009E250A"/>
    <w:rsid w:val="009E4A45"/>
    <w:rsid w:val="009E4D30"/>
    <w:rsid w:val="009E7FD7"/>
    <w:rsid w:val="009F1160"/>
    <w:rsid w:val="009F1620"/>
    <w:rsid w:val="009F624B"/>
    <w:rsid w:val="009F6ED8"/>
    <w:rsid w:val="009F7956"/>
    <w:rsid w:val="009F7D56"/>
    <w:rsid w:val="00A004D3"/>
    <w:rsid w:val="00A00D9B"/>
    <w:rsid w:val="00A01F91"/>
    <w:rsid w:val="00A12278"/>
    <w:rsid w:val="00A13993"/>
    <w:rsid w:val="00A152B7"/>
    <w:rsid w:val="00A154B4"/>
    <w:rsid w:val="00A15640"/>
    <w:rsid w:val="00A160B7"/>
    <w:rsid w:val="00A168D5"/>
    <w:rsid w:val="00A220FF"/>
    <w:rsid w:val="00A22C01"/>
    <w:rsid w:val="00A24FCD"/>
    <w:rsid w:val="00A27AB9"/>
    <w:rsid w:val="00A302F8"/>
    <w:rsid w:val="00A31538"/>
    <w:rsid w:val="00A31A4D"/>
    <w:rsid w:val="00A33B2F"/>
    <w:rsid w:val="00A33BE9"/>
    <w:rsid w:val="00A36D4E"/>
    <w:rsid w:val="00A37943"/>
    <w:rsid w:val="00A4103B"/>
    <w:rsid w:val="00A55576"/>
    <w:rsid w:val="00A5664D"/>
    <w:rsid w:val="00A5728C"/>
    <w:rsid w:val="00A63C97"/>
    <w:rsid w:val="00A640F5"/>
    <w:rsid w:val="00A67250"/>
    <w:rsid w:val="00A67362"/>
    <w:rsid w:val="00A70138"/>
    <w:rsid w:val="00A70D01"/>
    <w:rsid w:val="00A710F0"/>
    <w:rsid w:val="00A74E3B"/>
    <w:rsid w:val="00A751CD"/>
    <w:rsid w:val="00A759B1"/>
    <w:rsid w:val="00A77544"/>
    <w:rsid w:val="00A77B10"/>
    <w:rsid w:val="00A8196F"/>
    <w:rsid w:val="00A82263"/>
    <w:rsid w:val="00A82429"/>
    <w:rsid w:val="00A8392A"/>
    <w:rsid w:val="00A84A8C"/>
    <w:rsid w:val="00A85EB5"/>
    <w:rsid w:val="00A8630D"/>
    <w:rsid w:val="00A919EC"/>
    <w:rsid w:val="00A92EAF"/>
    <w:rsid w:val="00A94165"/>
    <w:rsid w:val="00AA123C"/>
    <w:rsid w:val="00AA2704"/>
    <w:rsid w:val="00AA3B79"/>
    <w:rsid w:val="00AA4BC3"/>
    <w:rsid w:val="00AA7E9D"/>
    <w:rsid w:val="00AB04BB"/>
    <w:rsid w:val="00AB0729"/>
    <w:rsid w:val="00AB24E2"/>
    <w:rsid w:val="00AB48B0"/>
    <w:rsid w:val="00AB5883"/>
    <w:rsid w:val="00AB6BB0"/>
    <w:rsid w:val="00AB6EF2"/>
    <w:rsid w:val="00AC4EFF"/>
    <w:rsid w:val="00AD0031"/>
    <w:rsid w:val="00AD2232"/>
    <w:rsid w:val="00AD2638"/>
    <w:rsid w:val="00AD48F1"/>
    <w:rsid w:val="00AD591E"/>
    <w:rsid w:val="00AD5F03"/>
    <w:rsid w:val="00AD647D"/>
    <w:rsid w:val="00AE3F28"/>
    <w:rsid w:val="00AE41DF"/>
    <w:rsid w:val="00AE43CC"/>
    <w:rsid w:val="00AE564E"/>
    <w:rsid w:val="00AE77E9"/>
    <w:rsid w:val="00AF02BD"/>
    <w:rsid w:val="00AF0488"/>
    <w:rsid w:val="00AF09A9"/>
    <w:rsid w:val="00AF2913"/>
    <w:rsid w:val="00AF3B24"/>
    <w:rsid w:val="00AF44ED"/>
    <w:rsid w:val="00AF4D6D"/>
    <w:rsid w:val="00AF4F53"/>
    <w:rsid w:val="00AF6B11"/>
    <w:rsid w:val="00B00DB5"/>
    <w:rsid w:val="00B04B6C"/>
    <w:rsid w:val="00B05132"/>
    <w:rsid w:val="00B07046"/>
    <w:rsid w:val="00B13D03"/>
    <w:rsid w:val="00B153C5"/>
    <w:rsid w:val="00B15584"/>
    <w:rsid w:val="00B245DD"/>
    <w:rsid w:val="00B24AA5"/>
    <w:rsid w:val="00B25542"/>
    <w:rsid w:val="00B334C5"/>
    <w:rsid w:val="00B40CBE"/>
    <w:rsid w:val="00B42EC7"/>
    <w:rsid w:val="00B44540"/>
    <w:rsid w:val="00B51611"/>
    <w:rsid w:val="00B51E13"/>
    <w:rsid w:val="00B55397"/>
    <w:rsid w:val="00B5647F"/>
    <w:rsid w:val="00B5725F"/>
    <w:rsid w:val="00B63D98"/>
    <w:rsid w:val="00B6468A"/>
    <w:rsid w:val="00B65E8E"/>
    <w:rsid w:val="00B6649B"/>
    <w:rsid w:val="00B67343"/>
    <w:rsid w:val="00B73A91"/>
    <w:rsid w:val="00B7496B"/>
    <w:rsid w:val="00B76DF5"/>
    <w:rsid w:val="00B8130B"/>
    <w:rsid w:val="00B81D73"/>
    <w:rsid w:val="00B87F26"/>
    <w:rsid w:val="00B90A8C"/>
    <w:rsid w:val="00B9278C"/>
    <w:rsid w:val="00B92EBF"/>
    <w:rsid w:val="00B9409D"/>
    <w:rsid w:val="00B95D8B"/>
    <w:rsid w:val="00B9719C"/>
    <w:rsid w:val="00B97300"/>
    <w:rsid w:val="00BA1317"/>
    <w:rsid w:val="00BA3671"/>
    <w:rsid w:val="00BA40EF"/>
    <w:rsid w:val="00BA6D85"/>
    <w:rsid w:val="00BA78AB"/>
    <w:rsid w:val="00BB2FAB"/>
    <w:rsid w:val="00BB5A94"/>
    <w:rsid w:val="00BC103C"/>
    <w:rsid w:val="00BC2034"/>
    <w:rsid w:val="00BC396A"/>
    <w:rsid w:val="00BC582C"/>
    <w:rsid w:val="00BC6061"/>
    <w:rsid w:val="00BC62DB"/>
    <w:rsid w:val="00BD0E8A"/>
    <w:rsid w:val="00BD1D01"/>
    <w:rsid w:val="00BD31D3"/>
    <w:rsid w:val="00BD4D16"/>
    <w:rsid w:val="00BD680E"/>
    <w:rsid w:val="00BD68CB"/>
    <w:rsid w:val="00BD7CC4"/>
    <w:rsid w:val="00BE00DF"/>
    <w:rsid w:val="00BE05D5"/>
    <w:rsid w:val="00BE076A"/>
    <w:rsid w:val="00BE4825"/>
    <w:rsid w:val="00BE4ED7"/>
    <w:rsid w:val="00BE684F"/>
    <w:rsid w:val="00BF3959"/>
    <w:rsid w:val="00C00B21"/>
    <w:rsid w:val="00C0153E"/>
    <w:rsid w:val="00C02400"/>
    <w:rsid w:val="00C02699"/>
    <w:rsid w:val="00C0689D"/>
    <w:rsid w:val="00C121C3"/>
    <w:rsid w:val="00C143A9"/>
    <w:rsid w:val="00C159C2"/>
    <w:rsid w:val="00C15E74"/>
    <w:rsid w:val="00C166E5"/>
    <w:rsid w:val="00C22FDE"/>
    <w:rsid w:val="00C245B5"/>
    <w:rsid w:val="00C24B84"/>
    <w:rsid w:val="00C262DB"/>
    <w:rsid w:val="00C30603"/>
    <w:rsid w:val="00C309BB"/>
    <w:rsid w:val="00C3106A"/>
    <w:rsid w:val="00C332FE"/>
    <w:rsid w:val="00C34B66"/>
    <w:rsid w:val="00C357F4"/>
    <w:rsid w:val="00C35BA6"/>
    <w:rsid w:val="00C4344B"/>
    <w:rsid w:val="00C43632"/>
    <w:rsid w:val="00C44CE1"/>
    <w:rsid w:val="00C45BF6"/>
    <w:rsid w:val="00C47983"/>
    <w:rsid w:val="00C50307"/>
    <w:rsid w:val="00C51251"/>
    <w:rsid w:val="00C51FAD"/>
    <w:rsid w:val="00C56F4C"/>
    <w:rsid w:val="00C57110"/>
    <w:rsid w:val="00C6183D"/>
    <w:rsid w:val="00C61D88"/>
    <w:rsid w:val="00C63129"/>
    <w:rsid w:val="00C64859"/>
    <w:rsid w:val="00C65790"/>
    <w:rsid w:val="00C66213"/>
    <w:rsid w:val="00C67EFA"/>
    <w:rsid w:val="00C71149"/>
    <w:rsid w:val="00C72BE8"/>
    <w:rsid w:val="00C737F6"/>
    <w:rsid w:val="00C749E4"/>
    <w:rsid w:val="00C76909"/>
    <w:rsid w:val="00C77A0C"/>
    <w:rsid w:val="00C826B9"/>
    <w:rsid w:val="00C83DD8"/>
    <w:rsid w:val="00C857A4"/>
    <w:rsid w:val="00C8603D"/>
    <w:rsid w:val="00C86C23"/>
    <w:rsid w:val="00C9190C"/>
    <w:rsid w:val="00C9303C"/>
    <w:rsid w:val="00C93BCA"/>
    <w:rsid w:val="00C941A4"/>
    <w:rsid w:val="00C9492E"/>
    <w:rsid w:val="00C94FBB"/>
    <w:rsid w:val="00C973D8"/>
    <w:rsid w:val="00CA1639"/>
    <w:rsid w:val="00CA1B79"/>
    <w:rsid w:val="00CA6F5D"/>
    <w:rsid w:val="00CB114C"/>
    <w:rsid w:val="00CB1297"/>
    <w:rsid w:val="00CB5247"/>
    <w:rsid w:val="00CB65CB"/>
    <w:rsid w:val="00CC07C0"/>
    <w:rsid w:val="00CC376E"/>
    <w:rsid w:val="00CD1F74"/>
    <w:rsid w:val="00CD26B8"/>
    <w:rsid w:val="00CD2A51"/>
    <w:rsid w:val="00CD2DFD"/>
    <w:rsid w:val="00CD3B4D"/>
    <w:rsid w:val="00CD3BFC"/>
    <w:rsid w:val="00CD3E68"/>
    <w:rsid w:val="00CD4582"/>
    <w:rsid w:val="00CD4840"/>
    <w:rsid w:val="00CD7712"/>
    <w:rsid w:val="00CE2B81"/>
    <w:rsid w:val="00CE3B1A"/>
    <w:rsid w:val="00CE5E3D"/>
    <w:rsid w:val="00CE7A10"/>
    <w:rsid w:val="00CF02CC"/>
    <w:rsid w:val="00CF569D"/>
    <w:rsid w:val="00CF5A68"/>
    <w:rsid w:val="00D009AE"/>
    <w:rsid w:val="00D02238"/>
    <w:rsid w:val="00D02942"/>
    <w:rsid w:val="00D02D11"/>
    <w:rsid w:val="00D0455E"/>
    <w:rsid w:val="00D04A5F"/>
    <w:rsid w:val="00D07D3B"/>
    <w:rsid w:val="00D1069D"/>
    <w:rsid w:val="00D12E56"/>
    <w:rsid w:val="00D14CBF"/>
    <w:rsid w:val="00D14E7C"/>
    <w:rsid w:val="00D15331"/>
    <w:rsid w:val="00D155C7"/>
    <w:rsid w:val="00D160EA"/>
    <w:rsid w:val="00D16F87"/>
    <w:rsid w:val="00D26225"/>
    <w:rsid w:val="00D26BD3"/>
    <w:rsid w:val="00D27CD1"/>
    <w:rsid w:val="00D30462"/>
    <w:rsid w:val="00D3787C"/>
    <w:rsid w:val="00D42E56"/>
    <w:rsid w:val="00D44D99"/>
    <w:rsid w:val="00D47BA0"/>
    <w:rsid w:val="00D522E0"/>
    <w:rsid w:val="00D532F3"/>
    <w:rsid w:val="00D54647"/>
    <w:rsid w:val="00D562CD"/>
    <w:rsid w:val="00D5706F"/>
    <w:rsid w:val="00D652AD"/>
    <w:rsid w:val="00D656A3"/>
    <w:rsid w:val="00D663AE"/>
    <w:rsid w:val="00D70E99"/>
    <w:rsid w:val="00D72760"/>
    <w:rsid w:val="00D72E98"/>
    <w:rsid w:val="00D758BB"/>
    <w:rsid w:val="00D76003"/>
    <w:rsid w:val="00D80326"/>
    <w:rsid w:val="00D82988"/>
    <w:rsid w:val="00D83390"/>
    <w:rsid w:val="00D859D4"/>
    <w:rsid w:val="00D86C94"/>
    <w:rsid w:val="00D86E1F"/>
    <w:rsid w:val="00D930C6"/>
    <w:rsid w:val="00D93C90"/>
    <w:rsid w:val="00D946AE"/>
    <w:rsid w:val="00D95076"/>
    <w:rsid w:val="00D9591F"/>
    <w:rsid w:val="00DA2DC8"/>
    <w:rsid w:val="00DA3642"/>
    <w:rsid w:val="00DA4427"/>
    <w:rsid w:val="00DA61FB"/>
    <w:rsid w:val="00DA7DA4"/>
    <w:rsid w:val="00DB0A99"/>
    <w:rsid w:val="00DB3D4F"/>
    <w:rsid w:val="00DB44DC"/>
    <w:rsid w:val="00DB5420"/>
    <w:rsid w:val="00DB71B1"/>
    <w:rsid w:val="00DB73BE"/>
    <w:rsid w:val="00DB7A49"/>
    <w:rsid w:val="00DC1854"/>
    <w:rsid w:val="00DC418F"/>
    <w:rsid w:val="00DC5381"/>
    <w:rsid w:val="00DD2A97"/>
    <w:rsid w:val="00DD44A8"/>
    <w:rsid w:val="00DD624E"/>
    <w:rsid w:val="00DE0F20"/>
    <w:rsid w:val="00DE1F83"/>
    <w:rsid w:val="00DE243E"/>
    <w:rsid w:val="00DE56FA"/>
    <w:rsid w:val="00DE66DA"/>
    <w:rsid w:val="00DE73E9"/>
    <w:rsid w:val="00DF3266"/>
    <w:rsid w:val="00DF343E"/>
    <w:rsid w:val="00DF515C"/>
    <w:rsid w:val="00DF5A01"/>
    <w:rsid w:val="00DF6BF4"/>
    <w:rsid w:val="00DF723C"/>
    <w:rsid w:val="00E004A5"/>
    <w:rsid w:val="00E035F9"/>
    <w:rsid w:val="00E049B4"/>
    <w:rsid w:val="00E06BAE"/>
    <w:rsid w:val="00E10A74"/>
    <w:rsid w:val="00E1131A"/>
    <w:rsid w:val="00E120DE"/>
    <w:rsid w:val="00E12D52"/>
    <w:rsid w:val="00E15B39"/>
    <w:rsid w:val="00E1600E"/>
    <w:rsid w:val="00E17E5F"/>
    <w:rsid w:val="00E20C4B"/>
    <w:rsid w:val="00E21010"/>
    <w:rsid w:val="00E21A09"/>
    <w:rsid w:val="00E255A3"/>
    <w:rsid w:val="00E266EA"/>
    <w:rsid w:val="00E26CFD"/>
    <w:rsid w:val="00E26FE2"/>
    <w:rsid w:val="00E27B0D"/>
    <w:rsid w:val="00E31350"/>
    <w:rsid w:val="00E31777"/>
    <w:rsid w:val="00E32031"/>
    <w:rsid w:val="00E324AD"/>
    <w:rsid w:val="00E329B2"/>
    <w:rsid w:val="00E34899"/>
    <w:rsid w:val="00E3538F"/>
    <w:rsid w:val="00E3647E"/>
    <w:rsid w:val="00E373D9"/>
    <w:rsid w:val="00E3749E"/>
    <w:rsid w:val="00E4697B"/>
    <w:rsid w:val="00E50C81"/>
    <w:rsid w:val="00E50E20"/>
    <w:rsid w:val="00E518DF"/>
    <w:rsid w:val="00E53955"/>
    <w:rsid w:val="00E5431E"/>
    <w:rsid w:val="00E54364"/>
    <w:rsid w:val="00E5535C"/>
    <w:rsid w:val="00E55501"/>
    <w:rsid w:val="00E560AD"/>
    <w:rsid w:val="00E561CA"/>
    <w:rsid w:val="00E60994"/>
    <w:rsid w:val="00E640F9"/>
    <w:rsid w:val="00E72182"/>
    <w:rsid w:val="00E7249D"/>
    <w:rsid w:val="00E725FA"/>
    <w:rsid w:val="00E737EC"/>
    <w:rsid w:val="00E92189"/>
    <w:rsid w:val="00E94A78"/>
    <w:rsid w:val="00E97A7F"/>
    <w:rsid w:val="00E97CB4"/>
    <w:rsid w:val="00EA0F07"/>
    <w:rsid w:val="00EA7F26"/>
    <w:rsid w:val="00EB0836"/>
    <w:rsid w:val="00EB341E"/>
    <w:rsid w:val="00EB375A"/>
    <w:rsid w:val="00EB425E"/>
    <w:rsid w:val="00EB6873"/>
    <w:rsid w:val="00EB6990"/>
    <w:rsid w:val="00EB70B9"/>
    <w:rsid w:val="00EC6A98"/>
    <w:rsid w:val="00ED19AC"/>
    <w:rsid w:val="00ED369F"/>
    <w:rsid w:val="00ED417A"/>
    <w:rsid w:val="00ED59EA"/>
    <w:rsid w:val="00ED698B"/>
    <w:rsid w:val="00EE0368"/>
    <w:rsid w:val="00EE097F"/>
    <w:rsid w:val="00EE1BAF"/>
    <w:rsid w:val="00EE23E6"/>
    <w:rsid w:val="00EE3159"/>
    <w:rsid w:val="00EE740B"/>
    <w:rsid w:val="00EE7FE8"/>
    <w:rsid w:val="00EF085C"/>
    <w:rsid w:val="00EF19EA"/>
    <w:rsid w:val="00EF1FDA"/>
    <w:rsid w:val="00EF40CF"/>
    <w:rsid w:val="00EF5665"/>
    <w:rsid w:val="00F02594"/>
    <w:rsid w:val="00F02717"/>
    <w:rsid w:val="00F0412F"/>
    <w:rsid w:val="00F04A59"/>
    <w:rsid w:val="00F06AD9"/>
    <w:rsid w:val="00F06B2C"/>
    <w:rsid w:val="00F10BA7"/>
    <w:rsid w:val="00F1203A"/>
    <w:rsid w:val="00F15266"/>
    <w:rsid w:val="00F2329B"/>
    <w:rsid w:val="00F26E4A"/>
    <w:rsid w:val="00F26FA8"/>
    <w:rsid w:val="00F27942"/>
    <w:rsid w:val="00F301DD"/>
    <w:rsid w:val="00F32A58"/>
    <w:rsid w:val="00F34347"/>
    <w:rsid w:val="00F34781"/>
    <w:rsid w:val="00F349C6"/>
    <w:rsid w:val="00F371EF"/>
    <w:rsid w:val="00F42D1C"/>
    <w:rsid w:val="00F449D3"/>
    <w:rsid w:val="00F46170"/>
    <w:rsid w:val="00F463F7"/>
    <w:rsid w:val="00F47E6E"/>
    <w:rsid w:val="00F52129"/>
    <w:rsid w:val="00F5229E"/>
    <w:rsid w:val="00F55C88"/>
    <w:rsid w:val="00F5635B"/>
    <w:rsid w:val="00F603F1"/>
    <w:rsid w:val="00F60B4D"/>
    <w:rsid w:val="00F62E62"/>
    <w:rsid w:val="00F67DF8"/>
    <w:rsid w:val="00F70FB7"/>
    <w:rsid w:val="00F71281"/>
    <w:rsid w:val="00F77B49"/>
    <w:rsid w:val="00F80A5B"/>
    <w:rsid w:val="00F80C55"/>
    <w:rsid w:val="00F82B30"/>
    <w:rsid w:val="00F833A9"/>
    <w:rsid w:val="00F8369B"/>
    <w:rsid w:val="00F83962"/>
    <w:rsid w:val="00F83B9C"/>
    <w:rsid w:val="00F83E28"/>
    <w:rsid w:val="00F876AD"/>
    <w:rsid w:val="00F922DA"/>
    <w:rsid w:val="00F9487E"/>
    <w:rsid w:val="00F94FDF"/>
    <w:rsid w:val="00F95CF5"/>
    <w:rsid w:val="00F96C40"/>
    <w:rsid w:val="00F97707"/>
    <w:rsid w:val="00FA0339"/>
    <w:rsid w:val="00FA7276"/>
    <w:rsid w:val="00FB0465"/>
    <w:rsid w:val="00FB1E44"/>
    <w:rsid w:val="00FB2159"/>
    <w:rsid w:val="00FB266E"/>
    <w:rsid w:val="00FB3734"/>
    <w:rsid w:val="00FB396A"/>
    <w:rsid w:val="00FB3A49"/>
    <w:rsid w:val="00FB3B3C"/>
    <w:rsid w:val="00FB7784"/>
    <w:rsid w:val="00FC0765"/>
    <w:rsid w:val="00FC0F39"/>
    <w:rsid w:val="00FC37E3"/>
    <w:rsid w:val="00FC642C"/>
    <w:rsid w:val="00FC6590"/>
    <w:rsid w:val="00FC6903"/>
    <w:rsid w:val="00FC6E83"/>
    <w:rsid w:val="00FC7A5A"/>
    <w:rsid w:val="00FD055F"/>
    <w:rsid w:val="00FD0598"/>
    <w:rsid w:val="00FD1276"/>
    <w:rsid w:val="00FD3EAA"/>
    <w:rsid w:val="00FD5894"/>
    <w:rsid w:val="00FD5CA0"/>
    <w:rsid w:val="00FD5F56"/>
    <w:rsid w:val="00FD5FD1"/>
    <w:rsid w:val="00FD69D4"/>
    <w:rsid w:val="00FE0132"/>
    <w:rsid w:val="00FE0D57"/>
    <w:rsid w:val="00FE0E04"/>
    <w:rsid w:val="00FE1C04"/>
    <w:rsid w:val="00FE27C7"/>
    <w:rsid w:val="00FF0933"/>
    <w:rsid w:val="00FF1489"/>
    <w:rsid w:val="00FF2431"/>
    <w:rsid w:val="00FF2DF7"/>
    <w:rsid w:val="00FF41CD"/>
    <w:rsid w:val="00FF5F9D"/>
    <w:rsid w:val="00FF78D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42D6F"/>
  <w15:docId w15:val="{0749A290-2E1F-4ADC-B82F-5E956D7B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1854"/>
    <w:rPr>
      <w:szCs w:val="24"/>
    </w:rPr>
  </w:style>
  <w:style w:type="paragraph" w:styleId="Nadpis1">
    <w:name w:val="heading 1"/>
    <w:aliases w:val="Nadpis 1 Cha"/>
    <w:basedOn w:val="Normln"/>
    <w:next w:val="Normln"/>
    <w:uiPriority w:val="9"/>
    <w:qFormat/>
    <w:rsid w:val="00225A94"/>
    <w:pPr>
      <w:keepNext/>
      <w:numPr>
        <w:numId w:val="4"/>
      </w:numPr>
      <w:spacing w:before="240" w:after="120"/>
      <w:ind w:left="357" w:hanging="357"/>
      <w:outlineLvl w:val="0"/>
    </w:pPr>
    <w:rPr>
      <w:rFonts w:cs="Arial"/>
      <w:b/>
      <w:bCs/>
      <w:sz w:val="32"/>
      <w:szCs w:val="22"/>
    </w:rPr>
  </w:style>
  <w:style w:type="paragraph" w:styleId="Nadpis2">
    <w:name w:val="heading 2"/>
    <w:basedOn w:val="Normln"/>
    <w:next w:val="Normln"/>
    <w:qFormat/>
    <w:rsid w:val="00225A94"/>
    <w:pPr>
      <w:keepNext/>
      <w:numPr>
        <w:ilvl w:val="1"/>
        <w:numId w:val="4"/>
      </w:numPr>
      <w:spacing w:before="240" w:after="120"/>
      <w:outlineLvl w:val="1"/>
    </w:pPr>
    <w:rPr>
      <w:rFonts w:ascii="Arial" w:hAnsi="Arial" w:cs="Arial"/>
      <w:i/>
      <w:iCs/>
      <w:sz w:val="24"/>
      <w:szCs w:val="22"/>
    </w:rPr>
  </w:style>
  <w:style w:type="paragraph" w:styleId="Nadpis3">
    <w:name w:val="heading 3"/>
    <w:basedOn w:val="Normln"/>
    <w:next w:val="Normln"/>
    <w:link w:val="Nadpis3Char"/>
    <w:qFormat/>
    <w:rsid w:val="00225A94"/>
    <w:pPr>
      <w:keepNext/>
      <w:numPr>
        <w:ilvl w:val="2"/>
        <w:numId w:val="4"/>
      </w:numPr>
      <w:spacing w:before="120" w:after="120"/>
      <w:outlineLvl w:val="2"/>
    </w:pPr>
    <w:rPr>
      <w:rFonts w:ascii="Arial" w:hAnsi="Arial" w:cs="Arial"/>
      <w:bCs/>
      <w:i/>
      <w:szCs w:val="22"/>
    </w:rPr>
  </w:style>
  <w:style w:type="paragraph" w:styleId="Nadpis4">
    <w:name w:val="heading 4"/>
    <w:basedOn w:val="Normln"/>
    <w:next w:val="Normln"/>
    <w:qFormat/>
    <w:rsid w:val="00F32A58"/>
    <w:pPr>
      <w:keepNext/>
      <w:jc w:val="both"/>
      <w:outlineLvl w:val="3"/>
    </w:pPr>
    <w:rPr>
      <w:rFonts w:ascii="Arial" w:hAnsi="Arial" w:cs="Arial"/>
      <w:b/>
      <w:bCs/>
    </w:rPr>
  </w:style>
  <w:style w:type="paragraph" w:styleId="Nadpis5">
    <w:name w:val="heading 5"/>
    <w:basedOn w:val="Normln"/>
    <w:next w:val="Normln"/>
    <w:link w:val="Nadpis5Char"/>
    <w:qFormat/>
    <w:rsid w:val="007F52F5"/>
    <w:pPr>
      <w:spacing w:before="240" w:after="60"/>
      <w:outlineLvl w:val="4"/>
    </w:pPr>
    <w:rPr>
      <w:rFonts w:ascii="Calibri" w:hAnsi="Calibri"/>
      <w:b/>
      <w:bCs/>
      <w:i/>
      <w:iCs/>
      <w:sz w:val="26"/>
      <w:szCs w:val="26"/>
    </w:rPr>
  </w:style>
  <w:style w:type="paragraph" w:styleId="Nadpis6">
    <w:name w:val="heading 6"/>
    <w:basedOn w:val="Normln"/>
    <w:next w:val="Normln"/>
    <w:qFormat/>
    <w:rsid w:val="00F32A58"/>
    <w:pPr>
      <w:spacing w:before="240" w:after="60"/>
      <w:outlineLvl w:val="5"/>
    </w:pPr>
    <w:rPr>
      <w:b/>
      <w:bCs/>
      <w:sz w:val="22"/>
      <w:szCs w:val="22"/>
    </w:rPr>
  </w:style>
  <w:style w:type="paragraph" w:styleId="Nadpis9">
    <w:name w:val="heading 9"/>
    <w:basedOn w:val="Normln"/>
    <w:next w:val="Normln"/>
    <w:qFormat/>
    <w:rsid w:val="00F32A58"/>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F32A58"/>
    <w:pPr>
      <w:ind w:firstLine="708"/>
      <w:jc w:val="both"/>
    </w:pPr>
    <w:rPr>
      <w:rFonts w:ascii="Arial" w:hAnsi="Arial" w:cs="Arial"/>
    </w:rPr>
  </w:style>
  <w:style w:type="paragraph" w:styleId="Zkladntext">
    <w:name w:val="Body Text"/>
    <w:basedOn w:val="Normln"/>
    <w:link w:val="ZkladntextChar"/>
    <w:rsid w:val="00F32A58"/>
    <w:pPr>
      <w:jc w:val="both"/>
    </w:pPr>
    <w:rPr>
      <w:rFonts w:ascii="Arial" w:hAnsi="Arial" w:cs="Arial"/>
    </w:rPr>
  </w:style>
  <w:style w:type="paragraph" w:customStyle="1" w:styleId="NormalNeodsaz">
    <w:name w:val="NormalNeodsaz"/>
    <w:basedOn w:val="Normln"/>
    <w:rsid w:val="00F32A58"/>
    <w:pPr>
      <w:jc w:val="both"/>
    </w:pPr>
    <w:rPr>
      <w:szCs w:val="20"/>
    </w:rPr>
  </w:style>
  <w:style w:type="paragraph" w:styleId="Zkladntextodsazen3">
    <w:name w:val="Body Text Indent 3"/>
    <w:basedOn w:val="Normln"/>
    <w:rsid w:val="00F32A58"/>
    <w:pPr>
      <w:spacing w:after="120"/>
      <w:ind w:left="283"/>
    </w:pPr>
    <w:rPr>
      <w:sz w:val="16"/>
      <w:szCs w:val="16"/>
    </w:rPr>
  </w:style>
  <w:style w:type="paragraph" w:styleId="Normlnweb">
    <w:name w:val="Normal (Web)"/>
    <w:basedOn w:val="Normln"/>
    <w:uiPriority w:val="99"/>
    <w:rsid w:val="00F32A58"/>
    <w:pPr>
      <w:spacing w:before="100" w:beforeAutospacing="1" w:after="100" w:afterAutospacing="1"/>
    </w:pPr>
    <w:rPr>
      <w:rFonts w:ascii="Arial Unicode MS" w:eastAsia="Arial Unicode MS" w:hAnsi="Arial Unicode MS" w:cs="Arial Unicode MS"/>
    </w:rPr>
  </w:style>
  <w:style w:type="paragraph" w:styleId="Zpat">
    <w:name w:val="footer"/>
    <w:basedOn w:val="Normln"/>
    <w:link w:val="ZpatChar"/>
    <w:rsid w:val="00F32A58"/>
    <w:pPr>
      <w:tabs>
        <w:tab w:val="center" w:pos="4536"/>
        <w:tab w:val="right" w:pos="9072"/>
      </w:tabs>
    </w:pPr>
  </w:style>
  <w:style w:type="character" w:styleId="slostrnky">
    <w:name w:val="page number"/>
    <w:basedOn w:val="Standardnpsmoodstavce"/>
    <w:rsid w:val="00F32A58"/>
  </w:style>
  <w:style w:type="paragraph" w:styleId="Podnadpis">
    <w:name w:val="Subtitle"/>
    <w:basedOn w:val="Normln"/>
    <w:link w:val="PodnadpisChar"/>
    <w:qFormat/>
    <w:rsid w:val="00F32A58"/>
    <w:pPr>
      <w:spacing w:after="60"/>
      <w:jc w:val="center"/>
      <w:outlineLvl w:val="1"/>
    </w:pPr>
    <w:rPr>
      <w:rFonts w:ascii="Arial" w:hAnsi="Arial"/>
      <w:szCs w:val="20"/>
    </w:rPr>
  </w:style>
  <w:style w:type="paragraph" w:styleId="Obsah1">
    <w:name w:val="toc 1"/>
    <w:basedOn w:val="Normln"/>
    <w:next w:val="Normln"/>
    <w:autoRedefine/>
    <w:uiPriority w:val="39"/>
    <w:qFormat/>
    <w:rsid w:val="00F32A58"/>
    <w:pPr>
      <w:spacing w:before="120" w:after="120"/>
    </w:pPr>
    <w:rPr>
      <w:rFonts w:ascii="Arial" w:hAnsi="Arial"/>
      <w:i/>
    </w:rPr>
  </w:style>
  <w:style w:type="paragraph" w:styleId="Obsah2">
    <w:name w:val="toc 2"/>
    <w:basedOn w:val="Normln"/>
    <w:next w:val="Normln"/>
    <w:autoRedefine/>
    <w:uiPriority w:val="39"/>
    <w:qFormat/>
    <w:rsid w:val="00815172"/>
    <w:pPr>
      <w:tabs>
        <w:tab w:val="left" w:pos="960"/>
        <w:tab w:val="right" w:leader="dot" w:pos="9061"/>
      </w:tabs>
      <w:ind w:left="426"/>
    </w:pPr>
  </w:style>
  <w:style w:type="paragraph" w:styleId="Obsah3">
    <w:name w:val="toc 3"/>
    <w:basedOn w:val="Normln"/>
    <w:next w:val="Normln"/>
    <w:autoRedefine/>
    <w:uiPriority w:val="39"/>
    <w:rsid w:val="00F32A58"/>
    <w:pPr>
      <w:ind w:left="480"/>
    </w:pPr>
  </w:style>
  <w:style w:type="paragraph" w:styleId="Obsah4">
    <w:name w:val="toc 4"/>
    <w:basedOn w:val="Normln"/>
    <w:next w:val="Normln"/>
    <w:autoRedefine/>
    <w:semiHidden/>
    <w:rsid w:val="00F32A58"/>
    <w:pPr>
      <w:ind w:left="720"/>
    </w:pPr>
  </w:style>
  <w:style w:type="paragraph" w:styleId="Obsah5">
    <w:name w:val="toc 5"/>
    <w:basedOn w:val="Normln"/>
    <w:next w:val="Normln"/>
    <w:autoRedefine/>
    <w:semiHidden/>
    <w:rsid w:val="00F32A58"/>
    <w:pPr>
      <w:ind w:left="960"/>
    </w:pPr>
  </w:style>
  <w:style w:type="paragraph" w:styleId="Obsah6">
    <w:name w:val="toc 6"/>
    <w:basedOn w:val="Normln"/>
    <w:next w:val="Normln"/>
    <w:autoRedefine/>
    <w:semiHidden/>
    <w:rsid w:val="00F32A58"/>
    <w:pPr>
      <w:ind w:left="1200"/>
    </w:pPr>
  </w:style>
  <w:style w:type="paragraph" w:styleId="Obsah7">
    <w:name w:val="toc 7"/>
    <w:basedOn w:val="Normln"/>
    <w:next w:val="Normln"/>
    <w:autoRedefine/>
    <w:semiHidden/>
    <w:rsid w:val="00F32A58"/>
    <w:pPr>
      <w:ind w:left="1440"/>
    </w:pPr>
  </w:style>
  <w:style w:type="paragraph" w:styleId="Obsah8">
    <w:name w:val="toc 8"/>
    <w:basedOn w:val="Normln"/>
    <w:next w:val="Normln"/>
    <w:autoRedefine/>
    <w:semiHidden/>
    <w:rsid w:val="00F32A58"/>
    <w:pPr>
      <w:ind w:left="1680"/>
    </w:pPr>
  </w:style>
  <w:style w:type="paragraph" w:styleId="Obsah9">
    <w:name w:val="toc 9"/>
    <w:basedOn w:val="Normln"/>
    <w:next w:val="Normln"/>
    <w:autoRedefine/>
    <w:semiHidden/>
    <w:rsid w:val="00F32A58"/>
    <w:pPr>
      <w:ind w:left="1920"/>
    </w:pPr>
  </w:style>
  <w:style w:type="character" w:customStyle="1" w:styleId="Nadpis5Char">
    <w:name w:val="Nadpis 5 Char"/>
    <w:basedOn w:val="Standardnpsmoodstavce"/>
    <w:link w:val="Nadpis5"/>
    <w:semiHidden/>
    <w:rsid w:val="007F52F5"/>
    <w:rPr>
      <w:rFonts w:ascii="Calibri" w:eastAsia="Times New Roman" w:hAnsi="Calibri" w:cs="Times New Roman"/>
      <w:b/>
      <w:bCs/>
      <w:i/>
      <w:iCs/>
      <w:sz w:val="26"/>
      <w:szCs w:val="26"/>
    </w:rPr>
  </w:style>
  <w:style w:type="character" w:customStyle="1" w:styleId="ZkladntextChar">
    <w:name w:val="Základní text Char"/>
    <w:basedOn w:val="Standardnpsmoodstavce"/>
    <w:link w:val="Zkladntext"/>
    <w:rsid w:val="00DE73E9"/>
    <w:rPr>
      <w:rFonts w:ascii="Arial" w:hAnsi="Arial" w:cs="Arial"/>
      <w:sz w:val="24"/>
      <w:szCs w:val="24"/>
    </w:rPr>
  </w:style>
  <w:style w:type="character" w:styleId="Siln">
    <w:name w:val="Strong"/>
    <w:basedOn w:val="Standardnpsmoodstavce"/>
    <w:uiPriority w:val="22"/>
    <w:qFormat/>
    <w:rsid w:val="00AF44ED"/>
    <w:rPr>
      <w:b/>
      <w:bCs/>
    </w:rPr>
  </w:style>
  <w:style w:type="character" w:customStyle="1" w:styleId="PodnadpisChar">
    <w:name w:val="Podnadpis Char"/>
    <w:basedOn w:val="Standardnpsmoodstavce"/>
    <w:link w:val="Podnadpis"/>
    <w:rsid w:val="008E0F5C"/>
    <w:rPr>
      <w:rFonts w:ascii="Arial" w:hAnsi="Arial"/>
      <w:sz w:val="24"/>
    </w:rPr>
  </w:style>
  <w:style w:type="character" w:styleId="Hypertextovodkaz">
    <w:name w:val="Hyperlink"/>
    <w:basedOn w:val="Standardnpsmoodstavce"/>
    <w:uiPriority w:val="99"/>
    <w:unhideWhenUsed/>
    <w:rsid w:val="003E7ED1"/>
    <w:rPr>
      <w:color w:val="0000FF"/>
      <w:u w:val="single"/>
    </w:rPr>
  </w:style>
  <w:style w:type="character" w:styleId="Sledovanodkaz">
    <w:name w:val="FollowedHyperlink"/>
    <w:basedOn w:val="Standardnpsmoodstavce"/>
    <w:rsid w:val="003E7ED1"/>
    <w:rPr>
      <w:color w:val="800080"/>
      <w:u w:val="single"/>
    </w:rPr>
  </w:style>
  <w:style w:type="paragraph" w:customStyle="1" w:styleId="Obsahtabulky">
    <w:name w:val="Obsah tabulky"/>
    <w:basedOn w:val="Zkladntext"/>
    <w:rsid w:val="00D02942"/>
    <w:pPr>
      <w:widowControl w:val="0"/>
      <w:suppressLineNumbers/>
      <w:suppressAutoHyphens/>
      <w:spacing w:after="120"/>
      <w:jc w:val="left"/>
    </w:pPr>
    <w:rPr>
      <w:rFonts w:eastAsia="Lucida Sans Unicode" w:cs="Times New Roman"/>
      <w:lang w:eastAsia="en-US"/>
    </w:rPr>
  </w:style>
  <w:style w:type="paragraph" w:customStyle="1" w:styleId="Nadpistabulky">
    <w:name w:val="Nadpis tabulky"/>
    <w:basedOn w:val="Obsahtabulky"/>
    <w:rsid w:val="00D02942"/>
    <w:pPr>
      <w:jc w:val="center"/>
    </w:pPr>
    <w:rPr>
      <w:b/>
      <w:bCs/>
      <w:i/>
      <w:iCs/>
    </w:rPr>
  </w:style>
  <w:style w:type="paragraph" w:styleId="Odstavecseseznamem">
    <w:name w:val="List Paragraph"/>
    <w:basedOn w:val="Normln"/>
    <w:uiPriority w:val="34"/>
    <w:qFormat/>
    <w:rsid w:val="00F27942"/>
    <w:pPr>
      <w:ind w:left="720"/>
    </w:pPr>
    <w:rPr>
      <w:rFonts w:ascii="Calibri" w:eastAsia="Calibri" w:hAnsi="Calibri"/>
      <w:sz w:val="22"/>
      <w:szCs w:val="22"/>
    </w:rPr>
  </w:style>
  <w:style w:type="paragraph" w:customStyle="1" w:styleId="Nad1">
    <w:name w:val="Nad_1"/>
    <w:basedOn w:val="Normln"/>
    <w:qFormat/>
    <w:rsid w:val="00DB5420"/>
    <w:pPr>
      <w:numPr>
        <w:numId w:val="3"/>
      </w:numPr>
      <w:jc w:val="both"/>
    </w:pPr>
    <w:rPr>
      <w:rFonts w:ascii="Arial" w:hAnsi="Arial" w:cs="Arial"/>
      <w:b/>
    </w:rPr>
  </w:style>
  <w:style w:type="paragraph" w:customStyle="1" w:styleId="Nad2">
    <w:name w:val="Nad_2"/>
    <w:basedOn w:val="Odstavecseseznamem"/>
    <w:qFormat/>
    <w:rsid w:val="00DB5420"/>
    <w:pPr>
      <w:numPr>
        <w:ilvl w:val="1"/>
        <w:numId w:val="3"/>
      </w:numPr>
      <w:contextualSpacing/>
      <w:jc w:val="both"/>
    </w:pPr>
    <w:rPr>
      <w:rFonts w:ascii="Arial" w:eastAsia="Times New Roman" w:hAnsi="Arial" w:cs="Arial"/>
      <w:sz w:val="24"/>
      <w:szCs w:val="24"/>
    </w:rPr>
  </w:style>
  <w:style w:type="paragraph" w:customStyle="1" w:styleId="Nad3">
    <w:name w:val="Nad_3"/>
    <w:basedOn w:val="Nad1"/>
    <w:qFormat/>
    <w:rsid w:val="00DB5420"/>
    <w:pPr>
      <w:numPr>
        <w:ilvl w:val="2"/>
      </w:numPr>
    </w:pPr>
    <w:rPr>
      <w:b w:val="0"/>
    </w:rPr>
  </w:style>
  <w:style w:type="paragraph" w:styleId="Nadpisobsahu">
    <w:name w:val="TOC Heading"/>
    <w:basedOn w:val="Nadpis1"/>
    <w:next w:val="Normln"/>
    <w:uiPriority w:val="39"/>
    <w:unhideWhenUsed/>
    <w:qFormat/>
    <w:rsid w:val="002259F1"/>
    <w:pPr>
      <w:keepLines/>
      <w:spacing w:before="480" w:line="276" w:lineRule="auto"/>
      <w:outlineLvl w:val="9"/>
    </w:pPr>
    <w:rPr>
      <w:rFonts w:asciiTheme="majorHAnsi" w:eastAsiaTheme="majorEastAsia" w:hAnsiTheme="majorHAnsi" w:cstheme="majorBidi"/>
      <w:color w:val="365F91" w:themeColor="accent1" w:themeShade="BF"/>
      <w:sz w:val="28"/>
      <w:szCs w:val="28"/>
      <w:lang w:eastAsia="en-US"/>
    </w:rPr>
  </w:style>
  <w:style w:type="paragraph" w:styleId="Textbubliny">
    <w:name w:val="Balloon Text"/>
    <w:basedOn w:val="Normln"/>
    <w:link w:val="TextbublinyChar"/>
    <w:uiPriority w:val="99"/>
    <w:semiHidden/>
    <w:unhideWhenUsed/>
    <w:rsid w:val="002259F1"/>
    <w:rPr>
      <w:rFonts w:ascii="Tahoma" w:hAnsi="Tahoma" w:cs="Tahoma"/>
      <w:sz w:val="16"/>
      <w:szCs w:val="16"/>
    </w:rPr>
  </w:style>
  <w:style w:type="character" w:customStyle="1" w:styleId="TextbublinyChar">
    <w:name w:val="Text bubliny Char"/>
    <w:basedOn w:val="Standardnpsmoodstavce"/>
    <w:link w:val="Textbubliny"/>
    <w:uiPriority w:val="99"/>
    <w:semiHidden/>
    <w:rsid w:val="002259F1"/>
    <w:rPr>
      <w:rFonts w:ascii="Tahoma" w:hAnsi="Tahoma" w:cs="Tahoma"/>
      <w:sz w:val="16"/>
      <w:szCs w:val="16"/>
    </w:rPr>
  </w:style>
  <w:style w:type="paragraph" w:styleId="Seznam">
    <w:name w:val="List"/>
    <w:basedOn w:val="Normln"/>
    <w:rsid w:val="009B2B11"/>
    <w:pPr>
      <w:widowControl w:val="0"/>
      <w:suppressAutoHyphens/>
      <w:ind w:left="283" w:hanging="283"/>
      <w:jc w:val="both"/>
    </w:pPr>
    <w:rPr>
      <w:szCs w:val="20"/>
      <w:lang w:bidi="cs-CZ"/>
    </w:rPr>
  </w:style>
  <w:style w:type="paragraph" w:styleId="Zhlav">
    <w:name w:val="header"/>
    <w:basedOn w:val="Normln"/>
    <w:link w:val="ZhlavChar"/>
    <w:rsid w:val="009B2B11"/>
    <w:pPr>
      <w:widowControl w:val="0"/>
      <w:tabs>
        <w:tab w:val="center" w:pos="4536"/>
        <w:tab w:val="right" w:pos="9069"/>
      </w:tabs>
      <w:suppressAutoHyphens/>
      <w:jc w:val="both"/>
    </w:pPr>
    <w:rPr>
      <w:szCs w:val="20"/>
      <w:lang w:bidi="cs-CZ"/>
    </w:rPr>
  </w:style>
  <w:style w:type="character" w:customStyle="1" w:styleId="ZhlavChar">
    <w:name w:val="Záhlaví Char"/>
    <w:basedOn w:val="Standardnpsmoodstavce"/>
    <w:link w:val="Zhlav"/>
    <w:rsid w:val="009B2B11"/>
    <w:rPr>
      <w:lang w:bidi="cs-CZ"/>
    </w:rPr>
  </w:style>
  <w:style w:type="paragraph" w:customStyle="1" w:styleId="Zkladntext1">
    <w:name w:val="Základní text1"/>
    <w:basedOn w:val="Normln"/>
    <w:rsid w:val="009B2B11"/>
    <w:pPr>
      <w:widowControl w:val="0"/>
      <w:suppressAutoHyphens/>
      <w:jc w:val="both"/>
    </w:pPr>
    <w:rPr>
      <w:rFonts w:ascii="Avinion" w:hAnsi="Avinion"/>
      <w:b/>
      <w:szCs w:val="20"/>
      <w:lang w:bidi="cs-CZ"/>
    </w:rPr>
  </w:style>
  <w:style w:type="paragraph" w:customStyle="1" w:styleId="Normln0">
    <w:name w:val="Normální~~~"/>
    <w:basedOn w:val="Normln"/>
    <w:rsid w:val="009B2B11"/>
    <w:pPr>
      <w:widowControl w:val="0"/>
      <w:suppressAutoHyphens/>
      <w:jc w:val="both"/>
    </w:pPr>
    <w:rPr>
      <w:szCs w:val="20"/>
      <w:lang w:bidi="cs-CZ"/>
    </w:rPr>
  </w:style>
  <w:style w:type="character" w:styleId="Zdraznn">
    <w:name w:val="Emphasis"/>
    <w:basedOn w:val="Standardnpsmoodstavce"/>
    <w:uiPriority w:val="20"/>
    <w:qFormat/>
    <w:rsid w:val="00AD2232"/>
    <w:rPr>
      <w:i/>
      <w:iCs/>
    </w:rPr>
  </w:style>
  <w:style w:type="character" w:customStyle="1" w:styleId="apple-converted-space">
    <w:name w:val="apple-converted-space"/>
    <w:basedOn w:val="Standardnpsmoodstavce"/>
    <w:rsid w:val="00AD2232"/>
  </w:style>
  <w:style w:type="paragraph" w:styleId="FormtovanvHTML">
    <w:name w:val="HTML Preformatted"/>
    <w:basedOn w:val="Normln"/>
    <w:link w:val="FormtovanvHTMLChar"/>
    <w:uiPriority w:val="99"/>
    <w:semiHidden/>
    <w:unhideWhenUsed/>
    <w:rsid w:val="00011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lang w:val="x-none" w:eastAsia="x-none"/>
    </w:rPr>
  </w:style>
  <w:style w:type="character" w:customStyle="1" w:styleId="FormtovanvHTMLChar">
    <w:name w:val="Formátovaný v HTML Char"/>
    <w:basedOn w:val="Standardnpsmoodstavce"/>
    <w:link w:val="FormtovanvHTML"/>
    <w:uiPriority w:val="99"/>
    <w:semiHidden/>
    <w:rsid w:val="00011EE0"/>
    <w:rPr>
      <w:rFonts w:ascii="Courier New" w:hAnsi="Courier New"/>
      <w:lang w:val="x-none" w:eastAsia="x-none"/>
    </w:rPr>
  </w:style>
  <w:style w:type="paragraph" w:styleId="Nzev">
    <w:name w:val="Title"/>
    <w:basedOn w:val="Normln"/>
    <w:next w:val="Normln"/>
    <w:link w:val="NzevChar"/>
    <w:uiPriority w:val="10"/>
    <w:qFormat/>
    <w:rsid w:val="007C6CE7"/>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C6CE7"/>
    <w:rPr>
      <w:rFonts w:asciiTheme="majorHAnsi" w:eastAsiaTheme="majorEastAsia" w:hAnsiTheme="majorHAnsi" w:cstheme="majorBidi"/>
      <w:spacing w:val="-10"/>
      <w:kern w:val="28"/>
      <w:sz w:val="56"/>
      <w:szCs w:val="56"/>
    </w:rPr>
  </w:style>
  <w:style w:type="paragraph" w:styleId="Citt">
    <w:name w:val="Quote"/>
    <w:basedOn w:val="Normln"/>
    <w:next w:val="Normln"/>
    <w:link w:val="CittChar"/>
    <w:uiPriority w:val="29"/>
    <w:qFormat/>
    <w:rsid w:val="007C6CE7"/>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rsid w:val="007C6CE7"/>
    <w:rPr>
      <w:i/>
      <w:iCs/>
      <w:color w:val="404040" w:themeColor="text1" w:themeTint="BF"/>
      <w:sz w:val="24"/>
      <w:szCs w:val="24"/>
    </w:rPr>
  </w:style>
  <w:style w:type="paragraph" w:customStyle="1" w:styleId="Default">
    <w:name w:val="Default"/>
    <w:rsid w:val="00056FC6"/>
    <w:pPr>
      <w:autoSpaceDE w:val="0"/>
      <w:autoSpaceDN w:val="0"/>
      <w:adjustRightInd w:val="0"/>
    </w:pPr>
    <w:rPr>
      <w:rFonts w:ascii="Arial" w:hAnsi="Arial" w:cs="Arial"/>
      <w:color w:val="000000"/>
      <w:sz w:val="24"/>
      <w:szCs w:val="24"/>
    </w:rPr>
  </w:style>
  <w:style w:type="table" w:styleId="Mkatabulky">
    <w:name w:val="Table Grid"/>
    <w:basedOn w:val="Normlntabulka"/>
    <w:uiPriority w:val="59"/>
    <w:rsid w:val="005B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5B599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1a">
    <w:name w:val="h1a"/>
    <w:basedOn w:val="Standardnpsmoodstavce"/>
    <w:rsid w:val="002C222A"/>
  </w:style>
  <w:style w:type="paragraph" w:styleId="Bezmezer">
    <w:name w:val="No Spacing"/>
    <w:uiPriority w:val="1"/>
    <w:qFormat/>
    <w:rsid w:val="004231FC"/>
    <w:rPr>
      <w:szCs w:val="24"/>
    </w:rPr>
  </w:style>
  <w:style w:type="paragraph" w:customStyle="1" w:styleId="Pa0">
    <w:name w:val="Pa0"/>
    <w:basedOn w:val="Default"/>
    <w:next w:val="Default"/>
    <w:uiPriority w:val="99"/>
    <w:rsid w:val="00A152B7"/>
    <w:pPr>
      <w:spacing w:line="241" w:lineRule="atLeast"/>
    </w:pPr>
    <w:rPr>
      <w:rFonts w:ascii="Frutiger CE 45 Light" w:hAnsi="Frutiger CE 45 Light" w:cs="Times New Roman"/>
      <w:color w:val="auto"/>
      <w:lang w:val="en-US"/>
    </w:rPr>
  </w:style>
  <w:style w:type="character" w:customStyle="1" w:styleId="A2">
    <w:name w:val="A2"/>
    <w:uiPriority w:val="99"/>
    <w:rsid w:val="00A152B7"/>
    <w:rPr>
      <w:rFonts w:cs="Frutiger CE 45 Light"/>
      <w:b/>
      <w:bCs/>
      <w:color w:val="211D1E"/>
      <w:sz w:val="20"/>
      <w:szCs w:val="20"/>
    </w:rPr>
  </w:style>
  <w:style w:type="paragraph" w:customStyle="1" w:styleId="Pa1">
    <w:name w:val="Pa1"/>
    <w:basedOn w:val="Default"/>
    <w:next w:val="Default"/>
    <w:uiPriority w:val="99"/>
    <w:rsid w:val="00A152B7"/>
    <w:pPr>
      <w:spacing w:line="241" w:lineRule="atLeast"/>
    </w:pPr>
    <w:rPr>
      <w:rFonts w:ascii="Frutiger CE 45 Light" w:hAnsi="Frutiger CE 45 Light" w:cs="Times New Roman"/>
      <w:color w:val="auto"/>
      <w:lang w:val="en-US"/>
    </w:rPr>
  </w:style>
  <w:style w:type="paragraph" w:customStyle="1" w:styleId="Pa4">
    <w:name w:val="Pa4"/>
    <w:basedOn w:val="Default"/>
    <w:next w:val="Default"/>
    <w:uiPriority w:val="99"/>
    <w:rsid w:val="00A152B7"/>
    <w:pPr>
      <w:spacing w:line="241" w:lineRule="atLeast"/>
    </w:pPr>
    <w:rPr>
      <w:rFonts w:ascii="Frutiger CE 45 Light" w:hAnsi="Frutiger CE 45 Light" w:cs="Times New Roman"/>
      <w:color w:val="auto"/>
      <w:lang w:val="en-US"/>
    </w:rPr>
  </w:style>
  <w:style w:type="character" w:styleId="Nevyeenzmnka">
    <w:name w:val="Unresolved Mention"/>
    <w:basedOn w:val="Standardnpsmoodstavce"/>
    <w:uiPriority w:val="99"/>
    <w:semiHidden/>
    <w:unhideWhenUsed/>
    <w:rsid w:val="00F349C6"/>
    <w:rPr>
      <w:color w:val="605E5C"/>
      <w:shd w:val="clear" w:color="auto" w:fill="E1DFDD"/>
    </w:rPr>
  </w:style>
  <w:style w:type="character" w:customStyle="1" w:styleId="ZpatChar">
    <w:name w:val="Zápatí Char"/>
    <w:basedOn w:val="Standardnpsmoodstavce"/>
    <w:link w:val="Zpat"/>
    <w:rsid w:val="00A85EB5"/>
    <w:rPr>
      <w:szCs w:val="24"/>
    </w:rPr>
  </w:style>
  <w:style w:type="paragraph" w:customStyle="1" w:styleId="AZKtext">
    <w:name w:val="AZK text"/>
    <w:basedOn w:val="Normln"/>
    <w:link w:val="AZKtextChar"/>
    <w:rsid w:val="00D82988"/>
    <w:pPr>
      <w:spacing w:before="40" w:after="40"/>
      <w:ind w:left="340" w:firstLine="340"/>
      <w:contextualSpacing/>
      <w:jc w:val="both"/>
    </w:pPr>
    <w:rPr>
      <w:rFonts w:ascii="Arial" w:hAnsi="Arial"/>
      <w:szCs w:val="20"/>
    </w:rPr>
  </w:style>
  <w:style w:type="character" w:customStyle="1" w:styleId="AZKtextChar">
    <w:name w:val="AZK text Char"/>
    <w:link w:val="AZKtext"/>
    <w:rsid w:val="00D82988"/>
    <w:rPr>
      <w:rFonts w:ascii="Arial" w:hAnsi="Arial"/>
    </w:rPr>
  </w:style>
  <w:style w:type="paragraph" w:customStyle="1" w:styleId="TPOOdstavec">
    <w:name w:val="TPO Odstavec"/>
    <w:basedOn w:val="Normln"/>
    <w:link w:val="TPOOdstavecChar"/>
    <w:qFormat/>
    <w:rsid w:val="005E0BC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rFonts w:ascii="Arial" w:hAnsi="Arial" w:cs="Courier New"/>
      <w:sz w:val="24"/>
    </w:rPr>
  </w:style>
  <w:style w:type="character" w:customStyle="1" w:styleId="TPOOdstavecChar">
    <w:name w:val="TPO Odstavec Char"/>
    <w:link w:val="TPOOdstavec"/>
    <w:rsid w:val="005E0BC4"/>
    <w:rPr>
      <w:rFonts w:ascii="Arial" w:hAnsi="Arial" w:cs="Courier New"/>
      <w:sz w:val="24"/>
      <w:szCs w:val="24"/>
    </w:rPr>
  </w:style>
  <w:style w:type="character" w:customStyle="1" w:styleId="Nadpis3Char">
    <w:name w:val="Nadpis 3 Char"/>
    <w:basedOn w:val="Standardnpsmoodstavce"/>
    <w:link w:val="Nadpis3"/>
    <w:rsid w:val="00912689"/>
    <w:rPr>
      <w:rFonts w:ascii="Arial" w:hAnsi="Arial" w:cs="Arial"/>
      <w:bCs/>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201451">
      <w:bodyDiv w:val="1"/>
      <w:marLeft w:val="0"/>
      <w:marRight w:val="0"/>
      <w:marTop w:val="0"/>
      <w:marBottom w:val="0"/>
      <w:divBdr>
        <w:top w:val="none" w:sz="0" w:space="0" w:color="auto"/>
        <w:left w:val="none" w:sz="0" w:space="0" w:color="auto"/>
        <w:bottom w:val="none" w:sz="0" w:space="0" w:color="auto"/>
        <w:right w:val="none" w:sz="0" w:space="0" w:color="auto"/>
      </w:divBdr>
    </w:div>
    <w:div w:id="442193266">
      <w:bodyDiv w:val="1"/>
      <w:marLeft w:val="0"/>
      <w:marRight w:val="0"/>
      <w:marTop w:val="0"/>
      <w:marBottom w:val="0"/>
      <w:divBdr>
        <w:top w:val="none" w:sz="0" w:space="0" w:color="auto"/>
        <w:left w:val="none" w:sz="0" w:space="0" w:color="auto"/>
        <w:bottom w:val="none" w:sz="0" w:space="0" w:color="auto"/>
        <w:right w:val="none" w:sz="0" w:space="0" w:color="auto"/>
      </w:divBdr>
    </w:div>
    <w:div w:id="497770798">
      <w:bodyDiv w:val="1"/>
      <w:marLeft w:val="0"/>
      <w:marRight w:val="0"/>
      <w:marTop w:val="0"/>
      <w:marBottom w:val="0"/>
      <w:divBdr>
        <w:top w:val="none" w:sz="0" w:space="0" w:color="auto"/>
        <w:left w:val="none" w:sz="0" w:space="0" w:color="auto"/>
        <w:bottom w:val="none" w:sz="0" w:space="0" w:color="auto"/>
        <w:right w:val="none" w:sz="0" w:space="0" w:color="auto"/>
      </w:divBdr>
    </w:div>
    <w:div w:id="545606583">
      <w:bodyDiv w:val="1"/>
      <w:marLeft w:val="0"/>
      <w:marRight w:val="0"/>
      <w:marTop w:val="0"/>
      <w:marBottom w:val="0"/>
      <w:divBdr>
        <w:top w:val="none" w:sz="0" w:space="0" w:color="auto"/>
        <w:left w:val="none" w:sz="0" w:space="0" w:color="auto"/>
        <w:bottom w:val="none" w:sz="0" w:space="0" w:color="auto"/>
        <w:right w:val="none" w:sz="0" w:space="0" w:color="auto"/>
      </w:divBdr>
    </w:div>
    <w:div w:id="626666507">
      <w:bodyDiv w:val="1"/>
      <w:marLeft w:val="0"/>
      <w:marRight w:val="0"/>
      <w:marTop w:val="0"/>
      <w:marBottom w:val="0"/>
      <w:divBdr>
        <w:top w:val="none" w:sz="0" w:space="0" w:color="auto"/>
        <w:left w:val="none" w:sz="0" w:space="0" w:color="auto"/>
        <w:bottom w:val="none" w:sz="0" w:space="0" w:color="auto"/>
        <w:right w:val="none" w:sz="0" w:space="0" w:color="auto"/>
      </w:divBdr>
    </w:div>
    <w:div w:id="642077071">
      <w:bodyDiv w:val="1"/>
      <w:marLeft w:val="0"/>
      <w:marRight w:val="0"/>
      <w:marTop w:val="0"/>
      <w:marBottom w:val="0"/>
      <w:divBdr>
        <w:top w:val="none" w:sz="0" w:space="0" w:color="auto"/>
        <w:left w:val="none" w:sz="0" w:space="0" w:color="auto"/>
        <w:bottom w:val="none" w:sz="0" w:space="0" w:color="auto"/>
        <w:right w:val="none" w:sz="0" w:space="0" w:color="auto"/>
      </w:divBdr>
    </w:div>
    <w:div w:id="679426248">
      <w:bodyDiv w:val="1"/>
      <w:marLeft w:val="0"/>
      <w:marRight w:val="0"/>
      <w:marTop w:val="0"/>
      <w:marBottom w:val="0"/>
      <w:divBdr>
        <w:top w:val="none" w:sz="0" w:space="0" w:color="auto"/>
        <w:left w:val="none" w:sz="0" w:space="0" w:color="auto"/>
        <w:bottom w:val="none" w:sz="0" w:space="0" w:color="auto"/>
        <w:right w:val="none" w:sz="0" w:space="0" w:color="auto"/>
      </w:divBdr>
    </w:div>
    <w:div w:id="885022620">
      <w:bodyDiv w:val="1"/>
      <w:marLeft w:val="0"/>
      <w:marRight w:val="0"/>
      <w:marTop w:val="0"/>
      <w:marBottom w:val="0"/>
      <w:divBdr>
        <w:top w:val="none" w:sz="0" w:space="0" w:color="auto"/>
        <w:left w:val="none" w:sz="0" w:space="0" w:color="auto"/>
        <w:bottom w:val="none" w:sz="0" w:space="0" w:color="auto"/>
        <w:right w:val="none" w:sz="0" w:space="0" w:color="auto"/>
      </w:divBdr>
    </w:div>
    <w:div w:id="921724628">
      <w:bodyDiv w:val="1"/>
      <w:marLeft w:val="0"/>
      <w:marRight w:val="0"/>
      <w:marTop w:val="0"/>
      <w:marBottom w:val="0"/>
      <w:divBdr>
        <w:top w:val="none" w:sz="0" w:space="0" w:color="auto"/>
        <w:left w:val="none" w:sz="0" w:space="0" w:color="auto"/>
        <w:bottom w:val="none" w:sz="0" w:space="0" w:color="auto"/>
        <w:right w:val="none" w:sz="0" w:space="0" w:color="auto"/>
      </w:divBdr>
    </w:div>
    <w:div w:id="991249961">
      <w:bodyDiv w:val="1"/>
      <w:marLeft w:val="0"/>
      <w:marRight w:val="0"/>
      <w:marTop w:val="0"/>
      <w:marBottom w:val="0"/>
      <w:divBdr>
        <w:top w:val="none" w:sz="0" w:space="0" w:color="auto"/>
        <w:left w:val="none" w:sz="0" w:space="0" w:color="auto"/>
        <w:bottom w:val="none" w:sz="0" w:space="0" w:color="auto"/>
        <w:right w:val="none" w:sz="0" w:space="0" w:color="auto"/>
      </w:divBdr>
    </w:div>
    <w:div w:id="1690642314">
      <w:bodyDiv w:val="1"/>
      <w:marLeft w:val="0"/>
      <w:marRight w:val="0"/>
      <w:marTop w:val="0"/>
      <w:marBottom w:val="0"/>
      <w:divBdr>
        <w:top w:val="none" w:sz="0" w:space="0" w:color="auto"/>
        <w:left w:val="none" w:sz="0" w:space="0" w:color="auto"/>
        <w:bottom w:val="none" w:sz="0" w:space="0" w:color="auto"/>
        <w:right w:val="none" w:sz="0" w:space="0" w:color="auto"/>
      </w:divBdr>
    </w:div>
    <w:div w:id="1731269192">
      <w:bodyDiv w:val="1"/>
      <w:marLeft w:val="0"/>
      <w:marRight w:val="0"/>
      <w:marTop w:val="0"/>
      <w:marBottom w:val="0"/>
      <w:divBdr>
        <w:top w:val="none" w:sz="0" w:space="0" w:color="auto"/>
        <w:left w:val="none" w:sz="0" w:space="0" w:color="auto"/>
        <w:bottom w:val="none" w:sz="0" w:space="0" w:color="auto"/>
        <w:right w:val="none" w:sz="0" w:space="0" w:color="auto"/>
      </w:divBdr>
    </w:div>
    <w:div w:id="2105957315">
      <w:bodyDiv w:val="1"/>
      <w:marLeft w:val="0"/>
      <w:marRight w:val="0"/>
      <w:marTop w:val="0"/>
      <w:marBottom w:val="0"/>
      <w:divBdr>
        <w:top w:val="none" w:sz="0" w:space="0" w:color="auto"/>
        <w:left w:val="none" w:sz="0" w:space="0" w:color="auto"/>
        <w:bottom w:val="none" w:sz="0" w:space="0" w:color="auto"/>
        <w:right w:val="none" w:sz="0" w:space="0" w:color="auto"/>
      </w:divBdr>
    </w:div>
    <w:div w:id="210799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enize.cz/ekonomika/17786-paragraf-13a-zakona-o-danich-z-prijmu-o-institutu-vypoctu-dane-ze-spolecneho-zakladu-dane-tj-sp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tebision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garantprojekt.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penize.cz/ekonomika/17786-paragraf-13a-zakona-o-danich-z-prijmu-o-institutu-vypoctu-dane-ze-spolecneho-zakladu-dane-tj-spo"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25745-0FB1-44BD-8908-6BCD0C524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13</Pages>
  <Words>5136</Words>
  <Characters>33802</Characters>
  <Application>Microsoft Office Word</Application>
  <DocSecurity>0</DocSecurity>
  <Lines>281</Lines>
  <Paragraphs>77</Paragraphs>
  <ScaleCrop>false</ScaleCrop>
  <HeadingPairs>
    <vt:vector size="2" baseType="variant">
      <vt:variant>
        <vt:lpstr>Název</vt:lpstr>
      </vt:variant>
      <vt:variant>
        <vt:i4>1</vt:i4>
      </vt:variant>
    </vt:vector>
  </HeadingPairs>
  <TitlesOfParts>
    <vt:vector size="1" baseType="lpstr">
      <vt:lpstr/>
    </vt:vector>
  </TitlesOfParts>
  <Company>TEZIS</Company>
  <LinksUpToDate>false</LinksUpToDate>
  <CharactersWithSpaces>38861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Synerga</dc:creator>
  <cp:lastModifiedBy>Ondřej Hruška</cp:lastModifiedBy>
  <cp:revision>30</cp:revision>
  <cp:lastPrinted>2025-04-22T13:31:00Z</cp:lastPrinted>
  <dcterms:created xsi:type="dcterms:W3CDTF">2024-12-17T13:01:00Z</dcterms:created>
  <dcterms:modified xsi:type="dcterms:W3CDTF">2025-04-22T13:31:00Z</dcterms:modified>
</cp:coreProperties>
</file>