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580A" w14:textId="6888412E" w:rsidR="009138CF" w:rsidRPr="00867C62" w:rsidRDefault="00CB75E0">
      <w:pPr>
        <w:pStyle w:val="Nzev"/>
        <w:rPr>
          <w:lang w:val="cs-CZ"/>
        </w:rPr>
      </w:pPr>
      <w:r w:rsidRPr="00867C62">
        <w:rPr>
          <w:lang w:val="cs-CZ"/>
        </w:rPr>
        <w:t xml:space="preserve">Příloha č. </w:t>
      </w:r>
      <w:r w:rsidR="004C3D6D" w:rsidRPr="00867C62">
        <w:rPr>
          <w:lang w:val="cs-CZ"/>
        </w:rPr>
        <w:t>2</w:t>
      </w:r>
      <w:r w:rsidRPr="00867C62">
        <w:rPr>
          <w:lang w:val="cs-CZ"/>
        </w:rPr>
        <w:t xml:space="preserve"> – SLA (</w:t>
      </w:r>
      <w:proofErr w:type="spellStart"/>
      <w:r w:rsidRPr="00867C62">
        <w:rPr>
          <w:lang w:val="cs-CZ"/>
        </w:rPr>
        <w:t>Service</w:t>
      </w:r>
      <w:proofErr w:type="spellEnd"/>
      <w:r w:rsidRPr="00867C62">
        <w:rPr>
          <w:lang w:val="cs-CZ"/>
        </w:rPr>
        <w:t xml:space="preserve"> Level </w:t>
      </w:r>
      <w:proofErr w:type="spellStart"/>
      <w:r w:rsidRPr="00867C62">
        <w:rPr>
          <w:lang w:val="cs-CZ"/>
        </w:rPr>
        <w:t>Agreement</w:t>
      </w:r>
      <w:proofErr w:type="spellEnd"/>
      <w:r w:rsidRPr="00867C62">
        <w:rPr>
          <w:lang w:val="cs-CZ"/>
        </w:rPr>
        <w:t>)</w:t>
      </w:r>
    </w:p>
    <w:p w14:paraId="19D454B2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k smlouvě o implementaci a podpoře ERP/CRM systému</w:t>
      </w:r>
    </w:p>
    <w:p w14:paraId="01C1FB12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1. Úvodní ustanovení</w:t>
      </w:r>
    </w:p>
    <w:p w14:paraId="09C9A32E" w14:textId="6B6BD7ED" w:rsidR="009138CF" w:rsidRPr="00867C62" w:rsidRDefault="00CB75E0">
      <w:pPr>
        <w:rPr>
          <w:lang w:val="cs-CZ"/>
        </w:rPr>
      </w:pPr>
      <w:r w:rsidRPr="00867C62">
        <w:rPr>
          <w:lang w:val="cs-CZ"/>
        </w:rPr>
        <w:t xml:space="preserve">Tato dohoda o úrovni služeb (SLA) stanovuje rozsah, úroveň a podmínky provozní podpory poskytované Dodavatelem pro systém implementovaný na základě smlouvy o dílo č. </w:t>
      </w:r>
      <w:r w:rsidR="00565FDD" w:rsidRPr="00867C62">
        <w:rPr>
          <w:lang w:val="cs-CZ"/>
        </w:rPr>
        <w:t xml:space="preserve">…… </w:t>
      </w:r>
      <w:r w:rsidRPr="00867C62">
        <w:rPr>
          <w:lang w:val="cs-CZ"/>
        </w:rPr>
        <w:t>[</w:t>
      </w:r>
      <w:r w:rsidR="00565FDD" w:rsidRPr="00867C62">
        <w:rPr>
          <w:lang w:val="cs-CZ"/>
        </w:rPr>
        <w:t>bude doplněno při podpisu smlouvy</w:t>
      </w:r>
      <w:r w:rsidRPr="00867C62">
        <w:rPr>
          <w:lang w:val="cs-CZ"/>
        </w:rPr>
        <w:t>].</w:t>
      </w:r>
    </w:p>
    <w:p w14:paraId="1785D3B0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2. Provozní doba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138CF" w:rsidRPr="00867C62" w14:paraId="6884B085" w14:textId="77777777" w:rsidTr="0013655F">
        <w:tc>
          <w:tcPr>
            <w:tcW w:w="2880" w:type="dxa"/>
          </w:tcPr>
          <w:p w14:paraId="0416C559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Provozní režim</w:t>
            </w:r>
          </w:p>
        </w:tc>
        <w:tc>
          <w:tcPr>
            <w:tcW w:w="2880" w:type="dxa"/>
          </w:tcPr>
          <w:p w14:paraId="789D9752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Dny</w:t>
            </w:r>
          </w:p>
        </w:tc>
        <w:tc>
          <w:tcPr>
            <w:tcW w:w="2880" w:type="dxa"/>
          </w:tcPr>
          <w:p w14:paraId="50C31EE2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Čas</w:t>
            </w:r>
          </w:p>
        </w:tc>
      </w:tr>
      <w:tr w:rsidR="009138CF" w:rsidRPr="00867C62" w14:paraId="0A95DAF7" w14:textId="77777777" w:rsidTr="0013655F">
        <w:tc>
          <w:tcPr>
            <w:tcW w:w="2880" w:type="dxa"/>
          </w:tcPr>
          <w:p w14:paraId="4574D826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Běžný provoz (pro reakci na incidenty)</w:t>
            </w:r>
          </w:p>
        </w:tc>
        <w:tc>
          <w:tcPr>
            <w:tcW w:w="2880" w:type="dxa"/>
          </w:tcPr>
          <w:p w14:paraId="2E9510F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Po–Pá</w:t>
            </w:r>
          </w:p>
        </w:tc>
        <w:tc>
          <w:tcPr>
            <w:tcW w:w="2880" w:type="dxa"/>
          </w:tcPr>
          <w:p w14:paraId="27B94B98" w14:textId="763A9C97" w:rsidR="009138CF" w:rsidRPr="00867C62" w:rsidRDefault="00CB75E0">
            <w:pPr>
              <w:rPr>
                <w:lang w:val="cs-CZ"/>
              </w:rPr>
            </w:pPr>
            <w:r>
              <w:rPr>
                <w:lang w:val="cs-CZ"/>
              </w:rPr>
              <w:t>8</w:t>
            </w:r>
            <w:r w:rsidRPr="00867C62">
              <w:rPr>
                <w:lang w:val="cs-CZ"/>
              </w:rPr>
              <w:t>:00 – 1</w:t>
            </w:r>
            <w:r>
              <w:rPr>
                <w:lang w:val="cs-CZ"/>
              </w:rPr>
              <w:t>6</w:t>
            </w:r>
            <w:r w:rsidRPr="00867C62">
              <w:rPr>
                <w:lang w:val="cs-CZ"/>
              </w:rPr>
              <w:t>:00</w:t>
            </w:r>
          </w:p>
        </w:tc>
      </w:tr>
      <w:tr w:rsidR="009138CF" w:rsidRPr="00867C62" w14:paraId="407D0EDA" w14:textId="77777777" w:rsidTr="0013655F">
        <w:tc>
          <w:tcPr>
            <w:tcW w:w="2880" w:type="dxa"/>
          </w:tcPr>
          <w:p w14:paraId="31FDF9E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Mimořádná podpora (kritické incidenty)</w:t>
            </w:r>
          </w:p>
        </w:tc>
        <w:tc>
          <w:tcPr>
            <w:tcW w:w="2880" w:type="dxa"/>
          </w:tcPr>
          <w:p w14:paraId="77696B15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Po–Ne</w:t>
            </w:r>
          </w:p>
        </w:tc>
        <w:tc>
          <w:tcPr>
            <w:tcW w:w="2880" w:type="dxa"/>
          </w:tcPr>
          <w:p w14:paraId="223E061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24/7 (pouze pro Kritické incidenty)</w:t>
            </w:r>
          </w:p>
        </w:tc>
      </w:tr>
    </w:tbl>
    <w:p w14:paraId="18AFA142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3. Kategorizace incidentů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733"/>
      </w:tblGrid>
      <w:tr w:rsidR="009E7F69" w:rsidRPr="00867C62" w14:paraId="52D853BF" w14:textId="77777777" w:rsidTr="0013655F">
        <w:tc>
          <w:tcPr>
            <w:tcW w:w="2880" w:type="dxa"/>
          </w:tcPr>
          <w:p w14:paraId="24CA0F36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Úroveň</w:t>
            </w:r>
          </w:p>
        </w:tc>
        <w:tc>
          <w:tcPr>
            <w:tcW w:w="5733" w:type="dxa"/>
          </w:tcPr>
          <w:p w14:paraId="76B640DD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Popis</w:t>
            </w:r>
          </w:p>
        </w:tc>
      </w:tr>
      <w:tr w:rsidR="009E7F69" w:rsidRPr="00867C62" w14:paraId="092B35AD" w14:textId="77777777" w:rsidTr="0013655F">
        <w:tc>
          <w:tcPr>
            <w:tcW w:w="2880" w:type="dxa"/>
          </w:tcPr>
          <w:p w14:paraId="5011A971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Kritická (P1)</w:t>
            </w:r>
          </w:p>
        </w:tc>
        <w:tc>
          <w:tcPr>
            <w:tcW w:w="5733" w:type="dxa"/>
          </w:tcPr>
          <w:p w14:paraId="509E32D6" w14:textId="0B45AC8C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Kompletní výpadek systému nebo jeho klíčových funkcí, který znemožňuje práci většiny uživatelů.</w:t>
            </w:r>
          </w:p>
        </w:tc>
      </w:tr>
      <w:tr w:rsidR="009E7F69" w:rsidRPr="00867C62" w14:paraId="535C4DB4" w14:textId="77777777" w:rsidTr="0013655F">
        <w:tc>
          <w:tcPr>
            <w:tcW w:w="2880" w:type="dxa"/>
          </w:tcPr>
          <w:p w14:paraId="59B6EE6F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Vysoká (P2)</w:t>
            </w:r>
          </w:p>
        </w:tc>
        <w:tc>
          <w:tcPr>
            <w:tcW w:w="5733" w:type="dxa"/>
          </w:tcPr>
          <w:p w14:paraId="59E60831" w14:textId="358D22A1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Významná porucha části systému, která ovlivňuje práci více uživatelů, ale existuje dočasné řešení.</w:t>
            </w:r>
          </w:p>
        </w:tc>
      </w:tr>
      <w:tr w:rsidR="009E7F69" w:rsidRPr="00867C62" w14:paraId="69B07BC1" w14:textId="77777777" w:rsidTr="0013655F">
        <w:tc>
          <w:tcPr>
            <w:tcW w:w="2880" w:type="dxa"/>
          </w:tcPr>
          <w:p w14:paraId="171DE209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Střední (P3)</w:t>
            </w:r>
          </w:p>
        </w:tc>
        <w:tc>
          <w:tcPr>
            <w:tcW w:w="5733" w:type="dxa"/>
          </w:tcPr>
          <w:p w14:paraId="70753F78" w14:textId="406CDF0D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Funkční chyba s omezeným dopadem, kterou lze obejít nebo má vliv jen na některé uživatele.</w:t>
            </w:r>
          </w:p>
        </w:tc>
      </w:tr>
      <w:tr w:rsidR="009E7F69" w:rsidRPr="00867C62" w14:paraId="54B9B3DE" w14:textId="77777777" w:rsidTr="0013655F">
        <w:tc>
          <w:tcPr>
            <w:tcW w:w="2880" w:type="dxa"/>
          </w:tcPr>
          <w:p w14:paraId="3288983F" w14:textId="77777777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Nízká (P4)</w:t>
            </w:r>
          </w:p>
        </w:tc>
        <w:tc>
          <w:tcPr>
            <w:tcW w:w="5733" w:type="dxa"/>
          </w:tcPr>
          <w:p w14:paraId="3D456967" w14:textId="0312178B" w:rsidR="009E7F69" w:rsidRPr="00867C62" w:rsidRDefault="009E7F69">
            <w:pPr>
              <w:rPr>
                <w:lang w:val="cs-CZ"/>
              </w:rPr>
            </w:pPr>
            <w:r w:rsidRPr="00867C62">
              <w:rPr>
                <w:lang w:val="cs-CZ"/>
              </w:rPr>
              <w:t>Nepodstatná chyba nebo požadavek na vylepšení, bez dopadu na chod systému.</w:t>
            </w:r>
          </w:p>
        </w:tc>
      </w:tr>
    </w:tbl>
    <w:p w14:paraId="733634B2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4. Reakční a řešící doby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138CF" w:rsidRPr="00867C62" w14:paraId="7017101F" w14:textId="77777777" w:rsidTr="0013655F">
        <w:tc>
          <w:tcPr>
            <w:tcW w:w="2160" w:type="dxa"/>
          </w:tcPr>
          <w:p w14:paraId="019083D5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Úroveň incidentu</w:t>
            </w:r>
          </w:p>
        </w:tc>
        <w:tc>
          <w:tcPr>
            <w:tcW w:w="2160" w:type="dxa"/>
          </w:tcPr>
          <w:p w14:paraId="201E3CE6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Reakční doba</w:t>
            </w:r>
          </w:p>
        </w:tc>
        <w:tc>
          <w:tcPr>
            <w:tcW w:w="2160" w:type="dxa"/>
          </w:tcPr>
          <w:p w14:paraId="43131813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Zahájení řešení</w:t>
            </w:r>
          </w:p>
        </w:tc>
        <w:tc>
          <w:tcPr>
            <w:tcW w:w="2160" w:type="dxa"/>
          </w:tcPr>
          <w:p w14:paraId="4E8F720C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 xml:space="preserve">Cílová doba </w:t>
            </w:r>
            <w:r w:rsidRPr="00867C62">
              <w:rPr>
                <w:lang w:val="cs-CZ"/>
              </w:rPr>
              <w:lastRenderedPageBreak/>
              <w:t>vyřešení</w:t>
            </w:r>
          </w:p>
        </w:tc>
      </w:tr>
      <w:tr w:rsidR="009138CF" w:rsidRPr="00867C62" w14:paraId="432B7584" w14:textId="77777777" w:rsidTr="0013655F">
        <w:tc>
          <w:tcPr>
            <w:tcW w:w="2160" w:type="dxa"/>
          </w:tcPr>
          <w:p w14:paraId="3FD26654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lastRenderedPageBreak/>
              <w:t>P1 – Kritická</w:t>
            </w:r>
          </w:p>
        </w:tc>
        <w:tc>
          <w:tcPr>
            <w:tcW w:w="2160" w:type="dxa"/>
          </w:tcPr>
          <w:p w14:paraId="05AC821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2 hodiny</w:t>
            </w:r>
          </w:p>
        </w:tc>
        <w:tc>
          <w:tcPr>
            <w:tcW w:w="2160" w:type="dxa"/>
          </w:tcPr>
          <w:p w14:paraId="4607F444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2 hodin</w:t>
            </w:r>
          </w:p>
        </w:tc>
        <w:tc>
          <w:tcPr>
            <w:tcW w:w="2160" w:type="dxa"/>
          </w:tcPr>
          <w:p w14:paraId="3A329FD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8 hodin</w:t>
            </w:r>
          </w:p>
        </w:tc>
      </w:tr>
      <w:tr w:rsidR="009138CF" w:rsidRPr="00867C62" w14:paraId="3EEDC56B" w14:textId="77777777" w:rsidTr="0013655F">
        <w:tc>
          <w:tcPr>
            <w:tcW w:w="2160" w:type="dxa"/>
          </w:tcPr>
          <w:p w14:paraId="75482470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P2 – Vysoká</w:t>
            </w:r>
          </w:p>
        </w:tc>
        <w:tc>
          <w:tcPr>
            <w:tcW w:w="2160" w:type="dxa"/>
          </w:tcPr>
          <w:p w14:paraId="6BAAD492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4 hodiny</w:t>
            </w:r>
          </w:p>
        </w:tc>
        <w:tc>
          <w:tcPr>
            <w:tcW w:w="2160" w:type="dxa"/>
          </w:tcPr>
          <w:p w14:paraId="13A9D6DC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1 pracovního dne</w:t>
            </w:r>
          </w:p>
        </w:tc>
        <w:tc>
          <w:tcPr>
            <w:tcW w:w="2160" w:type="dxa"/>
          </w:tcPr>
          <w:p w14:paraId="75A46619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2 pracovních dnů</w:t>
            </w:r>
          </w:p>
        </w:tc>
      </w:tr>
      <w:tr w:rsidR="009138CF" w:rsidRPr="00867C62" w14:paraId="2E32DB26" w14:textId="77777777" w:rsidTr="0013655F">
        <w:tc>
          <w:tcPr>
            <w:tcW w:w="2160" w:type="dxa"/>
          </w:tcPr>
          <w:p w14:paraId="42BB68EC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P3 – Střední</w:t>
            </w:r>
          </w:p>
        </w:tc>
        <w:tc>
          <w:tcPr>
            <w:tcW w:w="2160" w:type="dxa"/>
          </w:tcPr>
          <w:p w14:paraId="2AB4F16A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1 pracovní den</w:t>
            </w:r>
          </w:p>
        </w:tc>
        <w:tc>
          <w:tcPr>
            <w:tcW w:w="2160" w:type="dxa"/>
          </w:tcPr>
          <w:p w14:paraId="7A9E3483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2 pracovních dnů</w:t>
            </w:r>
          </w:p>
        </w:tc>
        <w:tc>
          <w:tcPr>
            <w:tcW w:w="2160" w:type="dxa"/>
          </w:tcPr>
          <w:p w14:paraId="225190F5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5 pracovních dnů</w:t>
            </w:r>
          </w:p>
        </w:tc>
      </w:tr>
      <w:tr w:rsidR="009138CF" w:rsidRPr="00867C62" w14:paraId="1A4F49FA" w14:textId="77777777" w:rsidTr="0013655F">
        <w:tc>
          <w:tcPr>
            <w:tcW w:w="2160" w:type="dxa"/>
          </w:tcPr>
          <w:p w14:paraId="700E19F7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P4 – Nízká</w:t>
            </w:r>
          </w:p>
        </w:tc>
        <w:tc>
          <w:tcPr>
            <w:tcW w:w="2160" w:type="dxa"/>
          </w:tcPr>
          <w:p w14:paraId="68071EC6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3 pracovní dny</w:t>
            </w:r>
          </w:p>
        </w:tc>
        <w:tc>
          <w:tcPr>
            <w:tcW w:w="2160" w:type="dxa"/>
          </w:tcPr>
          <w:p w14:paraId="7434907B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do 5 pracovních dnů</w:t>
            </w:r>
          </w:p>
        </w:tc>
        <w:tc>
          <w:tcPr>
            <w:tcW w:w="2160" w:type="dxa"/>
          </w:tcPr>
          <w:p w14:paraId="1F97B6DF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dle dohody</w:t>
            </w:r>
          </w:p>
        </w:tc>
      </w:tr>
    </w:tbl>
    <w:p w14:paraId="6ED5C1CD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Reakční doba: čas od nahlášení do prvního kontaktu s odpovědným pracovníkem dodavatele.</w:t>
      </w:r>
      <w:r w:rsidRPr="00867C62">
        <w:rPr>
          <w:lang w:val="cs-CZ"/>
        </w:rPr>
        <w:br/>
        <w:t>Zahájení řešení: čas, kdy dodavatel začne aktivně pracovat na nápravě.</w:t>
      </w:r>
      <w:r w:rsidRPr="00867C62">
        <w:rPr>
          <w:lang w:val="cs-CZ"/>
        </w:rPr>
        <w:br/>
        <w:t>Cílová doba vyřešení je orientační a nezahrnuje složitá systémová řešení nebo zásahy třetích stran.</w:t>
      </w:r>
    </w:p>
    <w:p w14:paraId="1978C857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5. Způsob hlášení incidentů</w:t>
      </w:r>
    </w:p>
    <w:p w14:paraId="49AA769D" w14:textId="3BA69D90" w:rsidR="009138CF" w:rsidRPr="00867C62" w:rsidRDefault="00CB75E0">
      <w:pPr>
        <w:rPr>
          <w:lang w:val="cs-CZ"/>
        </w:rPr>
      </w:pPr>
      <w:r w:rsidRPr="00867C62">
        <w:rPr>
          <w:lang w:val="cs-CZ"/>
        </w:rPr>
        <w:t>Incidenty se hlásí prostřednictvím:</w:t>
      </w:r>
      <w:r w:rsidRPr="00867C62">
        <w:rPr>
          <w:lang w:val="cs-CZ"/>
        </w:rPr>
        <w:br/>
        <w:t xml:space="preserve">- e-mailu: </w:t>
      </w:r>
      <w:r w:rsidRPr="00867C62">
        <w:rPr>
          <w:highlight w:val="yellow"/>
          <w:lang w:val="cs-CZ"/>
        </w:rPr>
        <w:t>[servis@dodavatel.cz]</w:t>
      </w:r>
      <w:r w:rsidRPr="00867C62">
        <w:rPr>
          <w:lang w:val="cs-CZ"/>
        </w:rPr>
        <w:br/>
        <w:t xml:space="preserve">- helpdesku: </w:t>
      </w:r>
      <w:r w:rsidRPr="00867C62">
        <w:rPr>
          <w:highlight w:val="yellow"/>
          <w:lang w:val="cs-CZ"/>
        </w:rPr>
        <w:t>[https://support.dodavatel.cz]</w:t>
      </w:r>
      <w:r w:rsidRPr="00867C62">
        <w:rPr>
          <w:lang w:val="cs-CZ"/>
        </w:rPr>
        <w:br/>
        <w:t xml:space="preserve">- telefonicky na pohotovostní linku </w:t>
      </w:r>
      <w:r w:rsidRPr="00867C62">
        <w:rPr>
          <w:highlight w:val="yellow"/>
          <w:lang w:val="cs-CZ"/>
        </w:rPr>
        <w:t>[číslo]</w:t>
      </w:r>
    </w:p>
    <w:p w14:paraId="2B954A0A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Dodavatel potvrdí přijetí požadavku automatickým potvrzením nebo písemně operátorem podpory.</w:t>
      </w:r>
    </w:p>
    <w:p w14:paraId="194635C8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6. Sankce za neplnění SLA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9138CF" w:rsidRPr="00867C62" w14:paraId="69161D8D" w14:textId="77777777" w:rsidTr="0013655F">
        <w:tc>
          <w:tcPr>
            <w:tcW w:w="4320" w:type="dxa"/>
          </w:tcPr>
          <w:p w14:paraId="3589EC75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Počet nesplnění SLA měsíčně</w:t>
            </w:r>
          </w:p>
        </w:tc>
        <w:tc>
          <w:tcPr>
            <w:tcW w:w="4320" w:type="dxa"/>
          </w:tcPr>
          <w:p w14:paraId="07412431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Výše slevy z měsíční ceny podpory</w:t>
            </w:r>
          </w:p>
        </w:tc>
      </w:tr>
      <w:tr w:rsidR="009138CF" w:rsidRPr="00867C62" w14:paraId="7BB51B52" w14:textId="77777777" w:rsidTr="0013655F">
        <w:tc>
          <w:tcPr>
            <w:tcW w:w="4320" w:type="dxa"/>
          </w:tcPr>
          <w:p w14:paraId="10789B71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4–5 případů</w:t>
            </w:r>
          </w:p>
        </w:tc>
        <w:tc>
          <w:tcPr>
            <w:tcW w:w="4320" w:type="dxa"/>
          </w:tcPr>
          <w:p w14:paraId="7DF00322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5 %</w:t>
            </w:r>
          </w:p>
        </w:tc>
      </w:tr>
      <w:tr w:rsidR="009138CF" w:rsidRPr="00867C62" w14:paraId="1BB4CC77" w14:textId="77777777" w:rsidTr="0013655F">
        <w:tc>
          <w:tcPr>
            <w:tcW w:w="4320" w:type="dxa"/>
          </w:tcPr>
          <w:p w14:paraId="6DE60F40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6–7 případů</w:t>
            </w:r>
          </w:p>
        </w:tc>
        <w:tc>
          <w:tcPr>
            <w:tcW w:w="4320" w:type="dxa"/>
          </w:tcPr>
          <w:p w14:paraId="2DE3EAD6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10 %</w:t>
            </w:r>
          </w:p>
        </w:tc>
      </w:tr>
      <w:tr w:rsidR="009138CF" w:rsidRPr="00867C62" w14:paraId="565ECDE4" w14:textId="77777777" w:rsidTr="0013655F">
        <w:tc>
          <w:tcPr>
            <w:tcW w:w="4320" w:type="dxa"/>
          </w:tcPr>
          <w:p w14:paraId="0214B7F8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8 a více</w:t>
            </w:r>
          </w:p>
        </w:tc>
        <w:tc>
          <w:tcPr>
            <w:tcW w:w="4320" w:type="dxa"/>
          </w:tcPr>
          <w:p w14:paraId="6FE24430" w14:textId="77777777" w:rsidR="009138CF" w:rsidRPr="00867C62" w:rsidRDefault="00CB75E0">
            <w:pPr>
              <w:rPr>
                <w:lang w:val="cs-CZ"/>
              </w:rPr>
            </w:pPr>
            <w:r w:rsidRPr="00867C62">
              <w:rPr>
                <w:lang w:val="cs-CZ"/>
              </w:rPr>
              <w:t>15 %</w:t>
            </w:r>
          </w:p>
        </w:tc>
      </w:tr>
    </w:tbl>
    <w:p w14:paraId="0E0D7654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Slevy budou uplatněny v následující měsíční fakturaci. Případné závažné porušení bude považováno za podstatné porušení smlouvy.</w:t>
      </w:r>
    </w:p>
    <w:p w14:paraId="35812778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t>7. Reporting a přehled SLA</w:t>
      </w:r>
    </w:p>
    <w:p w14:paraId="36D3EDDA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Dodavatel je povinen:</w:t>
      </w:r>
      <w:r w:rsidRPr="00867C62">
        <w:rPr>
          <w:lang w:val="cs-CZ"/>
        </w:rPr>
        <w:br/>
        <w:t>- vedení měsíčního přehledu incidentů, včetně doby nahlášení, reakce a vyřešení,</w:t>
      </w:r>
      <w:r w:rsidRPr="00867C62">
        <w:rPr>
          <w:lang w:val="cs-CZ"/>
        </w:rPr>
        <w:br/>
        <w:t>- zasílání měsíční SLA zprávy Objednateli do 5. dne následujícího měsíce,</w:t>
      </w:r>
      <w:r w:rsidRPr="00867C62">
        <w:rPr>
          <w:lang w:val="cs-CZ"/>
        </w:rPr>
        <w:br/>
        <w:t>- umožnit kontrolu plnění SLA na vyžádání.</w:t>
      </w:r>
    </w:p>
    <w:p w14:paraId="7B589411" w14:textId="77777777" w:rsidR="009138CF" w:rsidRPr="00867C62" w:rsidRDefault="00CB75E0">
      <w:pPr>
        <w:pStyle w:val="Nadpis1"/>
        <w:rPr>
          <w:lang w:val="cs-CZ"/>
        </w:rPr>
      </w:pPr>
      <w:r w:rsidRPr="00867C62">
        <w:rPr>
          <w:lang w:val="cs-CZ"/>
        </w:rPr>
        <w:lastRenderedPageBreak/>
        <w:t>8. Výluky z odpovědnosti</w:t>
      </w:r>
    </w:p>
    <w:p w14:paraId="10354225" w14:textId="77777777" w:rsidR="009138CF" w:rsidRPr="00867C62" w:rsidRDefault="00CB75E0">
      <w:pPr>
        <w:rPr>
          <w:lang w:val="cs-CZ"/>
        </w:rPr>
      </w:pPr>
      <w:r w:rsidRPr="00867C62">
        <w:rPr>
          <w:lang w:val="cs-CZ"/>
        </w:rPr>
        <w:t>SLA se nevztahuje na případy:</w:t>
      </w:r>
      <w:r w:rsidRPr="00867C62">
        <w:rPr>
          <w:lang w:val="cs-CZ"/>
        </w:rPr>
        <w:br/>
        <w:t>- nedostupnosti způsobené třetími stranami mimo kontrolu Dodavatele,</w:t>
      </w:r>
      <w:r w:rsidRPr="00867C62">
        <w:rPr>
          <w:lang w:val="cs-CZ"/>
        </w:rPr>
        <w:br/>
        <w:t>- plánovaných odstávek (oznámených alespoň 48 hodin předem),</w:t>
      </w:r>
      <w:r w:rsidRPr="00867C62">
        <w:rPr>
          <w:lang w:val="cs-CZ"/>
        </w:rPr>
        <w:br/>
        <w:t>- zásahů Objednatele nebo jeho jiných dodavatelů bez součinnosti Dodavatele.</w:t>
      </w:r>
    </w:p>
    <w:sectPr w:rsidR="009138CF" w:rsidRPr="00867C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4080267">
    <w:abstractNumId w:val="8"/>
  </w:num>
  <w:num w:numId="2" w16cid:durableId="1216086559">
    <w:abstractNumId w:val="6"/>
  </w:num>
  <w:num w:numId="3" w16cid:durableId="906956779">
    <w:abstractNumId w:val="5"/>
  </w:num>
  <w:num w:numId="4" w16cid:durableId="554511863">
    <w:abstractNumId w:val="4"/>
  </w:num>
  <w:num w:numId="5" w16cid:durableId="613559579">
    <w:abstractNumId w:val="7"/>
  </w:num>
  <w:num w:numId="6" w16cid:durableId="646276526">
    <w:abstractNumId w:val="3"/>
  </w:num>
  <w:num w:numId="7" w16cid:durableId="1613629624">
    <w:abstractNumId w:val="2"/>
  </w:num>
  <w:num w:numId="8" w16cid:durableId="951932910">
    <w:abstractNumId w:val="1"/>
  </w:num>
  <w:num w:numId="9" w16cid:durableId="204625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55F"/>
    <w:rsid w:val="0015074B"/>
    <w:rsid w:val="00242F59"/>
    <w:rsid w:val="0029639D"/>
    <w:rsid w:val="00326F90"/>
    <w:rsid w:val="004C3D6D"/>
    <w:rsid w:val="00565FDD"/>
    <w:rsid w:val="00867C62"/>
    <w:rsid w:val="009138CF"/>
    <w:rsid w:val="009E7F69"/>
    <w:rsid w:val="00AA1D8D"/>
    <w:rsid w:val="00AE2EE3"/>
    <w:rsid w:val="00B47730"/>
    <w:rsid w:val="00CB0664"/>
    <w:rsid w:val="00CB75E0"/>
    <w:rsid w:val="00E01A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1C12A"/>
  <w14:defaultImageDpi w14:val="300"/>
  <w15:docId w15:val="{73494C10-8CB1-46D1-8A4B-385DA32A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376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Kuchta</cp:lastModifiedBy>
  <cp:revision>6</cp:revision>
  <dcterms:created xsi:type="dcterms:W3CDTF">2013-12-23T23:15:00Z</dcterms:created>
  <dcterms:modified xsi:type="dcterms:W3CDTF">2025-07-21T11:41:00Z</dcterms:modified>
  <cp:category/>
</cp:coreProperties>
</file>