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5223" w14:textId="01461D43" w:rsidR="00AB5B48" w:rsidRDefault="00AB5B48" w:rsidP="00AB5B48">
      <w:pPr>
        <w:pStyle w:val="Nadpis1"/>
      </w:pPr>
      <w:r>
        <w:t>DOHODA O MLČENLIVOSTI</w:t>
      </w:r>
      <w:r>
        <w:t xml:space="preserve"> - NDA</w:t>
      </w:r>
    </w:p>
    <w:p w14:paraId="795ED3E7" w14:textId="77777777" w:rsidR="00AB5B48" w:rsidRDefault="00AB5B48" w:rsidP="00AB5B48">
      <w:pPr>
        <w:pStyle w:val="Normlnweb"/>
      </w:pPr>
      <w:r>
        <w:t>uzavřená dle § 1730 a násl. zákona č. 89/2012 Sb., občanský zákoník</w:t>
      </w:r>
    </w:p>
    <w:p w14:paraId="45F432FD" w14:textId="77777777" w:rsidR="00AB5B48" w:rsidRDefault="00AB5B48" w:rsidP="00AB5B48">
      <w:r>
        <w:pict w14:anchorId="3009B04B">
          <v:rect id="_x0000_i1025" style="width:0;height:1.5pt" o:hralign="center" o:hrstd="t" o:hr="t" fillcolor="#a0a0a0" stroked="f"/>
        </w:pict>
      </w:r>
    </w:p>
    <w:p w14:paraId="4454E74E" w14:textId="77777777" w:rsidR="00AB5B48" w:rsidRDefault="00AB5B48" w:rsidP="00AB5B48">
      <w:pPr>
        <w:pStyle w:val="Nadpis2"/>
      </w:pPr>
      <w:proofErr w:type="spellStart"/>
      <w:r>
        <w:t>Článek</w:t>
      </w:r>
      <w:proofErr w:type="spellEnd"/>
      <w:r>
        <w:t xml:space="preserve"> I.</w:t>
      </w:r>
    </w:p>
    <w:p w14:paraId="083A7B8C" w14:textId="77777777" w:rsidR="00AB5B48" w:rsidRDefault="00AB5B48" w:rsidP="00AB5B48">
      <w:pPr>
        <w:pStyle w:val="Nadpis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46A26607" w14:textId="77777777" w:rsidR="00AB5B48" w:rsidRDefault="00AB5B48" w:rsidP="00AB5B48">
      <w:pPr>
        <w:pStyle w:val="Normlnweb"/>
      </w:pPr>
      <w:r>
        <w:rPr>
          <w:rStyle w:val="Siln"/>
        </w:rPr>
        <w:t>TECHNOSVAR a.s.</w:t>
      </w:r>
      <w:r>
        <w:br/>
        <w:t>IČO: 25363883</w:t>
      </w:r>
      <w:r>
        <w:br/>
        <w:t>Sídlo: Na Hrázi 2298, 738 01 Frýdek-Místek</w:t>
      </w:r>
      <w:r>
        <w:br/>
        <w:t>Zapsaná v obchodním rejstříku vedeném Krajským soudem v Ostravě, oddíl B, vložka 10542</w:t>
      </w:r>
      <w:r>
        <w:br/>
        <w:t>Zastoupená: __________________________</w:t>
      </w:r>
      <w:r>
        <w:br/>
        <w:t xml:space="preserve">(dále jen </w:t>
      </w:r>
      <w:r>
        <w:rPr>
          <w:rStyle w:val="Siln"/>
        </w:rPr>
        <w:t>„Poskytující strana“</w:t>
      </w:r>
      <w:r>
        <w:t>)</w:t>
      </w:r>
    </w:p>
    <w:p w14:paraId="5F30EEE9" w14:textId="77777777" w:rsidR="00AB5B48" w:rsidRDefault="00AB5B48" w:rsidP="00AB5B48">
      <w:pPr>
        <w:pStyle w:val="Normlnweb"/>
      </w:pPr>
      <w:r>
        <w:t>a</w:t>
      </w:r>
    </w:p>
    <w:p w14:paraId="734A4EB6" w14:textId="77777777" w:rsidR="00AB5B48" w:rsidRDefault="00AB5B48" w:rsidP="00AB5B48">
      <w:pPr>
        <w:pStyle w:val="Normlnweb"/>
      </w:pPr>
      <w:r>
        <w:rPr>
          <w:rStyle w:val="Siln"/>
        </w:rPr>
        <w:t>Obchodní firma:</w:t>
      </w:r>
      <w:r>
        <w:t xml:space="preserve"> __________________________</w:t>
      </w:r>
      <w:r>
        <w:br/>
        <w:t>IČO: __________________________</w:t>
      </w:r>
      <w:r>
        <w:br/>
        <w:t>Sídlo: __________________________</w:t>
      </w:r>
      <w:r>
        <w:br/>
        <w:t>Zastoupená: __________________________</w:t>
      </w:r>
      <w:r>
        <w:br/>
        <w:t xml:space="preserve">(dále jen </w:t>
      </w:r>
      <w:r>
        <w:rPr>
          <w:rStyle w:val="Siln"/>
        </w:rPr>
        <w:t>„Přijímající strana“</w:t>
      </w:r>
      <w:r>
        <w:t>)</w:t>
      </w:r>
    </w:p>
    <w:p w14:paraId="04BA95CE" w14:textId="77777777" w:rsidR="00AB5B48" w:rsidRDefault="00AB5B48" w:rsidP="00AB5B48">
      <w:pPr>
        <w:pStyle w:val="Normlnweb"/>
      </w:pPr>
      <w:r>
        <w:t xml:space="preserve">(Poskytující strana a Přijímající strana dále společně jen </w:t>
      </w:r>
      <w:r>
        <w:rPr>
          <w:rStyle w:val="Siln"/>
        </w:rPr>
        <w:t>„Smluvní strany“</w:t>
      </w:r>
      <w:r>
        <w:t xml:space="preserve">, jednotlivě též </w:t>
      </w:r>
      <w:r>
        <w:rPr>
          <w:rStyle w:val="Siln"/>
        </w:rPr>
        <w:t>„Smluvní strana“</w:t>
      </w:r>
      <w:r>
        <w:t>)</w:t>
      </w:r>
    </w:p>
    <w:p w14:paraId="0511B2B7" w14:textId="77777777" w:rsidR="00AB5B48" w:rsidRDefault="00AB5B48" w:rsidP="00AB5B48">
      <w:r>
        <w:pict w14:anchorId="7EBD085B">
          <v:rect id="_x0000_i1026" style="width:0;height:1.5pt" o:hralign="center" o:hrstd="t" o:hr="t" fillcolor="#a0a0a0" stroked="f"/>
        </w:pict>
      </w:r>
    </w:p>
    <w:p w14:paraId="1301D6C6" w14:textId="77777777" w:rsidR="00AB5B48" w:rsidRDefault="00AB5B48" w:rsidP="00AB5B48">
      <w:pPr>
        <w:pStyle w:val="Nadpis2"/>
      </w:pPr>
      <w:proofErr w:type="spellStart"/>
      <w:r>
        <w:t>Článek</w:t>
      </w:r>
      <w:proofErr w:type="spellEnd"/>
      <w:r>
        <w:t xml:space="preserve"> II.</w:t>
      </w:r>
    </w:p>
    <w:p w14:paraId="48991790" w14:textId="77777777" w:rsidR="00AB5B48" w:rsidRDefault="00AB5B48" w:rsidP="00AB5B48">
      <w:pPr>
        <w:pStyle w:val="Nadpis3"/>
      </w:pPr>
      <w:proofErr w:type="spellStart"/>
      <w:r>
        <w:t>Účel</w:t>
      </w:r>
      <w:proofErr w:type="spellEnd"/>
      <w:r>
        <w:t xml:space="preserve"> </w:t>
      </w:r>
      <w:proofErr w:type="spellStart"/>
      <w:r>
        <w:t>dohody</w:t>
      </w:r>
      <w:proofErr w:type="spellEnd"/>
    </w:p>
    <w:p w14:paraId="3429BA8B" w14:textId="77777777" w:rsidR="00AB5B48" w:rsidRDefault="00AB5B48" w:rsidP="00AB5B48">
      <w:pPr>
        <w:pStyle w:val="Normlnweb"/>
        <w:numPr>
          <w:ilvl w:val="0"/>
          <w:numId w:val="10"/>
        </w:numPr>
      </w:pPr>
      <w:r>
        <w:t xml:space="preserve">Smluvní strany mají zájem jednat o možné obchodní, technické nebo výrobní spolupráci (dále jen </w:t>
      </w:r>
      <w:r>
        <w:rPr>
          <w:rStyle w:val="Siln"/>
        </w:rPr>
        <w:t>„Účel“</w:t>
      </w:r>
      <w:r>
        <w:t>).</w:t>
      </w:r>
    </w:p>
    <w:p w14:paraId="3FE6280F" w14:textId="77777777" w:rsidR="00AB5B48" w:rsidRDefault="00AB5B48" w:rsidP="00AB5B48">
      <w:pPr>
        <w:pStyle w:val="Normlnweb"/>
        <w:numPr>
          <w:ilvl w:val="0"/>
          <w:numId w:val="10"/>
        </w:numPr>
      </w:pPr>
      <w:r>
        <w:t>V souvislosti s tímto Účelem mohou být zpřístupněny důvěrné informace.</w:t>
      </w:r>
    </w:p>
    <w:p w14:paraId="7B9B9ED0" w14:textId="77777777" w:rsidR="00AB5B48" w:rsidRDefault="00AB5B48" w:rsidP="00AB5B48">
      <w:pPr>
        <w:pStyle w:val="Normlnweb"/>
        <w:numPr>
          <w:ilvl w:val="0"/>
          <w:numId w:val="10"/>
        </w:numPr>
      </w:pPr>
      <w:r>
        <w:t>Tato dohoda upravuje podmínky ochrany těchto důvěrných informací.</w:t>
      </w:r>
    </w:p>
    <w:p w14:paraId="1C2889D3" w14:textId="77777777" w:rsidR="00AB5B48" w:rsidRDefault="00AB5B48" w:rsidP="00AB5B48">
      <w:r>
        <w:pict w14:anchorId="34F68677">
          <v:rect id="_x0000_i1027" style="width:0;height:1.5pt" o:hralign="center" o:hrstd="t" o:hr="t" fillcolor="#a0a0a0" stroked="f"/>
        </w:pict>
      </w:r>
    </w:p>
    <w:p w14:paraId="5A3C2BA8" w14:textId="77777777" w:rsidR="00AB5B48" w:rsidRDefault="00AB5B48" w:rsidP="00AB5B48">
      <w:pPr>
        <w:pStyle w:val="Nadpis2"/>
      </w:pPr>
      <w:proofErr w:type="spellStart"/>
      <w:r>
        <w:lastRenderedPageBreak/>
        <w:t>Článek</w:t>
      </w:r>
      <w:proofErr w:type="spellEnd"/>
      <w:r>
        <w:t xml:space="preserve"> III.</w:t>
      </w:r>
    </w:p>
    <w:p w14:paraId="5163BB39" w14:textId="77777777" w:rsidR="00AB5B48" w:rsidRDefault="00AB5B48" w:rsidP="00AB5B48">
      <w:pPr>
        <w:pStyle w:val="Nadpis3"/>
      </w:pPr>
      <w:proofErr w:type="spellStart"/>
      <w:r>
        <w:t>Vymezení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7A1268D3" w14:textId="77777777" w:rsidR="00AB5B48" w:rsidRDefault="00AB5B48" w:rsidP="00AB5B48">
      <w:pPr>
        <w:pStyle w:val="Normlnweb"/>
        <w:numPr>
          <w:ilvl w:val="0"/>
          <w:numId w:val="11"/>
        </w:numPr>
      </w:pPr>
      <w:r>
        <w:rPr>
          <w:rStyle w:val="Siln"/>
        </w:rPr>
        <w:t>Důvěrnými informacemi</w:t>
      </w:r>
      <w:r>
        <w:t xml:space="preserve"> se rozumí veškeré informace poskytnuté jednou Smluvní stranou druhé Smluvní straně, a to zejména:</w:t>
      </w:r>
    </w:p>
    <w:p w14:paraId="2F4C4ECE" w14:textId="77777777" w:rsidR="00AB5B48" w:rsidRDefault="00AB5B48" w:rsidP="00AB5B48">
      <w:pPr>
        <w:pStyle w:val="Normlnweb"/>
        <w:numPr>
          <w:ilvl w:val="1"/>
          <w:numId w:val="11"/>
        </w:numPr>
      </w:pPr>
      <w:r>
        <w:t>technická dokumentace, výkresy, 3D modely, specifikace,</w:t>
      </w:r>
    </w:p>
    <w:p w14:paraId="1D77FAE5" w14:textId="77777777" w:rsidR="00AB5B48" w:rsidRDefault="00AB5B48" w:rsidP="00AB5B48">
      <w:pPr>
        <w:pStyle w:val="Normlnweb"/>
        <w:numPr>
          <w:ilvl w:val="1"/>
          <w:numId w:val="11"/>
        </w:numPr>
      </w:pPr>
      <w:r>
        <w:t>výrobní, technologické a konstrukční postupy,</w:t>
      </w:r>
    </w:p>
    <w:p w14:paraId="1EE0F6AA" w14:textId="77777777" w:rsidR="00AB5B48" w:rsidRDefault="00AB5B48" w:rsidP="00AB5B48">
      <w:pPr>
        <w:pStyle w:val="Normlnweb"/>
        <w:numPr>
          <w:ilvl w:val="1"/>
          <w:numId w:val="11"/>
        </w:numPr>
      </w:pPr>
      <w:r>
        <w:t>know-how, obchodní tajemství,</w:t>
      </w:r>
    </w:p>
    <w:p w14:paraId="37639892" w14:textId="77777777" w:rsidR="00AB5B48" w:rsidRDefault="00AB5B48" w:rsidP="00AB5B48">
      <w:pPr>
        <w:pStyle w:val="Normlnweb"/>
        <w:numPr>
          <w:ilvl w:val="1"/>
          <w:numId w:val="11"/>
        </w:numPr>
      </w:pPr>
      <w:r>
        <w:t>cenové nabídky, kalkulace, smluvní podmínky,</w:t>
      </w:r>
    </w:p>
    <w:p w14:paraId="02E0F774" w14:textId="77777777" w:rsidR="00AB5B48" w:rsidRDefault="00AB5B48" w:rsidP="00AB5B48">
      <w:pPr>
        <w:pStyle w:val="Normlnweb"/>
        <w:numPr>
          <w:ilvl w:val="1"/>
          <w:numId w:val="11"/>
        </w:numPr>
      </w:pPr>
      <w:r>
        <w:t>informace o zákaznících, dodavatelích, kapacitách,</w:t>
      </w:r>
    </w:p>
    <w:p w14:paraId="0B81CB86" w14:textId="77777777" w:rsidR="00AB5B48" w:rsidRDefault="00AB5B48" w:rsidP="00AB5B48">
      <w:pPr>
        <w:pStyle w:val="Normlnweb"/>
        <w:numPr>
          <w:ilvl w:val="1"/>
          <w:numId w:val="11"/>
        </w:numPr>
      </w:pPr>
      <w:r>
        <w:t>interní organizační a provozní informace,</w:t>
      </w:r>
    </w:p>
    <w:p w14:paraId="0D6997DF" w14:textId="77777777" w:rsidR="00AB5B48" w:rsidRDefault="00AB5B48" w:rsidP="00AB5B48">
      <w:pPr>
        <w:pStyle w:val="Normlnweb"/>
        <w:numPr>
          <w:ilvl w:val="1"/>
          <w:numId w:val="11"/>
        </w:numPr>
      </w:pPr>
      <w:r>
        <w:t>veškerá komunikace mezi Smluvními stranami, pokud z její povahy nevyplývá opak.</w:t>
      </w:r>
    </w:p>
    <w:p w14:paraId="26F3F55C" w14:textId="77777777" w:rsidR="00AB5B48" w:rsidRDefault="00AB5B48" w:rsidP="00AB5B48">
      <w:pPr>
        <w:pStyle w:val="Normlnweb"/>
        <w:numPr>
          <w:ilvl w:val="0"/>
          <w:numId w:val="11"/>
        </w:numPr>
      </w:pPr>
      <w:r>
        <w:t xml:space="preserve">Důvěrné informace </w:t>
      </w:r>
      <w:r>
        <w:rPr>
          <w:rStyle w:val="Siln"/>
        </w:rPr>
        <w:t>nemusí být výslovně označeny</w:t>
      </w:r>
      <w:r>
        <w:t xml:space="preserve"> jako důvěrné, pokud to vyplývá z jejich povahy.</w:t>
      </w:r>
    </w:p>
    <w:p w14:paraId="78188D38" w14:textId="77777777" w:rsidR="00AB5B48" w:rsidRDefault="00AB5B48" w:rsidP="00AB5B48">
      <w:pPr>
        <w:pStyle w:val="Normlnweb"/>
        <w:numPr>
          <w:ilvl w:val="0"/>
          <w:numId w:val="11"/>
        </w:numPr>
      </w:pPr>
      <w:r>
        <w:t xml:space="preserve">Důvěrné informace zůstávají </w:t>
      </w:r>
      <w:r>
        <w:rPr>
          <w:rStyle w:val="Siln"/>
        </w:rPr>
        <w:t>výhradním vlastnictvím Poskytující strany</w:t>
      </w:r>
      <w:r>
        <w:t>.</w:t>
      </w:r>
    </w:p>
    <w:p w14:paraId="60EE87C7" w14:textId="77777777" w:rsidR="00AB5B48" w:rsidRDefault="00AB5B48" w:rsidP="00AB5B48">
      <w:r>
        <w:pict w14:anchorId="7091635C">
          <v:rect id="_x0000_i1028" style="width:0;height:1.5pt" o:hralign="center" o:hrstd="t" o:hr="t" fillcolor="#a0a0a0" stroked="f"/>
        </w:pict>
      </w:r>
    </w:p>
    <w:p w14:paraId="39DBCB37" w14:textId="77777777" w:rsidR="00AB5B48" w:rsidRDefault="00AB5B48" w:rsidP="00AB5B48">
      <w:pPr>
        <w:pStyle w:val="Nadpis2"/>
      </w:pPr>
      <w:proofErr w:type="spellStart"/>
      <w:r>
        <w:t>Článek</w:t>
      </w:r>
      <w:proofErr w:type="spellEnd"/>
      <w:r>
        <w:t xml:space="preserve"> IV.</w:t>
      </w:r>
    </w:p>
    <w:p w14:paraId="400FC25D" w14:textId="77777777" w:rsidR="00AB5B48" w:rsidRDefault="00AB5B48" w:rsidP="00AB5B48">
      <w:pPr>
        <w:pStyle w:val="Nadpis3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mlčenlivosti</w:t>
      </w:r>
      <w:proofErr w:type="spellEnd"/>
    </w:p>
    <w:p w14:paraId="37A04B45" w14:textId="77777777" w:rsidR="00AB5B48" w:rsidRDefault="00AB5B48" w:rsidP="00AB5B48">
      <w:pPr>
        <w:pStyle w:val="Normlnweb"/>
        <w:numPr>
          <w:ilvl w:val="0"/>
          <w:numId w:val="12"/>
        </w:numPr>
      </w:pPr>
      <w:r>
        <w:t>Přijímající strana se zavazuje:</w:t>
      </w:r>
    </w:p>
    <w:p w14:paraId="1B74559C" w14:textId="77777777" w:rsidR="00AB5B48" w:rsidRDefault="00AB5B48" w:rsidP="00AB5B48">
      <w:pPr>
        <w:pStyle w:val="Normlnweb"/>
        <w:numPr>
          <w:ilvl w:val="1"/>
          <w:numId w:val="12"/>
        </w:numPr>
      </w:pPr>
      <w:r>
        <w:t>chránit důvěrné informace alespoň se stejnou péčí, jakou chrání své vlastní obchodní tajemství,</w:t>
      </w:r>
    </w:p>
    <w:p w14:paraId="5904F658" w14:textId="77777777" w:rsidR="00AB5B48" w:rsidRDefault="00AB5B48" w:rsidP="00AB5B48">
      <w:pPr>
        <w:pStyle w:val="Normlnweb"/>
        <w:numPr>
          <w:ilvl w:val="1"/>
          <w:numId w:val="12"/>
        </w:numPr>
      </w:pPr>
      <w:r>
        <w:t>používat důvěrné informace výhradně k Účelu,</w:t>
      </w:r>
    </w:p>
    <w:p w14:paraId="2E6B8269" w14:textId="77777777" w:rsidR="00AB5B48" w:rsidRDefault="00AB5B48" w:rsidP="00AB5B48">
      <w:pPr>
        <w:pStyle w:val="Normlnweb"/>
        <w:numPr>
          <w:ilvl w:val="1"/>
          <w:numId w:val="12"/>
        </w:numPr>
      </w:pPr>
      <w:r>
        <w:t>zdržet se jejich zneužití nebo neoprávněného využití.</w:t>
      </w:r>
    </w:p>
    <w:p w14:paraId="6D76B3F5" w14:textId="77777777" w:rsidR="00AB5B48" w:rsidRDefault="00AB5B48" w:rsidP="00AB5B48">
      <w:pPr>
        <w:pStyle w:val="Normlnweb"/>
        <w:numPr>
          <w:ilvl w:val="0"/>
          <w:numId w:val="12"/>
        </w:numPr>
      </w:pPr>
      <w:r>
        <w:rPr>
          <w:rStyle w:val="Siln"/>
        </w:rPr>
        <w:t>Přijímající strana není oprávněna bez předchozího písemného souhlasu Poskytující strany předat, zpřístupnit ani jinak umožnit přístup k důvěrným informacím jakékoli třetí osobě</w:t>
      </w:r>
      <w:r>
        <w:t>, včetně subdodavatelů, poradců, externích spolupracovníků či jiných osob.</w:t>
      </w:r>
    </w:p>
    <w:p w14:paraId="7DE2B895" w14:textId="77777777" w:rsidR="00AB5B48" w:rsidRDefault="00AB5B48" w:rsidP="00AB5B48">
      <w:pPr>
        <w:pStyle w:val="Normlnweb"/>
        <w:numPr>
          <w:ilvl w:val="0"/>
          <w:numId w:val="12"/>
        </w:numPr>
      </w:pPr>
      <w:r>
        <w:t>Výjimku tvoří zaměstnanci Přijímající strany, kteří důvěrné informace nezbytně potřebují k naplnění Účelu, přičemž Přijímající strana odpovídá za to, že tito zaměstnanci budou vázáni povinností mlčenlivosti minimálně v rozsahu této dohody.</w:t>
      </w:r>
    </w:p>
    <w:p w14:paraId="7DD0329F" w14:textId="77777777" w:rsidR="00AB5B48" w:rsidRDefault="00AB5B48" w:rsidP="00AB5B48">
      <w:pPr>
        <w:pStyle w:val="Normlnweb"/>
        <w:numPr>
          <w:ilvl w:val="0"/>
          <w:numId w:val="12"/>
        </w:numPr>
      </w:pPr>
      <w:r>
        <w:rPr>
          <w:rStyle w:val="Siln"/>
        </w:rPr>
        <w:t>Přijímající strana odpovídá za porušení povinností mlčenlivosti třetí osobou, jako by porušení způsobila sama.</w:t>
      </w:r>
    </w:p>
    <w:p w14:paraId="3732FFC3" w14:textId="77777777" w:rsidR="00AB5B48" w:rsidRDefault="00AB5B48" w:rsidP="00AB5B48">
      <w:r>
        <w:pict w14:anchorId="149DC25A">
          <v:rect id="_x0000_i1029" style="width:0;height:1.5pt" o:hralign="center" o:hrstd="t" o:hr="t" fillcolor="#a0a0a0" stroked="f"/>
        </w:pict>
      </w:r>
    </w:p>
    <w:p w14:paraId="3A8ABB60" w14:textId="77777777" w:rsidR="00AB5B48" w:rsidRDefault="00AB5B48" w:rsidP="00AB5B48">
      <w:pPr>
        <w:pStyle w:val="Nadpis2"/>
      </w:pPr>
      <w:proofErr w:type="spellStart"/>
      <w:r>
        <w:lastRenderedPageBreak/>
        <w:t>Článek</w:t>
      </w:r>
      <w:proofErr w:type="spellEnd"/>
      <w:r>
        <w:t xml:space="preserve"> V.</w:t>
      </w:r>
    </w:p>
    <w:p w14:paraId="77431C0D" w14:textId="77777777" w:rsidR="00AB5B48" w:rsidRDefault="00AB5B48" w:rsidP="00AB5B48">
      <w:pPr>
        <w:pStyle w:val="Nadpis3"/>
      </w:pPr>
      <w:proofErr w:type="spellStart"/>
      <w:r>
        <w:t>Výjimky</w:t>
      </w:r>
      <w:proofErr w:type="spellEnd"/>
      <w:r>
        <w:t xml:space="preserve"> z </w:t>
      </w:r>
      <w:proofErr w:type="spellStart"/>
      <w:r>
        <w:t>mlčenlivosti</w:t>
      </w:r>
      <w:proofErr w:type="spellEnd"/>
    </w:p>
    <w:p w14:paraId="6498182E" w14:textId="77777777" w:rsidR="00AB5B48" w:rsidRDefault="00AB5B48" w:rsidP="00AB5B48">
      <w:pPr>
        <w:pStyle w:val="Normlnweb"/>
      </w:pPr>
      <w:r>
        <w:t>Povinnost mlčenlivosti se nevztahuje na informace, které:</w:t>
      </w:r>
    </w:p>
    <w:p w14:paraId="39E4877C" w14:textId="77777777" w:rsidR="00AB5B48" w:rsidRDefault="00AB5B48" w:rsidP="00AB5B48">
      <w:pPr>
        <w:pStyle w:val="Normlnweb"/>
        <w:numPr>
          <w:ilvl w:val="0"/>
          <w:numId w:val="13"/>
        </w:numPr>
      </w:pPr>
      <w:r>
        <w:t>byly veřejně známé před jejich zpřístupněním,</w:t>
      </w:r>
    </w:p>
    <w:p w14:paraId="0F2E73AC" w14:textId="77777777" w:rsidR="00AB5B48" w:rsidRDefault="00AB5B48" w:rsidP="00AB5B48">
      <w:pPr>
        <w:pStyle w:val="Normlnweb"/>
        <w:numPr>
          <w:ilvl w:val="0"/>
          <w:numId w:val="13"/>
        </w:numPr>
      </w:pPr>
      <w:r>
        <w:t>se staly veřejně známými jinak než porušením této dohody,</w:t>
      </w:r>
    </w:p>
    <w:p w14:paraId="041835E0" w14:textId="77777777" w:rsidR="00AB5B48" w:rsidRDefault="00AB5B48" w:rsidP="00AB5B48">
      <w:pPr>
        <w:pStyle w:val="Normlnweb"/>
        <w:numPr>
          <w:ilvl w:val="0"/>
          <w:numId w:val="13"/>
        </w:numPr>
      </w:pPr>
      <w:r>
        <w:t>byly prokazatelně známy Přijímající straně před jejich poskytnutím,</w:t>
      </w:r>
    </w:p>
    <w:p w14:paraId="2FD7822E" w14:textId="77777777" w:rsidR="00AB5B48" w:rsidRDefault="00AB5B48" w:rsidP="00AB5B48">
      <w:pPr>
        <w:pStyle w:val="Normlnweb"/>
        <w:numPr>
          <w:ilvl w:val="0"/>
          <w:numId w:val="13"/>
        </w:numPr>
      </w:pPr>
      <w:r>
        <w:t>musí být zpřístupněny na základě zákona nebo rozhodnutí orgánu veřejné moci.</w:t>
      </w:r>
    </w:p>
    <w:p w14:paraId="79A9F433" w14:textId="77777777" w:rsidR="00AB5B48" w:rsidRDefault="00AB5B48" w:rsidP="00AB5B48">
      <w:r>
        <w:pict w14:anchorId="0335A8FA">
          <v:rect id="_x0000_i1030" style="width:0;height:1.5pt" o:hralign="center" o:hrstd="t" o:hr="t" fillcolor="#a0a0a0" stroked="f"/>
        </w:pict>
      </w:r>
    </w:p>
    <w:p w14:paraId="080A5266" w14:textId="77777777" w:rsidR="00AB5B48" w:rsidRDefault="00AB5B48" w:rsidP="00AB5B48">
      <w:pPr>
        <w:pStyle w:val="Nadpis2"/>
      </w:pPr>
      <w:proofErr w:type="spellStart"/>
      <w:r>
        <w:t>Článek</w:t>
      </w:r>
      <w:proofErr w:type="spellEnd"/>
      <w:r>
        <w:t xml:space="preserve"> VI.</w:t>
      </w:r>
    </w:p>
    <w:p w14:paraId="0F07CEED" w14:textId="77777777" w:rsidR="00AB5B48" w:rsidRDefault="00AB5B48" w:rsidP="00AB5B48">
      <w:pPr>
        <w:pStyle w:val="Nadpis3"/>
      </w:pP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</w:p>
    <w:p w14:paraId="399A1298" w14:textId="77777777" w:rsidR="00AB5B48" w:rsidRDefault="00AB5B48" w:rsidP="00AB5B48">
      <w:pPr>
        <w:pStyle w:val="Normlnweb"/>
        <w:numPr>
          <w:ilvl w:val="0"/>
          <w:numId w:val="14"/>
        </w:numPr>
      </w:pPr>
      <w:r>
        <w:t>Tato dohoda se uzavírá na dobu neurčitou.</w:t>
      </w:r>
    </w:p>
    <w:p w14:paraId="66C82968" w14:textId="56C175F7" w:rsidR="00AB5B48" w:rsidRDefault="00AB5B48" w:rsidP="00AB5B48">
      <w:pPr>
        <w:pStyle w:val="Normlnweb"/>
        <w:numPr>
          <w:ilvl w:val="0"/>
          <w:numId w:val="14"/>
        </w:numPr>
      </w:pPr>
      <w:r>
        <w:t xml:space="preserve">Povinnost mlčenlivosti trvá </w:t>
      </w:r>
      <w:r w:rsidR="008567E8">
        <w:rPr>
          <w:rStyle w:val="Siln"/>
        </w:rPr>
        <w:t>5</w:t>
      </w:r>
      <w:r>
        <w:rPr>
          <w:rStyle w:val="Siln"/>
        </w:rPr>
        <w:t xml:space="preserve"> let od posledního zpřístupnění důvěrné informace</w:t>
      </w:r>
      <w:r>
        <w:t>, pokud právní předpisy nestanoví dobu delší.</w:t>
      </w:r>
    </w:p>
    <w:p w14:paraId="27E972F8" w14:textId="77777777" w:rsidR="00AB5B48" w:rsidRDefault="00AB5B48" w:rsidP="00AB5B48">
      <w:r>
        <w:pict w14:anchorId="3CA02DBA">
          <v:rect id="_x0000_i1031" style="width:0;height:1.5pt" o:hralign="center" o:hrstd="t" o:hr="t" fillcolor="#a0a0a0" stroked="f"/>
        </w:pict>
      </w:r>
    </w:p>
    <w:p w14:paraId="41EC550F" w14:textId="77777777" w:rsidR="00AB5B48" w:rsidRDefault="00AB5B48" w:rsidP="00AB5B48">
      <w:pPr>
        <w:pStyle w:val="Nadpis2"/>
      </w:pPr>
      <w:proofErr w:type="spellStart"/>
      <w:r>
        <w:t>Článek</w:t>
      </w:r>
      <w:proofErr w:type="spellEnd"/>
      <w:r>
        <w:t xml:space="preserve"> VII.</w:t>
      </w:r>
    </w:p>
    <w:p w14:paraId="2287E66F" w14:textId="77777777" w:rsidR="00AB5B48" w:rsidRDefault="00AB5B48" w:rsidP="00AB5B48">
      <w:pPr>
        <w:pStyle w:val="Nadpis3"/>
      </w:pPr>
      <w:proofErr w:type="spellStart"/>
      <w:r>
        <w:t>Sankce</w:t>
      </w:r>
      <w:proofErr w:type="spellEnd"/>
      <w:r>
        <w:t xml:space="preserve"> a </w:t>
      </w:r>
      <w:proofErr w:type="spellStart"/>
      <w:r>
        <w:t>odpovědnost</w:t>
      </w:r>
      <w:proofErr w:type="spellEnd"/>
    </w:p>
    <w:p w14:paraId="529FFCD3" w14:textId="77777777" w:rsidR="00AB5B48" w:rsidRDefault="00AB5B48" w:rsidP="00AB5B48">
      <w:pPr>
        <w:pStyle w:val="Normlnweb"/>
        <w:numPr>
          <w:ilvl w:val="0"/>
          <w:numId w:val="15"/>
        </w:numPr>
      </w:pPr>
      <w:r>
        <w:t xml:space="preserve">V případě porušení povinností dle této dohody se Přijímající strana zavazuje zaplatit Poskytující straně </w:t>
      </w:r>
      <w:r>
        <w:rPr>
          <w:rStyle w:val="Siln"/>
        </w:rPr>
        <w:t>smluvní pokutu ve výši 1 000 000 Kč</w:t>
      </w:r>
      <w:r>
        <w:t xml:space="preserve"> za každé jednotlivé porušení.</w:t>
      </w:r>
    </w:p>
    <w:p w14:paraId="5EB315F3" w14:textId="77777777" w:rsidR="00AB5B48" w:rsidRDefault="00AB5B48" w:rsidP="00AB5B48">
      <w:pPr>
        <w:pStyle w:val="Normlnweb"/>
        <w:numPr>
          <w:ilvl w:val="0"/>
          <w:numId w:val="15"/>
        </w:numPr>
      </w:pPr>
      <w:r>
        <w:t>Tím není dotčeno právo na náhradu škody v plné výši.</w:t>
      </w:r>
    </w:p>
    <w:p w14:paraId="175DE951" w14:textId="77777777" w:rsidR="00AB5B48" w:rsidRDefault="00AB5B48" w:rsidP="00AB5B48">
      <w:pPr>
        <w:pStyle w:val="Normlnweb"/>
        <w:numPr>
          <w:ilvl w:val="0"/>
          <w:numId w:val="15"/>
        </w:numPr>
      </w:pPr>
      <w:r>
        <w:t>Smluvní strany shodně prohlašují, že výše smluvní pokuty je přiměřená významu chráněných informací.</w:t>
      </w:r>
    </w:p>
    <w:p w14:paraId="08CC7A55" w14:textId="77777777" w:rsidR="00AB5B48" w:rsidRDefault="00AB5B48" w:rsidP="00AB5B48">
      <w:r>
        <w:pict w14:anchorId="6807072C">
          <v:rect id="_x0000_i1032" style="width:0;height:1.5pt" o:hralign="center" o:hrstd="t" o:hr="t" fillcolor="#a0a0a0" stroked="f"/>
        </w:pict>
      </w:r>
    </w:p>
    <w:p w14:paraId="277DC14F" w14:textId="77777777" w:rsidR="00AB5B48" w:rsidRDefault="00AB5B48" w:rsidP="00AB5B48">
      <w:pPr>
        <w:pStyle w:val="Nadpis2"/>
      </w:pPr>
      <w:proofErr w:type="spellStart"/>
      <w:r>
        <w:t>Článek</w:t>
      </w:r>
      <w:proofErr w:type="spellEnd"/>
      <w:r>
        <w:t xml:space="preserve"> VIII.</w:t>
      </w:r>
    </w:p>
    <w:p w14:paraId="1E6DB08B" w14:textId="77777777" w:rsidR="00AB5B48" w:rsidRDefault="00AB5B48" w:rsidP="00AB5B48">
      <w:pPr>
        <w:pStyle w:val="Nadpis3"/>
      </w:pPr>
      <w:proofErr w:type="spellStart"/>
      <w:r>
        <w:t>Ukončení</w:t>
      </w:r>
      <w:proofErr w:type="spellEnd"/>
      <w:r>
        <w:t xml:space="preserve"> </w:t>
      </w:r>
      <w:proofErr w:type="spellStart"/>
      <w:r>
        <w:t>dohody</w:t>
      </w:r>
      <w:proofErr w:type="spellEnd"/>
    </w:p>
    <w:p w14:paraId="711A8ADA" w14:textId="77777777" w:rsidR="00AB5B48" w:rsidRDefault="00AB5B48" w:rsidP="00AB5B48">
      <w:pPr>
        <w:pStyle w:val="Normlnweb"/>
        <w:numPr>
          <w:ilvl w:val="0"/>
          <w:numId w:val="16"/>
        </w:numPr>
      </w:pPr>
      <w:r>
        <w:t>Dohoda může být ukončena:</w:t>
      </w:r>
    </w:p>
    <w:p w14:paraId="224DBC8A" w14:textId="77777777" w:rsidR="00AB5B48" w:rsidRDefault="00AB5B48" w:rsidP="00AB5B48">
      <w:pPr>
        <w:pStyle w:val="Normlnweb"/>
        <w:numPr>
          <w:ilvl w:val="1"/>
          <w:numId w:val="16"/>
        </w:numPr>
      </w:pPr>
      <w:r>
        <w:t>písemnou dohodou Smluvních stran,</w:t>
      </w:r>
    </w:p>
    <w:p w14:paraId="1B46D0FA" w14:textId="77777777" w:rsidR="00AB5B48" w:rsidRDefault="00AB5B48" w:rsidP="00AB5B48">
      <w:pPr>
        <w:pStyle w:val="Normlnweb"/>
        <w:numPr>
          <w:ilvl w:val="1"/>
          <w:numId w:val="16"/>
        </w:numPr>
      </w:pPr>
      <w:r>
        <w:t>odstoupením při podstatném porušení této dohody.</w:t>
      </w:r>
    </w:p>
    <w:p w14:paraId="06CBCE4E" w14:textId="77777777" w:rsidR="00AB5B48" w:rsidRDefault="00AB5B48" w:rsidP="00AB5B48">
      <w:pPr>
        <w:pStyle w:val="Normlnweb"/>
        <w:numPr>
          <w:ilvl w:val="0"/>
          <w:numId w:val="16"/>
        </w:numPr>
      </w:pPr>
      <w:r>
        <w:t xml:space="preserve">Ukončením dohody </w:t>
      </w:r>
      <w:r>
        <w:rPr>
          <w:rStyle w:val="Siln"/>
        </w:rPr>
        <w:t>nezaniká povinnost mlčenlivosti</w:t>
      </w:r>
      <w:r>
        <w:t>.</w:t>
      </w:r>
    </w:p>
    <w:p w14:paraId="53B644C0" w14:textId="77777777" w:rsidR="00AB5B48" w:rsidRDefault="00AB5B48" w:rsidP="00AB5B48">
      <w:r>
        <w:pict w14:anchorId="70AB0237">
          <v:rect id="_x0000_i1033" style="width:0;height:1.5pt" o:hralign="center" o:hrstd="t" o:hr="t" fillcolor="#a0a0a0" stroked="f"/>
        </w:pict>
      </w:r>
    </w:p>
    <w:p w14:paraId="12785F5B" w14:textId="77777777" w:rsidR="00AB5B48" w:rsidRDefault="00AB5B48" w:rsidP="00AB5B48">
      <w:pPr>
        <w:pStyle w:val="Nadpis2"/>
      </w:pPr>
      <w:proofErr w:type="spellStart"/>
      <w:r>
        <w:lastRenderedPageBreak/>
        <w:t>Článek</w:t>
      </w:r>
      <w:proofErr w:type="spellEnd"/>
      <w:r>
        <w:t xml:space="preserve"> IX.</w:t>
      </w:r>
    </w:p>
    <w:p w14:paraId="2EEEE539" w14:textId="77777777" w:rsidR="00AB5B48" w:rsidRDefault="00AB5B48" w:rsidP="00AB5B48">
      <w:pPr>
        <w:pStyle w:val="Nadpis3"/>
      </w:pPr>
      <w:proofErr w:type="spellStart"/>
      <w:r>
        <w:t>Rozhodné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sporů</w:t>
      </w:r>
      <w:proofErr w:type="spellEnd"/>
    </w:p>
    <w:p w14:paraId="1DDC9A45" w14:textId="77777777" w:rsidR="00AB5B48" w:rsidRDefault="00AB5B48" w:rsidP="00AB5B48">
      <w:pPr>
        <w:pStyle w:val="Normlnweb"/>
        <w:numPr>
          <w:ilvl w:val="0"/>
          <w:numId w:val="17"/>
        </w:numPr>
      </w:pPr>
      <w:r>
        <w:t>Tato dohoda se řídí právním řádem České republiky.</w:t>
      </w:r>
    </w:p>
    <w:p w14:paraId="33170563" w14:textId="77777777" w:rsidR="00AB5B48" w:rsidRDefault="00AB5B48" w:rsidP="00AB5B48">
      <w:pPr>
        <w:pStyle w:val="Normlnweb"/>
        <w:numPr>
          <w:ilvl w:val="0"/>
          <w:numId w:val="17"/>
        </w:numPr>
      </w:pPr>
      <w:r>
        <w:t>Smluvní strany se zavazují řešit spory přednostně smírnou cestou.</w:t>
      </w:r>
    </w:p>
    <w:p w14:paraId="153662E9" w14:textId="77777777" w:rsidR="00AB5B48" w:rsidRDefault="00AB5B48" w:rsidP="00AB5B48">
      <w:pPr>
        <w:pStyle w:val="Normlnweb"/>
        <w:numPr>
          <w:ilvl w:val="0"/>
          <w:numId w:val="17"/>
        </w:numPr>
      </w:pPr>
      <w:r>
        <w:t>Nedojde-li ke smírnému řešení, je příslušný soud dle sídla Poskytující strany.</w:t>
      </w:r>
    </w:p>
    <w:p w14:paraId="627D441B" w14:textId="77777777" w:rsidR="00AB5B48" w:rsidRDefault="00AB5B48" w:rsidP="00AB5B48">
      <w:r>
        <w:pict w14:anchorId="6B80F303">
          <v:rect id="_x0000_i1034" style="width:0;height:1.5pt" o:hralign="center" o:hrstd="t" o:hr="t" fillcolor="#a0a0a0" stroked="f"/>
        </w:pict>
      </w:r>
    </w:p>
    <w:p w14:paraId="7AAABA3D" w14:textId="77777777" w:rsidR="00AB5B48" w:rsidRDefault="00AB5B48" w:rsidP="00AB5B48">
      <w:pPr>
        <w:pStyle w:val="Nadpis2"/>
      </w:pPr>
      <w:proofErr w:type="spellStart"/>
      <w:r>
        <w:t>Článek</w:t>
      </w:r>
      <w:proofErr w:type="spellEnd"/>
      <w:r>
        <w:t xml:space="preserve"> X.</w:t>
      </w:r>
    </w:p>
    <w:p w14:paraId="02B7AEB9" w14:textId="77777777" w:rsidR="00AB5B48" w:rsidRDefault="00AB5B48" w:rsidP="00AB5B48">
      <w:pPr>
        <w:pStyle w:val="Nadpis3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BB6ACB9" w14:textId="77777777" w:rsidR="00AB5B48" w:rsidRDefault="00AB5B48" w:rsidP="00AB5B48">
      <w:pPr>
        <w:pStyle w:val="Normlnweb"/>
        <w:numPr>
          <w:ilvl w:val="0"/>
          <w:numId w:val="18"/>
        </w:numPr>
      </w:pPr>
      <w:r>
        <w:t>Tato dohoda nabývá platnosti a účinnosti dnem podpisu oběma Smluvními stranami.</w:t>
      </w:r>
    </w:p>
    <w:p w14:paraId="0A0D13EC" w14:textId="77777777" w:rsidR="00AB5B48" w:rsidRDefault="00AB5B48" w:rsidP="00AB5B48">
      <w:pPr>
        <w:pStyle w:val="Normlnweb"/>
        <w:numPr>
          <w:ilvl w:val="0"/>
          <w:numId w:val="18"/>
        </w:numPr>
      </w:pPr>
      <w:r>
        <w:t>Změny dohody lze provádět pouze písemnými dodatky.</w:t>
      </w:r>
    </w:p>
    <w:p w14:paraId="32C1FFA1" w14:textId="77777777" w:rsidR="00AB5B48" w:rsidRDefault="00AB5B48" w:rsidP="00AB5B48">
      <w:pPr>
        <w:pStyle w:val="Normlnweb"/>
        <w:numPr>
          <w:ilvl w:val="0"/>
          <w:numId w:val="18"/>
        </w:numPr>
      </w:pPr>
      <w:r>
        <w:t>Dohoda je vyhotovena ve dvou stejnopisech s platností originálu.</w:t>
      </w:r>
    </w:p>
    <w:p w14:paraId="5778947C" w14:textId="77777777" w:rsidR="00AB5B48" w:rsidRDefault="00AB5B48" w:rsidP="00AB5B48">
      <w:r>
        <w:pict w14:anchorId="4CF79DD2">
          <v:rect id="_x0000_i1035" style="width:0;height:1.5pt" o:hralign="center" o:hrstd="t" o:hr="t" fillcolor="#a0a0a0" stroked="f"/>
        </w:pict>
      </w:r>
    </w:p>
    <w:p w14:paraId="377442CD" w14:textId="77777777" w:rsidR="00AB5B48" w:rsidRDefault="00AB5B48" w:rsidP="00AB5B48">
      <w:pPr>
        <w:pStyle w:val="Normlnweb"/>
      </w:pPr>
    </w:p>
    <w:p w14:paraId="0C2DC6AC" w14:textId="77777777" w:rsidR="00AB5B48" w:rsidRDefault="00AB5B48" w:rsidP="00AB5B48">
      <w:pPr>
        <w:pStyle w:val="Normlnweb"/>
      </w:pPr>
    </w:p>
    <w:p w14:paraId="47E54073" w14:textId="02337C22" w:rsidR="00AB5B48" w:rsidRDefault="00AB5B48" w:rsidP="00AB5B48">
      <w:pPr>
        <w:pStyle w:val="Normlnweb"/>
      </w:pPr>
      <w:r>
        <w:t>V __________________ dne 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7"/>
        <w:gridCol w:w="3123"/>
      </w:tblGrid>
      <w:tr w:rsidR="00AB5B48" w14:paraId="377646BC" w14:textId="77777777" w:rsidTr="00AB5B48">
        <w:trPr>
          <w:tblHeader/>
          <w:tblCellSpacing w:w="15" w:type="dxa"/>
        </w:trPr>
        <w:tc>
          <w:tcPr>
            <w:tcW w:w="5529" w:type="dxa"/>
            <w:vAlign w:val="center"/>
            <w:hideMark/>
          </w:tcPr>
          <w:p w14:paraId="40E648BB" w14:textId="6EE8BA6C" w:rsidR="00AB5B48" w:rsidRDefault="00AB5B48" w:rsidP="00AB5B48">
            <w:pPr>
              <w:rPr>
                <w:b/>
                <w:bCs/>
              </w:rPr>
            </w:pPr>
          </w:p>
        </w:tc>
        <w:tc>
          <w:tcPr>
            <w:tcW w:w="3111" w:type="dxa"/>
            <w:vAlign w:val="center"/>
            <w:hideMark/>
          </w:tcPr>
          <w:p w14:paraId="5D80F650" w14:textId="28759610" w:rsidR="00AB5B48" w:rsidRDefault="00AB5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</w:t>
            </w:r>
          </w:p>
        </w:tc>
      </w:tr>
      <w:tr w:rsidR="00AB5B48" w14:paraId="44284C5F" w14:textId="77777777" w:rsidTr="00AB5B48">
        <w:trPr>
          <w:trHeight w:val="1063"/>
          <w:tblCellSpacing w:w="15" w:type="dxa"/>
        </w:trPr>
        <w:tc>
          <w:tcPr>
            <w:tcW w:w="5529" w:type="dxa"/>
            <w:vAlign w:val="center"/>
          </w:tcPr>
          <w:p w14:paraId="4F8474CF" w14:textId="3F7ED8ED" w:rsidR="00AB5B48" w:rsidRDefault="00AB5B48"/>
        </w:tc>
        <w:tc>
          <w:tcPr>
            <w:tcW w:w="3111" w:type="dxa"/>
            <w:vAlign w:val="center"/>
          </w:tcPr>
          <w:p w14:paraId="27821339" w14:textId="68F2A3B2" w:rsidR="00AB5B48" w:rsidRDefault="00AB5B48"/>
        </w:tc>
      </w:tr>
      <w:tr w:rsidR="00AB5B48" w14:paraId="264117E6" w14:textId="77777777" w:rsidTr="00AB5B48">
        <w:trPr>
          <w:tblCellSpacing w:w="15" w:type="dxa"/>
        </w:trPr>
        <w:tc>
          <w:tcPr>
            <w:tcW w:w="5529" w:type="dxa"/>
            <w:vAlign w:val="center"/>
          </w:tcPr>
          <w:p w14:paraId="10BEBA5D" w14:textId="2A3E8C1A" w:rsidR="00AB5B48" w:rsidRDefault="00AB5B48">
            <w:r>
              <w:rPr>
                <w:b/>
                <w:bCs/>
              </w:rPr>
              <w:t xml:space="preserve">Za TECHNOSVAR </w:t>
            </w:r>
            <w:proofErr w:type="spellStart"/>
            <w:r>
              <w:rPr>
                <w:b/>
                <w:bCs/>
              </w:rPr>
              <w:t>a.s.</w:t>
            </w:r>
            <w:proofErr w:type="spellEnd"/>
          </w:p>
        </w:tc>
        <w:tc>
          <w:tcPr>
            <w:tcW w:w="3111" w:type="dxa"/>
            <w:vAlign w:val="center"/>
          </w:tcPr>
          <w:p w14:paraId="00004AC5" w14:textId="114F00A3" w:rsidR="00AB5B48" w:rsidRDefault="00AB5B48" w:rsidP="00AB5B48">
            <w:r>
              <w:rPr>
                <w:b/>
                <w:bCs/>
              </w:rPr>
              <w:t xml:space="preserve">Za </w:t>
            </w:r>
            <w:proofErr w:type="spellStart"/>
            <w:r>
              <w:rPr>
                <w:b/>
                <w:bCs/>
              </w:rPr>
              <w:t>druhou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stranu</w:t>
            </w:r>
            <w:proofErr w:type="spellEnd"/>
          </w:p>
        </w:tc>
      </w:tr>
      <w:tr w:rsidR="00AB5B48" w14:paraId="1EA78791" w14:textId="77777777" w:rsidTr="00AB5B48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906AA1C" w14:textId="0054E035" w:rsidR="00AB5B48" w:rsidRDefault="00AB5B48">
            <w:proofErr w:type="spellStart"/>
            <w:r>
              <w:t>Jméno</w:t>
            </w:r>
            <w:proofErr w:type="spellEnd"/>
            <w:r>
              <w:t xml:space="preserve">, </w:t>
            </w:r>
            <w:proofErr w:type="spellStart"/>
            <w:r>
              <w:t>funkce</w:t>
            </w:r>
            <w:proofErr w:type="spellEnd"/>
            <w:r>
              <w:t xml:space="preserve">                                 </w:t>
            </w:r>
          </w:p>
        </w:tc>
        <w:tc>
          <w:tcPr>
            <w:tcW w:w="3111" w:type="dxa"/>
            <w:vAlign w:val="center"/>
            <w:hideMark/>
          </w:tcPr>
          <w:p w14:paraId="6FB8C697" w14:textId="3EB88E0C" w:rsidR="00AB5B48" w:rsidRDefault="00AB5B48" w:rsidP="00AB5B48">
            <w:proofErr w:type="spellStart"/>
            <w:r>
              <w:t>Jméno</w:t>
            </w:r>
            <w:proofErr w:type="spellEnd"/>
            <w:r>
              <w:t xml:space="preserve">, </w:t>
            </w:r>
            <w:proofErr w:type="spellStart"/>
            <w:r>
              <w:t>funkce</w:t>
            </w:r>
            <w:proofErr w:type="spellEnd"/>
          </w:p>
        </w:tc>
      </w:tr>
      <w:tr w:rsidR="00AB5B48" w14:paraId="190AD483" w14:textId="77777777" w:rsidTr="00AB5B48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C089122" w14:textId="77777777" w:rsidR="00AB5B48" w:rsidRDefault="00AB5B48">
            <w:proofErr w:type="spellStart"/>
            <w:r>
              <w:t>Podpis</w:t>
            </w:r>
            <w:proofErr w:type="spellEnd"/>
          </w:p>
        </w:tc>
        <w:tc>
          <w:tcPr>
            <w:tcW w:w="3111" w:type="dxa"/>
            <w:vAlign w:val="center"/>
            <w:hideMark/>
          </w:tcPr>
          <w:p w14:paraId="0FB47575" w14:textId="77777777" w:rsidR="00AB5B48" w:rsidRDefault="00AB5B48" w:rsidP="00AB5B48">
            <w:proofErr w:type="spellStart"/>
            <w:r>
              <w:t>Podpis</w:t>
            </w:r>
            <w:proofErr w:type="spellEnd"/>
          </w:p>
        </w:tc>
      </w:tr>
      <w:tr w:rsidR="00AB5B48" w14:paraId="793136CC" w14:textId="77777777" w:rsidTr="00AB5B48">
        <w:trPr>
          <w:tblCellSpacing w:w="15" w:type="dxa"/>
        </w:trPr>
        <w:tc>
          <w:tcPr>
            <w:tcW w:w="5529" w:type="dxa"/>
            <w:vAlign w:val="center"/>
          </w:tcPr>
          <w:p w14:paraId="332F5330" w14:textId="77777777" w:rsidR="00AB5B48" w:rsidRDefault="00AB5B48"/>
        </w:tc>
        <w:tc>
          <w:tcPr>
            <w:tcW w:w="3111" w:type="dxa"/>
            <w:vAlign w:val="center"/>
          </w:tcPr>
          <w:p w14:paraId="3997374C" w14:textId="77777777" w:rsidR="00AB5B48" w:rsidRDefault="00AB5B48"/>
        </w:tc>
      </w:tr>
    </w:tbl>
    <w:p w14:paraId="2D4D167B" w14:textId="1D42F868" w:rsidR="00B749FB" w:rsidRPr="00AB5B48" w:rsidRDefault="00B749FB" w:rsidP="00AB5B48"/>
    <w:sectPr w:rsidR="00B749FB" w:rsidRPr="00AB5B4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82A7" w14:textId="77777777" w:rsidR="00466F0E" w:rsidRDefault="00466F0E" w:rsidP="00AB5B48">
      <w:pPr>
        <w:spacing w:after="0" w:line="240" w:lineRule="auto"/>
      </w:pPr>
      <w:r>
        <w:separator/>
      </w:r>
    </w:p>
  </w:endnote>
  <w:endnote w:type="continuationSeparator" w:id="0">
    <w:p w14:paraId="2D8D5219" w14:textId="77777777" w:rsidR="00466F0E" w:rsidRDefault="00466F0E" w:rsidP="00AB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DBDB" w14:textId="77777777" w:rsidR="00466F0E" w:rsidRDefault="00466F0E" w:rsidP="00AB5B48">
      <w:pPr>
        <w:spacing w:after="0" w:line="240" w:lineRule="auto"/>
      </w:pPr>
      <w:r>
        <w:separator/>
      </w:r>
    </w:p>
  </w:footnote>
  <w:footnote w:type="continuationSeparator" w:id="0">
    <w:p w14:paraId="7DBB096F" w14:textId="77777777" w:rsidR="00466F0E" w:rsidRDefault="00466F0E" w:rsidP="00AB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F3EE" w14:textId="1C4139A9" w:rsidR="00AB5B48" w:rsidRPr="00AB5B48" w:rsidRDefault="00AB5B48" w:rsidP="00AB5B4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DC3D1" wp14:editId="65C46D5A">
          <wp:simplePos x="0" y="0"/>
          <wp:positionH relativeFrom="column">
            <wp:posOffset>5029200</wp:posOffset>
          </wp:positionH>
          <wp:positionV relativeFrom="paragraph">
            <wp:posOffset>-133350</wp:posOffset>
          </wp:positionV>
          <wp:extent cx="1262285" cy="4857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228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C06F30"/>
    <w:multiLevelType w:val="multilevel"/>
    <w:tmpl w:val="C43C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A13F0"/>
    <w:multiLevelType w:val="multilevel"/>
    <w:tmpl w:val="060E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6A1F81"/>
    <w:multiLevelType w:val="multilevel"/>
    <w:tmpl w:val="86D0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55FAD"/>
    <w:multiLevelType w:val="multilevel"/>
    <w:tmpl w:val="775A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85E87"/>
    <w:multiLevelType w:val="multilevel"/>
    <w:tmpl w:val="6E6C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07D60"/>
    <w:multiLevelType w:val="multilevel"/>
    <w:tmpl w:val="2DFC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0702E"/>
    <w:multiLevelType w:val="multilevel"/>
    <w:tmpl w:val="ECB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9C7CA3"/>
    <w:multiLevelType w:val="multilevel"/>
    <w:tmpl w:val="A47C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B836BE"/>
    <w:multiLevelType w:val="multilevel"/>
    <w:tmpl w:val="B104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16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6F0E"/>
    <w:rsid w:val="008567E8"/>
    <w:rsid w:val="00AA1D8D"/>
    <w:rsid w:val="00AB5B48"/>
    <w:rsid w:val="00B47730"/>
    <w:rsid w:val="00B749F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19181"/>
  <w14:defaultImageDpi w14:val="300"/>
  <w15:docId w15:val="{87D44C07-70A3-4972-B523-B06C89C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AB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..</cp:lastModifiedBy>
  <cp:revision>3</cp:revision>
  <dcterms:created xsi:type="dcterms:W3CDTF">2025-12-22T08:45:00Z</dcterms:created>
  <dcterms:modified xsi:type="dcterms:W3CDTF">2025-12-22T08:45:00Z</dcterms:modified>
  <cp:category/>
</cp:coreProperties>
</file>