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094094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40"/>
        </w:rPr>
      </w:pPr>
      <w:bookmarkStart w:id="0" w:name="_Hlk134769149"/>
      <w:r w:rsidRPr="00094094">
        <w:rPr>
          <w:rFonts w:ascii="Cambria" w:hAnsi="Cambria"/>
          <w:b/>
          <w:bCs/>
          <w:iCs/>
          <w:sz w:val="40"/>
          <w:szCs w:val="40"/>
          <w:lang w:eastAsia="en-US"/>
        </w:rPr>
        <w:t>„</w:t>
      </w:r>
      <w:r w:rsidR="00094094" w:rsidRPr="00094094">
        <w:rPr>
          <w:rFonts w:ascii="Cambria" w:hAnsi="Cambria"/>
          <w:b/>
          <w:sz w:val="40"/>
          <w:szCs w:val="40"/>
        </w:rPr>
        <w:t xml:space="preserve">Rekonstrukce výrobní budovy na adrese </w:t>
      </w:r>
      <w:proofErr w:type="spellStart"/>
      <w:r w:rsidR="00094094" w:rsidRPr="00094094">
        <w:rPr>
          <w:rFonts w:ascii="Cambria" w:hAnsi="Cambria"/>
          <w:b/>
          <w:sz w:val="40"/>
          <w:szCs w:val="40"/>
        </w:rPr>
        <w:t>parc</w:t>
      </w:r>
      <w:proofErr w:type="spellEnd"/>
      <w:r w:rsidR="00094094" w:rsidRPr="00094094">
        <w:rPr>
          <w:rFonts w:ascii="Cambria" w:hAnsi="Cambria"/>
          <w:b/>
          <w:sz w:val="40"/>
          <w:szCs w:val="40"/>
        </w:rPr>
        <w:t xml:space="preserve">. </w:t>
      </w:r>
      <w:proofErr w:type="gramStart"/>
      <w:r w:rsidR="00094094" w:rsidRPr="00094094">
        <w:rPr>
          <w:rFonts w:ascii="Cambria" w:hAnsi="Cambria"/>
          <w:b/>
          <w:sz w:val="40"/>
          <w:szCs w:val="40"/>
        </w:rPr>
        <w:t>č.</w:t>
      </w:r>
      <w:proofErr w:type="gramEnd"/>
      <w:r w:rsidR="00094094" w:rsidRPr="00094094">
        <w:rPr>
          <w:rFonts w:ascii="Cambria" w:hAnsi="Cambria"/>
          <w:b/>
          <w:sz w:val="40"/>
          <w:szCs w:val="40"/>
        </w:rPr>
        <w:t xml:space="preserve"> 1689/9, 513 01 Semily - budova Šlichtovna – Rekonstrukce střechy</w:t>
      </w:r>
      <w:r w:rsidR="00581DA0" w:rsidRPr="00094094">
        <w:rPr>
          <w:rFonts w:ascii="Cambria" w:hAnsi="Cambria" w:cstheme="minorHAnsi"/>
          <w:b/>
          <w:bCs/>
          <w:sz w:val="40"/>
          <w:szCs w:val="40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A36A46" w:rsidRPr="00D97C88" w:rsidTr="00A36A46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highlight w:val="green"/>
              </w:rPr>
            </w:pPr>
            <w:r w:rsidRPr="00D912D3">
              <w:rPr>
                <w:b/>
                <w:bCs/>
                <w:sz w:val="22"/>
                <w:szCs w:val="22"/>
              </w:rPr>
              <w:t>GI BUSINESS PARKS a.s.</w:t>
            </w:r>
          </w:p>
        </w:tc>
      </w:tr>
      <w:tr w:rsidR="00A36A46" w:rsidRPr="00D97C88" w:rsidTr="00A36A46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D912D3">
              <w:rPr>
                <w:sz w:val="22"/>
                <w:szCs w:val="22"/>
              </w:rPr>
              <w:t>náměstí 14. října 1307/2, Smíchov, 150 00 Praha 5</w:t>
            </w:r>
          </w:p>
        </w:tc>
      </w:tr>
      <w:tr w:rsidR="00A36A46" w:rsidRPr="00D97C88" w:rsidTr="00A36A46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9A3726" w:rsidRDefault="00A36A46" w:rsidP="00A36A46">
            <w:pPr>
              <w:pStyle w:val="Default"/>
              <w:rPr>
                <w:rFonts w:asciiTheme="majorHAnsi" w:hAnsiTheme="majorHAnsi"/>
                <w:bCs/>
                <w:sz w:val="22"/>
                <w:szCs w:val="22"/>
                <w:highlight w:val="green"/>
              </w:rPr>
            </w:pPr>
            <w:r w:rsidRPr="00D912D3">
              <w:rPr>
                <w:bCs/>
                <w:sz w:val="22"/>
                <w:szCs w:val="22"/>
              </w:rPr>
              <w:t>Ing. Vladimírem Veselým, členem představenstva</w:t>
            </w:r>
          </w:p>
        </w:tc>
      </w:tr>
      <w:tr w:rsidR="00A36A46" w:rsidRPr="00D97C88" w:rsidTr="00A36A46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A46" w:rsidRPr="008643D8" w:rsidRDefault="00A36A46" w:rsidP="00A36A46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r w:rsidRPr="008643D8">
              <w:rPr>
                <w:rFonts w:ascii="Cambria" w:hAnsi="Cambria"/>
                <w:sz w:val="22"/>
              </w:rPr>
              <w:t>27645011</w:t>
            </w:r>
          </w:p>
        </w:tc>
      </w:tr>
      <w:tr w:rsidR="00A36A46" w:rsidRPr="00D97C88" w:rsidTr="00A36A46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A36A46" w:rsidRPr="00D97C88" w:rsidRDefault="00A36A46" w:rsidP="00A36A4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36A46" w:rsidRPr="008643D8" w:rsidRDefault="00EF081E" w:rsidP="00A36A46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="008643D8" w:rsidRPr="008643D8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https://zakazky.rpa.cz/profile_display_2170.html</w:t>
              </w:r>
            </w:hyperlink>
            <w:r w:rsidR="008643D8" w:rsidRPr="008643D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EF081E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EF081E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94094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44692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643D8"/>
    <w:rsid w:val="0089357E"/>
    <w:rsid w:val="008A2AF8"/>
    <w:rsid w:val="008D6EA1"/>
    <w:rsid w:val="008E1ADB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36A46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EF081E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1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B803E-3192-4B3E-AA87-BC15E93A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2</cp:revision>
  <dcterms:created xsi:type="dcterms:W3CDTF">2026-04-10T07:57:00Z</dcterms:created>
  <dcterms:modified xsi:type="dcterms:W3CDTF">2026-04-10T07:57:00Z</dcterms:modified>
</cp:coreProperties>
</file>