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31C" w:rsidRDefault="0064131C">
      <w:pPr>
        <w:spacing w:line="240" w:lineRule="exact"/>
        <w:rPr>
          <w:rFonts w:ascii="Arial" w:eastAsia="Arial" w:hAnsi="Arial" w:cs="Arial"/>
          <w:b/>
          <w:color w:val="00000A"/>
          <w:sz w:val="28"/>
          <w:u w:val="single"/>
          <w:shd w:val="clear" w:color="auto" w:fill="FFFFFF"/>
        </w:rPr>
      </w:pPr>
    </w:p>
    <w:p w:rsidR="0064131C" w:rsidRPr="0058301C" w:rsidRDefault="00F14481">
      <w:pP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</w:pPr>
      <w:r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  <w:t xml:space="preserve">tabulka </w:t>
      </w:r>
      <w:r w:rsidR="00DC6AC4" w:rsidRPr="0058301C"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  <w:t>Specifikace předmětu plnění</w:t>
      </w:r>
    </w:p>
    <w:p w:rsidR="0064131C" w:rsidRPr="0058301C" w:rsidRDefault="0064131C">
      <w:pP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</w:pPr>
    </w:p>
    <w:p w:rsidR="0064131C" w:rsidRPr="00CF4E17" w:rsidRDefault="00DC6AC4" w:rsidP="0006252C">
      <w:pPr>
        <w:spacing w:line="276" w:lineRule="exact"/>
        <w:jc w:val="center"/>
        <w:rPr>
          <w:rFonts w:ascii="Times New Roman" w:eastAsia="Arial" w:hAnsi="Times New Roman" w:cs="Times New Roman"/>
          <w:b/>
          <w:sz w:val="28"/>
          <w:shd w:val="clear" w:color="auto" w:fill="FFFFFF"/>
        </w:rPr>
      </w:pPr>
      <w:r w:rsidRPr="00CF4E17">
        <w:rPr>
          <w:rFonts w:ascii="Times New Roman" w:eastAsia="Arial" w:hAnsi="Times New Roman" w:cs="Times New Roman"/>
          <w:b/>
          <w:sz w:val="28"/>
          <w:shd w:val="clear" w:color="auto" w:fill="FFFFFF"/>
        </w:rPr>
        <w:t>„</w:t>
      </w:r>
      <w:r w:rsidR="00F14481" w:rsidRPr="00F14481">
        <w:rPr>
          <w:rFonts w:ascii="Times New Roman" w:eastAsia="Arial" w:hAnsi="Times New Roman" w:cs="Times New Roman"/>
          <w:b/>
          <w:sz w:val="28"/>
          <w:shd w:val="clear" w:color="auto" w:fill="FFFFFF"/>
        </w:rPr>
        <w:t>Pořízení baterie pro okamžitou dodávku energie</w:t>
      </w:r>
      <w:r w:rsidRPr="00CF4E17">
        <w:rPr>
          <w:rFonts w:ascii="Times New Roman" w:eastAsia="Arial" w:hAnsi="Times New Roman" w:cs="Times New Roman"/>
          <w:b/>
          <w:sz w:val="28"/>
          <w:shd w:val="clear" w:color="auto" w:fill="FFFFFF"/>
        </w:rPr>
        <w:t>“</w:t>
      </w:r>
    </w:p>
    <w:p w:rsidR="004A4998" w:rsidRDefault="004A4998">
      <w:pPr>
        <w:spacing w:line="276" w:lineRule="exact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</w:p>
    <w:p w:rsidR="008364CF" w:rsidRPr="0058301C" w:rsidRDefault="008364CF">
      <w:pPr>
        <w:spacing w:line="276" w:lineRule="exact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</w:p>
    <w:tbl>
      <w:tblPr>
        <w:tblW w:w="10012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7" w:type="dxa"/>
          <w:right w:w="32" w:type="dxa"/>
        </w:tblCellMar>
        <w:tblLook w:val="04A0" w:firstRow="1" w:lastRow="0" w:firstColumn="1" w:lastColumn="0" w:noHBand="0" w:noVBand="1"/>
      </w:tblPr>
      <w:tblGrid>
        <w:gridCol w:w="5463"/>
        <w:gridCol w:w="2564"/>
        <w:gridCol w:w="1985"/>
      </w:tblGrid>
      <w:tr w:rsidR="0064131C" w:rsidRPr="0058301C" w:rsidTr="006C4CEB">
        <w:trPr>
          <w:cantSplit/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4131C" w:rsidRPr="0058301C" w:rsidRDefault="004011AC" w:rsidP="004011A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58301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Požadovaný parametr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4131C" w:rsidRPr="0058301C" w:rsidRDefault="008364C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P</w:t>
            </w:r>
            <w:r w:rsidR="00DC6AC4" w:rsidRPr="0058301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ožadovaná hodnota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4131C" w:rsidRPr="0058301C" w:rsidRDefault="00DC6AC4" w:rsidP="00C9496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58301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Hodnota dle nabídky</w:t>
            </w:r>
            <w:r w:rsidR="004011AC" w:rsidRPr="0058301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 </w:t>
            </w:r>
            <w:r w:rsidR="00C9496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účastníka</w:t>
            </w:r>
          </w:p>
        </w:tc>
      </w:tr>
      <w:tr w:rsidR="004B1779" w:rsidRPr="004B1779" w:rsidTr="006C4CEB">
        <w:trPr>
          <w:cantSplit/>
          <w:trHeight w:val="300"/>
        </w:trPr>
        <w:tc>
          <w:tcPr>
            <w:tcW w:w="546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4131C" w:rsidRPr="004B1779" w:rsidRDefault="001933CF">
            <w:pPr>
              <w:spacing w:line="240" w:lineRule="exact"/>
              <w:rPr>
                <w:rFonts w:ascii="Times New Roman" w:eastAsia="Calibri" w:hAnsi="Times New Roman" w:cs="Times New Roman"/>
                <w:color w:val="0070C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Kontejnerové provedení o velikosti 1 ESI</w:t>
            </w:r>
          </w:p>
        </w:tc>
        <w:tc>
          <w:tcPr>
            <w:tcW w:w="256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4131C" w:rsidRPr="00CF4E17" w:rsidRDefault="00663C16" w:rsidP="00CF4E1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4131C" w:rsidRPr="00CF4E17" w:rsidRDefault="0064131C" w:rsidP="00CF4E17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64131C" w:rsidRPr="0058301C" w:rsidTr="006C4CEB">
        <w:trPr>
          <w:trHeight w:val="362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4131C" w:rsidRPr="00CF4E17" w:rsidRDefault="001933CF" w:rsidP="008364C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Kapacita instalovaných baterií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63C16" w:rsidRPr="00CF4E17" w:rsidRDefault="006B6E63" w:rsidP="00663C1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Min</w:t>
            </w:r>
            <w:r w:rsidR="00FC74FC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.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200 kWh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4131C" w:rsidRPr="00CF4E17" w:rsidRDefault="0064131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4B1779" w:rsidRPr="004B1779" w:rsidTr="006C4CEB">
        <w:trPr>
          <w:trHeight w:val="362"/>
        </w:trPr>
        <w:tc>
          <w:tcPr>
            <w:tcW w:w="546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4131C" w:rsidRPr="008364CF" w:rsidRDefault="006B6E63" w:rsidP="008364C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Možnost vzdáleného řízení </w:t>
            </w:r>
          </w:p>
        </w:tc>
        <w:tc>
          <w:tcPr>
            <w:tcW w:w="256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4131C" w:rsidRPr="00CF4E17" w:rsidRDefault="006B6E6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4131C" w:rsidRPr="00CF4E17" w:rsidRDefault="0064131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4B1779" w:rsidRPr="004B1779" w:rsidTr="006C4CEB">
        <w:trPr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4131C" w:rsidRPr="008364CF" w:rsidRDefault="006B6E63" w:rsidP="003A7013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Možnost lokálního ovládání přes dotykový display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4131C" w:rsidRPr="00CF4E17" w:rsidRDefault="006B6E63" w:rsidP="004A4998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4131C" w:rsidRPr="00CF4E17" w:rsidRDefault="0064131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AE1582" w:rsidRPr="004B1779" w:rsidTr="006C4CEB">
        <w:trPr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AE1582" w:rsidRPr="00CF4E17" w:rsidRDefault="006B6E63" w:rsidP="003A7013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Integrovaný střídač proudu 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AE1582" w:rsidRPr="00CF4E17" w:rsidRDefault="006B6E63" w:rsidP="004A4998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Min. 318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kVA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při 20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st.C</w:t>
            </w:r>
            <w:proofErr w:type="spellEnd"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AE1582" w:rsidRPr="00CF4E17" w:rsidRDefault="00AE158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5764D" w:rsidRPr="0058301C" w:rsidTr="006C4CEB">
        <w:trPr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55764D" w:rsidRPr="00CF4E17" w:rsidRDefault="006B6E63" w:rsidP="00CF4E17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Účinnost integrovaného střídače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55764D" w:rsidRPr="00CF4E17" w:rsidRDefault="006B6E63" w:rsidP="008364C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Min. 97%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55764D" w:rsidRPr="00CF4E17" w:rsidRDefault="0055764D" w:rsidP="00CF4E17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4A4998" w:rsidRPr="0058301C" w:rsidTr="006C4CEB">
        <w:trPr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A4998" w:rsidRPr="00CF4E17" w:rsidRDefault="006B6E63" w:rsidP="008364C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Možnost přetížení </w:t>
            </w:r>
            <w:r w:rsidR="00D949C6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střídače 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na 450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kVA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na alespoň 30s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A4998" w:rsidRPr="00CF4E17" w:rsidRDefault="006B6E63" w:rsidP="00CF4E1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4A4998" w:rsidRPr="00CF4E17" w:rsidRDefault="004A4998" w:rsidP="00CF4E1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663C16" w:rsidRPr="00CF4E17" w:rsidTr="00CF1B1E">
        <w:trPr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CF4E17" w:rsidRDefault="00663C16" w:rsidP="00CF1B1E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63C16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provozní teplota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CF4E17" w:rsidRDefault="006B6E63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rozsah min. -20</w:t>
            </w:r>
            <w:r w:rsidR="00663C16" w:rsidRPr="00663C16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sym w:font="Symbol" w:char="F0B0"/>
            </w:r>
            <w:r w:rsidR="00663C16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C -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40</w:t>
            </w:r>
            <w:r w:rsidR="00663C16" w:rsidRPr="00663C16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sym w:font="Symbol" w:char="F0B0"/>
            </w:r>
            <w:r w:rsidR="00663C16" w:rsidRPr="00663C16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63C16" w:rsidRPr="00CF4E17" w:rsidRDefault="00663C1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663C16" w:rsidRPr="00CF4E17" w:rsidTr="00CF1B1E">
        <w:trPr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CF4E17" w:rsidRDefault="00663C16" w:rsidP="00CF1B1E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63C16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rozměry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CF4E17" w:rsidRDefault="006B6E63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Standard 1 ESI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63C16" w:rsidRPr="00CF4E17" w:rsidRDefault="00663C1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663C16" w:rsidRPr="00CF4E17" w:rsidTr="00CF1B1E">
        <w:trPr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CF4E17" w:rsidRDefault="006B6E63" w:rsidP="00CF1B1E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Hlučnost max</w:t>
            </w:r>
            <w:r w:rsidR="00FC74FC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.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65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dBa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v 1 metru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CF4E17" w:rsidRDefault="006B6E63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63C16" w:rsidRPr="00CF4E17" w:rsidRDefault="00663C1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663C16" w:rsidRPr="00CF4E17" w:rsidTr="00CF1B1E">
        <w:trPr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CF4E17" w:rsidRDefault="006B6E63" w:rsidP="00CF1B1E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Přímá možnost využití na vyhlazovaní špiček, regulační služby nebo obchodování bez dalšího zásahu 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CF4E17" w:rsidRDefault="006B6E63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63C16" w:rsidRPr="00CF4E17" w:rsidRDefault="00663C1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663C16" w:rsidRPr="00CF4E17" w:rsidTr="00CF1B1E">
        <w:trPr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338D4" w:rsidRPr="00CF4E17" w:rsidRDefault="001549FC" w:rsidP="002338D4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Integrovaný venkovní rozvaděč nízkého napětí – 3</w:t>
            </w:r>
            <w:r w:rsidR="006B6E63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konektorů pro připojení 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k sítí, generátoru a spotřeby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CF4E17" w:rsidRDefault="00663C1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63C16" w:rsidRPr="00CF4E17" w:rsidRDefault="00663C1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663C16" w:rsidRPr="00CF4E17" w:rsidTr="00CF1B1E">
        <w:trPr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D949C6" w:rsidRDefault="006B6E63" w:rsidP="00CF1B1E">
            <w:pPr>
              <w:spacing w:line="240" w:lineRule="exact"/>
              <w:rPr>
                <w:rFonts w:eastAsia="Calibri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Možnost mobility </w:t>
            </w:r>
            <w:r w:rsidR="00D949C6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celého kontejnerového řešení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v souladu s </w:t>
            </w:r>
            <w:proofErr w:type="spellStart"/>
            <w:r w:rsidRPr="006B6E63">
              <w:rPr>
                <w:rFonts w:eastAsia="Calibri" w:cs="Times New Roman"/>
                <w:color w:val="000000" w:themeColor="text1"/>
                <w:shd w:val="clear" w:color="auto" w:fill="FFFFFF"/>
              </w:rPr>
              <w:t>Road</w:t>
            </w:r>
            <w:proofErr w:type="spellEnd"/>
            <w:r w:rsidRPr="006B6E63">
              <w:rPr>
                <w:rFonts w:eastAsia="Calibri" w:cs="Times New Roman"/>
                <w:color w:val="000000" w:themeColor="text1"/>
                <w:shd w:val="clear" w:color="auto" w:fill="FFFFFF"/>
              </w:rPr>
              <w:t xml:space="preserve"> and </w:t>
            </w:r>
            <w:proofErr w:type="spellStart"/>
            <w:r w:rsidRPr="006B6E63">
              <w:rPr>
                <w:rFonts w:eastAsia="Calibri" w:cs="Times New Roman"/>
                <w:color w:val="000000" w:themeColor="text1"/>
                <w:shd w:val="clear" w:color="auto" w:fill="FFFFFF"/>
              </w:rPr>
              <w:t>sea</w:t>
            </w:r>
            <w:proofErr w:type="spellEnd"/>
            <w:r w:rsidRPr="006B6E63">
              <w:rPr>
                <w:rFonts w:eastAsia="Calibri" w:cs="Times New Roman"/>
                <w:color w:val="000000" w:themeColor="text1"/>
                <w:shd w:val="clear" w:color="auto" w:fill="FFFFFF"/>
              </w:rPr>
              <w:t xml:space="preserve"> transport ADR </w:t>
            </w:r>
            <w:proofErr w:type="spellStart"/>
            <w:r w:rsidRPr="006B6E63">
              <w:rPr>
                <w:rFonts w:eastAsia="Calibri" w:cs="Times New Roman"/>
                <w:color w:val="000000" w:themeColor="text1"/>
                <w:shd w:val="clear" w:color="auto" w:fill="FFFFFF"/>
              </w:rPr>
              <w:t>class</w:t>
            </w:r>
            <w:proofErr w:type="spellEnd"/>
            <w:r w:rsidRPr="006B6E63">
              <w:rPr>
                <w:rFonts w:eastAsia="Calibri" w:cs="Times New Roman"/>
                <w:color w:val="000000" w:themeColor="text1"/>
                <w:shd w:val="clear" w:color="auto" w:fill="FFFFFF"/>
              </w:rPr>
              <w:t xml:space="preserve"> 9, UN 3536, UN 3481 (Lithium Ion </w:t>
            </w:r>
            <w:proofErr w:type="spellStart"/>
            <w:r w:rsidRPr="006B6E63">
              <w:rPr>
                <w:rFonts w:eastAsia="Calibri" w:cs="Times New Roman"/>
                <w:color w:val="000000" w:themeColor="text1"/>
                <w:shd w:val="clear" w:color="auto" w:fill="FFFFFF"/>
              </w:rPr>
              <w:t>Batteries</w:t>
            </w:r>
            <w:proofErr w:type="spellEnd"/>
            <w:r w:rsidRPr="006B6E63">
              <w:rPr>
                <w:rFonts w:eastAsia="Calibri" w:cs="Times New Roman"/>
                <w:color w:val="000000" w:themeColor="text1"/>
                <w:shd w:val="clear" w:color="auto" w:fill="FFFFFF"/>
              </w:rPr>
              <w:t xml:space="preserve"> in </w:t>
            </w:r>
            <w:proofErr w:type="spellStart"/>
            <w:r w:rsidRPr="006B6E63">
              <w:rPr>
                <w:rFonts w:eastAsia="Calibri" w:cs="Times New Roman"/>
                <w:color w:val="000000" w:themeColor="text1"/>
                <w:shd w:val="clear" w:color="auto" w:fill="FFFFFF"/>
              </w:rPr>
              <w:t>equipment</w:t>
            </w:r>
            <w:proofErr w:type="spellEnd"/>
            <w:r w:rsidRPr="006B6E63">
              <w:rPr>
                <w:rFonts w:eastAsia="Calibri" w:cs="Times New Roman"/>
                <w:color w:val="000000" w:themeColor="text1"/>
                <w:shd w:val="clear" w:color="auto" w:fill="FFFFFF"/>
              </w:rPr>
              <w:t xml:space="preserve">) 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CF4E17" w:rsidRDefault="00663C1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63C16" w:rsidRPr="00CF4E17" w:rsidRDefault="00663C1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949C6" w:rsidRPr="00CF4E17" w:rsidTr="00CF1B1E">
        <w:trPr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949C6" w:rsidRDefault="00D949C6" w:rsidP="002338D4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Certifikace celého mobilní řešení výrobcem baterií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949C6" w:rsidRDefault="00D949C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D949C6" w:rsidRPr="00CF4E17" w:rsidRDefault="00D949C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949C6" w:rsidRPr="00CF4E17" w:rsidTr="00CF1B1E">
        <w:trPr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949C6" w:rsidRDefault="00D949C6" w:rsidP="002338D4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Možnost ostrovního provozu stejně jako připojení k síti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949C6" w:rsidRDefault="00D949C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D949C6" w:rsidRPr="00CF4E17" w:rsidRDefault="00D949C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1549FC" w:rsidRPr="00CF4E17" w:rsidTr="00CF1B1E">
        <w:trPr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1549FC" w:rsidRDefault="001549FC" w:rsidP="002338D4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Možnost modularity – systém napojení dalších kontejnerů různých kapacit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1549FC" w:rsidRDefault="001549FC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1549FC" w:rsidRPr="00CF4E17" w:rsidRDefault="001549FC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663C16" w:rsidRPr="00CF4E17" w:rsidTr="00CF1B1E">
        <w:trPr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CF4E17" w:rsidRDefault="00D949C6" w:rsidP="002338D4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Možnost vzdáleného připojení 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CF4E17" w:rsidRDefault="00663C1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63C16" w:rsidRPr="00CF4E17" w:rsidRDefault="00663C1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663C16" w:rsidRPr="00CF4E17" w:rsidTr="00CF1B1E">
        <w:trPr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CF4E17" w:rsidRDefault="00D949C6" w:rsidP="00CF1B1E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Možnost logování událostí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CF4E17" w:rsidRDefault="00D949C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63C16" w:rsidRPr="00CF4E17" w:rsidRDefault="00663C1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663C16" w:rsidRPr="00CF4E17" w:rsidTr="00CF1B1E">
        <w:trPr>
          <w:trHeight w:val="300"/>
        </w:trPr>
        <w:tc>
          <w:tcPr>
            <w:tcW w:w="5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CF4E17" w:rsidRDefault="00D949C6" w:rsidP="00CF1B1E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Možnost vzdálené údržby</w:t>
            </w:r>
          </w:p>
        </w:tc>
        <w:tc>
          <w:tcPr>
            <w:tcW w:w="2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3C16" w:rsidRPr="00CF4E17" w:rsidRDefault="00663C1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63C16" w:rsidRPr="00CF4E17" w:rsidRDefault="00663C16" w:rsidP="00CF1B1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8364CF" w:rsidRDefault="008364CF" w:rsidP="006C4CEB">
      <w:pPr>
        <w:spacing w:line="276" w:lineRule="exact"/>
        <w:rPr>
          <w:rFonts w:ascii="Times New Roman" w:hAnsi="Times New Roman" w:cs="Times New Roman"/>
        </w:rPr>
      </w:pPr>
    </w:p>
    <w:sectPr w:rsidR="008364CF" w:rsidSect="000D2E19">
      <w:headerReference w:type="default" r:id="rId9"/>
      <w:pgSz w:w="12240" w:h="15840"/>
      <w:pgMar w:top="1440" w:right="1800" w:bottom="1134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0BA" w:rsidRDefault="005E70BA" w:rsidP="00F45352">
      <w:r>
        <w:separator/>
      </w:r>
    </w:p>
  </w:endnote>
  <w:endnote w:type="continuationSeparator" w:id="0">
    <w:p w:rsidR="005E70BA" w:rsidRDefault="005E70BA" w:rsidP="00F4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0BA" w:rsidRDefault="005E70BA" w:rsidP="00F45352">
      <w:r>
        <w:separator/>
      </w:r>
    </w:p>
  </w:footnote>
  <w:footnote w:type="continuationSeparator" w:id="0">
    <w:p w:rsidR="005E70BA" w:rsidRDefault="005E70BA" w:rsidP="00F453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52" w:rsidRDefault="00F45352">
    <w:pPr>
      <w:pStyle w:val="Zhlav"/>
    </w:pPr>
  </w:p>
  <w:p w:rsidR="00F45352" w:rsidRDefault="00F45352">
    <w:pPr>
      <w:pStyle w:val="Zhlav"/>
    </w:pPr>
  </w:p>
  <w:p w:rsidR="007B4BF4" w:rsidRPr="007B4BF4" w:rsidRDefault="00F45352" w:rsidP="007B4BF4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 w:rsidR="007B4BF4"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 wp14:anchorId="2D1225E3" wp14:editId="2C444A83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5352" w:rsidRDefault="00F4535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115E8"/>
    <w:multiLevelType w:val="hybridMultilevel"/>
    <w:tmpl w:val="1ACECCCA"/>
    <w:lvl w:ilvl="0" w:tplc="F8F0B50C">
      <w:numFmt w:val="bullet"/>
      <w:lvlText w:val="-"/>
      <w:lvlJc w:val="left"/>
      <w:pPr>
        <w:ind w:left="19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3B7C3937"/>
    <w:multiLevelType w:val="hybridMultilevel"/>
    <w:tmpl w:val="55644856"/>
    <w:lvl w:ilvl="0" w:tplc="830E2972">
      <w:numFmt w:val="bullet"/>
      <w:lvlText w:val="-"/>
      <w:lvlJc w:val="left"/>
      <w:pPr>
        <w:ind w:left="19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3E7F3DC1"/>
    <w:multiLevelType w:val="hybridMultilevel"/>
    <w:tmpl w:val="E9E0C5E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4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31C"/>
    <w:rsid w:val="000421AB"/>
    <w:rsid w:val="0006252C"/>
    <w:rsid w:val="000D2E19"/>
    <w:rsid w:val="001549FC"/>
    <w:rsid w:val="001764D8"/>
    <w:rsid w:val="00181BFC"/>
    <w:rsid w:val="001933CF"/>
    <w:rsid w:val="00194C8B"/>
    <w:rsid w:val="00213C0A"/>
    <w:rsid w:val="0021454B"/>
    <w:rsid w:val="00225CA4"/>
    <w:rsid w:val="002338D4"/>
    <w:rsid w:val="00262CFC"/>
    <w:rsid w:val="002C7727"/>
    <w:rsid w:val="002D7E77"/>
    <w:rsid w:val="00343691"/>
    <w:rsid w:val="0036669F"/>
    <w:rsid w:val="00385D5E"/>
    <w:rsid w:val="003907D0"/>
    <w:rsid w:val="003A3C5A"/>
    <w:rsid w:val="003A7013"/>
    <w:rsid w:val="003F7DAF"/>
    <w:rsid w:val="004011AC"/>
    <w:rsid w:val="0041178F"/>
    <w:rsid w:val="004A4998"/>
    <w:rsid w:val="004B1779"/>
    <w:rsid w:val="00511811"/>
    <w:rsid w:val="0055764D"/>
    <w:rsid w:val="00567EAC"/>
    <w:rsid w:val="0058301C"/>
    <w:rsid w:val="005E70BA"/>
    <w:rsid w:val="005F71AE"/>
    <w:rsid w:val="00603211"/>
    <w:rsid w:val="006062DE"/>
    <w:rsid w:val="006072B7"/>
    <w:rsid w:val="006117C0"/>
    <w:rsid w:val="0064131C"/>
    <w:rsid w:val="00663C16"/>
    <w:rsid w:val="00697D51"/>
    <w:rsid w:val="006B6E63"/>
    <w:rsid w:val="006B76AC"/>
    <w:rsid w:val="006C4CEB"/>
    <w:rsid w:val="0076043A"/>
    <w:rsid w:val="007A645A"/>
    <w:rsid w:val="007B1E6D"/>
    <w:rsid w:val="007B4BF4"/>
    <w:rsid w:val="008364CF"/>
    <w:rsid w:val="008568A8"/>
    <w:rsid w:val="00867AA5"/>
    <w:rsid w:val="00871629"/>
    <w:rsid w:val="008B6B03"/>
    <w:rsid w:val="008C6886"/>
    <w:rsid w:val="008F39FF"/>
    <w:rsid w:val="00903507"/>
    <w:rsid w:val="00945A63"/>
    <w:rsid w:val="00981A45"/>
    <w:rsid w:val="009C4E1B"/>
    <w:rsid w:val="009F1484"/>
    <w:rsid w:val="00A830B8"/>
    <w:rsid w:val="00A8325C"/>
    <w:rsid w:val="00A96A25"/>
    <w:rsid w:val="00AE1582"/>
    <w:rsid w:val="00B07D10"/>
    <w:rsid w:val="00B71A60"/>
    <w:rsid w:val="00B77430"/>
    <w:rsid w:val="00BC03BA"/>
    <w:rsid w:val="00BC22E0"/>
    <w:rsid w:val="00BF7103"/>
    <w:rsid w:val="00C21DA5"/>
    <w:rsid w:val="00C22927"/>
    <w:rsid w:val="00C330D5"/>
    <w:rsid w:val="00C72BCE"/>
    <w:rsid w:val="00C740D1"/>
    <w:rsid w:val="00C9496C"/>
    <w:rsid w:val="00CB3F20"/>
    <w:rsid w:val="00CC2B79"/>
    <w:rsid w:val="00CF4E17"/>
    <w:rsid w:val="00D01ABE"/>
    <w:rsid w:val="00D03E1D"/>
    <w:rsid w:val="00D0675F"/>
    <w:rsid w:val="00D103F7"/>
    <w:rsid w:val="00D4072D"/>
    <w:rsid w:val="00D73327"/>
    <w:rsid w:val="00D8033D"/>
    <w:rsid w:val="00D85725"/>
    <w:rsid w:val="00D949C6"/>
    <w:rsid w:val="00D94B31"/>
    <w:rsid w:val="00DC6AC4"/>
    <w:rsid w:val="00E20ACA"/>
    <w:rsid w:val="00E24CBF"/>
    <w:rsid w:val="00E27E12"/>
    <w:rsid w:val="00E56F2C"/>
    <w:rsid w:val="00E6338A"/>
    <w:rsid w:val="00E663A1"/>
    <w:rsid w:val="00E71B7E"/>
    <w:rsid w:val="00E87199"/>
    <w:rsid w:val="00E97CB4"/>
    <w:rsid w:val="00EB27D7"/>
    <w:rsid w:val="00ED1BBF"/>
    <w:rsid w:val="00EE3A17"/>
    <w:rsid w:val="00F14481"/>
    <w:rsid w:val="00F424C7"/>
    <w:rsid w:val="00F45352"/>
    <w:rsid w:val="00F54292"/>
    <w:rsid w:val="00F633EE"/>
    <w:rsid w:val="00FA1C42"/>
    <w:rsid w:val="00FA71A4"/>
    <w:rsid w:val="00FC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6B76AC"/>
    <w:pPr>
      <w:widowControl w:val="0"/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Tlotextu"/>
    <w:rsid w:val="006B76AC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lotextu">
    <w:name w:val="Tělo textu"/>
    <w:basedOn w:val="Normln"/>
    <w:rsid w:val="006B76AC"/>
    <w:pPr>
      <w:spacing w:after="140" w:line="288" w:lineRule="auto"/>
    </w:pPr>
  </w:style>
  <w:style w:type="paragraph" w:styleId="Seznam">
    <w:name w:val="List"/>
    <w:basedOn w:val="Tlotextu"/>
    <w:rsid w:val="006B76AC"/>
  </w:style>
  <w:style w:type="paragraph" w:customStyle="1" w:styleId="Popisek">
    <w:name w:val="Popisek"/>
    <w:basedOn w:val="Normln"/>
    <w:rsid w:val="006B76AC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6B76AC"/>
    <w:pPr>
      <w:suppressLineNumbers/>
    </w:pPr>
  </w:style>
  <w:style w:type="paragraph" w:customStyle="1" w:styleId="Obsahtabulky">
    <w:name w:val="Obsah tabulky"/>
    <w:basedOn w:val="Normln"/>
    <w:rsid w:val="006B76AC"/>
  </w:style>
  <w:style w:type="paragraph" w:customStyle="1" w:styleId="Nadpistabulky">
    <w:name w:val="Nadpis tabulky"/>
    <w:basedOn w:val="Obsahtabulky"/>
    <w:rsid w:val="006B76AC"/>
  </w:style>
  <w:style w:type="paragraph" w:styleId="Zhlav">
    <w:name w:val="header"/>
    <w:basedOn w:val="Normln"/>
    <w:link w:val="ZhlavChar"/>
    <w:uiPriority w:val="99"/>
    <w:unhideWhenUsed/>
    <w:rsid w:val="00F45352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F45352"/>
    <w:rPr>
      <w:szCs w:val="21"/>
    </w:rPr>
  </w:style>
  <w:style w:type="paragraph" w:styleId="Zpat">
    <w:name w:val="footer"/>
    <w:basedOn w:val="Normln"/>
    <w:link w:val="ZpatChar"/>
    <w:uiPriority w:val="99"/>
    <w:unhideWhenUsed/>
    <w:rsid w:val="00F45352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F45352"/>
    <w:rPr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5352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5352"/>
    <w:rPr>
      <w:rFonts w:ascii="Tahoma" w:hAnsi="Tahoma"/>
      <w:sz w:val="16"/>
      <w:szCs w:val="14"/>
    </w:rPr>
  </w:style>
  <w:style w:type="paragraph" w:styleId="Odstavecseseznamem">
    <w:name w:val="List Paragraph"/>
    <w:basedOn w:val="Normln"/>
    <w:uiPriority w:val="34"/>
    <w:qFormat/>
    <w:rsid w:val="00CF4E17"/>
    <w:pPr>
      <w:ind w:left="720"/>
      <w:contextualSpacing/>
    </w:pPr>
    <w:rPr>
      <w:szCs w:val="21"/>
    </w:rPr>
  </w:style>
  <w:style w:type="character" w:styleId="Hypertextovodkaz">
    <w:name w:val="Hyperlink"/>
    <w:basedOn w:val="Standardnpsmoodstavce"/>
    <w:uiPriority w:val="99"/>
    <w:unhideWhenUsed/>
    <w:rsid w:val="002338D4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6B6E63"/>
    <w:rPr>
      <w:rFonts w:ascii="Times New Roman" w:hAnsi="Times New Roman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6B76AC"/>
    <w:pPr>
      <w:widowControl w:val="0"/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Tlotextu"/>
    <w:rsid w:val="006B76AC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lotextu">
    <w:name w:val="Tělo textu"/>
    <w:basedOn w:val="Normln"/>
    <w:rsid w:val="006B76AC"/>
    <w:pPr>
      <w:spacing w:after="140" w:line="288" w:lineRule="auto"/>
    </w:pPr>
  </w:style>
  <w:style w:type="paragraph" w:styleId="Seznam">
    <w:name w:val="List"/>
    <w:basedOn w:val="Tlotextu"/>
    <w:rsid w:val="006B76AC"/>
  </w:style>
  <w:style w:type="paragraph" w:customStyle="1" w:styleId="Popisek">
    <w:name w:val="Popisek"/>
    <w:basedOn w:val="Normln"/>
    <w:rsid w:val="006B76AC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6B76AC"/>
    <w:pPr>
      <w:suppressLineNumbers/>
    </w:pPr>
  </w:style>
  <w:style w:type="paragraph" w:customStyle="1" w:styleId="Obsahtabulky">
    <w:name w:val="Obsah tabulky"/>
    <w:basedOn w:val="Normln"/>
    <w:rsid w:val="006B76AC"/>
  </w:style>
  <w:style w:type="paragraph" w:customStyle="1" w:styleId="Nadpistabulky">
    <w:name w:val="Nadpis tabulky"/>
    <w:basedOn w:val="Obsahtabulky"/>
    <w:rsid w:val="006B76AC"/>
  </w:style>
  <w:style w:type="paragraph" w:styleId="Zhlav">
    <w:name w:val="header"/>
    <w:basedOn w:val="Normln"/>
    <w:link w:val="ZhlavChar"/>
    <w:uiPriority w:val="99"/>
    <w:unhideWhenUsed/>
    <w:rsid w:val="00F45352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F45352"/>
    <w:rPr>
      <w:szCs w:val="21"/>
    </w:rPr>
  </w:style>
  <w:style w:type="paragraph" w:styleId="Zpat">
    <w:name w:val="footer"/>
    <w:basedOn w:val="Normln"/>
    <w:link w:val="ZpatChar"/>
    <w:uiPriority w:val="99"/>
    <w:unhideWhenUsed/>
    <w:rsid w:val="00F45352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F45352"/>
    <w:rPr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5352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5352"/>
    <w:rPr>
      <w:rFonts w:ascii="Tahoma" w:hAnsi="Tahoma"/>
      <w:sz w:val="16"/>
      <w:szCs w:val="14"/>
    </w:rPr>
  </w:style>
  <w:style w:type="paragraph" w:styleId="Odstavecseseznamem">
    <w:name w:val="List Paragraph"/>
    <w:basedOn w:val="Normln"/>
    <w:uiPriority w:val="34"/>
    <w:qFormat/>
    <w:rsid w:val="00CF4E17"/>
    <w:pPr>
      <w:ind w:left="720"/>
      <w:contextualSpacing/>
    </w:pPr>
    <w:rPr>
      <w:szCs w:val="21"/>
    </w:rPr>
  </w:style>
  <w:style w:type="character" w:styleId="Hypertextovodkaz">
    <w:name w:val="Hyperlink"/>
    <w:basedOn w:val="Standardnpsmoodstavce"/>
    <w:uiPriority w:val="99"/>
    <w:unhideWhenUsed/>
    <w:rsid w:val="002338D4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6B6E63"/>
    <w:rPr>
      <w:rFonts w:ascii="Times New Roman" w:hAnsi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0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391D7-ECD9-4943-867F-DBB074544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1085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Kudrna</dc:creator>
  <cp:lastModifiedBy>kudrna</cp:lastModifiedBy>
  <cp:revision>3</cp:revision>
  <cp:lastPrinted>2017-11-15T10:01:00Z</cp:lastPrinted>
  <dcterms:created xsi:type="dcterms:W3CDTF">2018-08-22T08:43:00Z</dcterms:created>
  <dcterms:modified xsi:type="dcterms:W3CDTF">2018-08-22T08:44:00Z</dcterms:modified>
  <dc:language>cs-CZ</dc:language>
</cp:coreProperties>
</file>