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41882" w14:textId="77777777" w:rsidR="00193DFB" w:rsidRPr="0043268E" w:rsidRDefault="00193DFB" w:rsidP="00193DFB">
      <w:pPr>
        <w:autoSpaceDE w:val="0"/>
        <w:autoSpaceDN w:val="0"/>
        <w:adjustRightInd w:val="0"/>
        <w:ind w:left="-426"/>
        <w:rPr>
          <w:rFonts w:ascii="CAD Arial Narrow" w:eastAsiaTheme="minorHAnsi" w:hAnsi="CAD Arial Narrow" w:cs="CAD Arial Narrow"/>
          <w:sz w:val="6"/>
          <w:szCs w:val="6"/>
          <w:lang w:eastAsia="en-US"/>
        </w:rPr>
      </w:pPr>
    </w:p>
    <w:p w14:paraId="200D0054" w14:textId="77777777" w:rsidR="00193DFB" w:rsidRPr="0043268E" w:rsidRDefault="00193DFB" w:rsidP="00193DFB">
      <w:pPr>
        <w:autoSpaceDE w:val="0"/>
        <w:autoSpaceDN w:val="0"/>
        <w:adjustRightInd w:val="0"/>
        <w:ind w:left="-426"/>
        <w:rPr>
          <w:rFonts w:ascii="CAD Arial Narrow" w:eastAsiaTheme="minorHAnsi" w:hAnsi="CAD Arial Narrow" w:cs="CAD Arial Narrow"/>
          <w:sz w:val="6"/>
          <w:szCs w:val="6"/>
          <w:lang w:eastAsia="en-US"/>
        </w:rPr>
      </w:pPr>
    </w:p>
    <w:p w14:paraId="2DD26CD6" w14:textId="77777777" w:rsidR="00193DFB" w:rsidRPr="0043268E" w:rsidRDefault="00193DFB" w:rsidP="00193DFB">
      <w:pPr>
        <w:autoSpaceDE w:val="0"/>
        <w:autoSpaceDN w:val="0"/>
        <w:adjustRightInd w:val="0"/>
        <w:ind w:left="-426"/>
        <w:rPr>
          <w:rFonts w:ascii="CAD Arial Narrow" w:eastAsiaTheme="minorHAnsi" w:hAnsi="CAD Arial Narrow" w:cs="CAD Arial Narrow"/>
          <w:sz w:val="6"/>
          <w:szCs w:val="6"/>
          <w:lang w:eastAsia="en-US"/>
        </w:rPr>
      </w:pPr>
    </w:p>
    <w:p w14:paraId="7CA60ACE" w14:textId="77777777" w:rsidR="00E5615B" w:rsidRDefault="00E5615B" w:rsidP="00075818"/>
    <w:p w14:paraId="08F98277" w14:textId="77777777" w:rsidR="00DF13AC" w:rsidRDefault="00DF13AC" w:rsidP="00075818"/>
    <w:p w14:paraId="670ECBFF" w14:textId="77777777" w:rsidR="00DF13AC" w:rsidRPr="0043268E" w:rsidRDefault="00DF13AC" w:rsidP="00075818"/>
    <w:tbl>
      <w:tblPr>
        <w:tblW w:w="1006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5"/>
        <w:gridCol w:w="1134"/>
        <w:gridCol w:w="5528"/>
        <w:gridCol w:w="2268"/>
      </w:tblGrid>
      <w:tr w:rsidR="004C73C3" w:rsidRPr="0043268E" w14:paraId="381A954E" w14:textId="77777777" w:rsidTr="00513287">
        <w:trPr>
          <w:trHeight w:hRule="exact" w:val="340"/>
          <w:jc w:val="center"/>
        </w:trPr>
        <w:tc>
          <w:tcPr>
            <w:tcW w:w="1135" w:type="dxa"/>
            <w:vAlign w:val="center"/>
          </w:tcPr>
          <w:p w14:paraId="3DB4DB64" w14:textId="77777777" w:rsidR="004C73C3" w:rsidRPr="0043268E" w:rsidRDefault="004C73C3" w:rsidP="00513287">
            <w:pPr>
              <w:pStyle w:val="tabulka0"/>
            </w:pPr>
            <w:r w:rsidRPr="0043268E">
              <w:t xml:space="preserve">       Č. REVIZE:</w:t>
            </w:r>
          </w:p>
          <w:p w14:paraId="5E51586E" w14:textId="77777777" w:rsidR="004C73C3" w:rsidRPr="0043268E" w:rsidRDefault="004C73C3" w:rsidP="00513287">
            <w:pPr>
              <w:pStyle w:val="tabulka0"/>
            </w:pPr>
            <w:r w:rsidRPr="0043268E">
              <w:t>REVISION NO.:</w:t>
            </w:r>
          </w:p>
        </w:tc>
        <w:tc>
          <w:tcPr>
            <w:tcW w:w="1134" w:type="dxa"/>
            <w:vAlign w:val="center"/>
          </w:tcPr>
          <w:p w14:paraId="71BA4A47" w14:textId="77777777" w:rsidR="004C73C3" w:rsidRPr="0043268E" w:rsidRDefault="004C73C3" w:rsidP="00513287">
            <w:pPr>
              <w:pStyle w:val="tabulka0"/>
            </w:pPr>
            <w:r w:rsidRPr="0043268E">
              <w:t>DATUM VYDÁNÍ:</w:t>
            </w:r>
          </w:p>
          <w:p w14:paraId="12C0693A" w14:textId="77777777" w:rsidR="004C73C3" w:rsidRPr="0043268E" w:rsidRDefault="004C73C3" w:rsidP="00513287">
            <w:pPr>
              <w:pStyle w:val="tabulka0"/>
            </w:pPr>
            <w:r w:rsidRPr="0043268E">
              <w:t>DATE OF ISSUE:</w:t>
            </w:r>
          </w:p>
        </w:tc>
        <w:tc>
          <w:tcPr>
            <w:tcW w:w="5528" w:type="dxa"/>
            <w:vAlign w:val="center"/>
          </w:tcPr>
          <w:p w14:paraId="7A918B0B" w14:textId="77777777" w:rsidR="004C73C3" w:rsidRPr="0043268E" w:rsidRDefault="004C73C3" w:rsidP="00513287">
            <w:pPr>
              <w:pStyle w:val="tabulka0"/>
            </w:pPr>
            <w:r w:rsidRPr="0043268E">
              <w:t>POPIS REVIZE:</w:t>
            </w:r>
          </w:p>
          <w:p w14:paraId="3C900EF2" w14:textId="77777777" w:rsidR="004C73C3" w:rsidRPr="0043268E" w:rsidRDefault="004C73C3" w:rsidP="00513287">
            <w:pPr>
              <w:pStyle w:val="tabulka0"/>
            </w:pPr>
            <w:r w:rsidRPr="0043268E">
              <w:t>DESCRIPTION OF THE REVISION:</w:t>
            </w:r>
          </w:p>
        </w:tc>
        <w:tc>
          <w:tcPr>
            <w:tcW w:w="2268" w:type="dxa"/>
            <w:vAlign w:val="center"/>
          </w:tcPr>
          <w:p w14:paraId="7D9A2DC1" w14:textId="77777777" w:rsidR="004C73C3" w:rsidRPr="0043268E" w:rsidRDefault="004C73C3" w:rsidP="00513287">
            <w:pPr>
              <w:pStyle w:val="tabulka0"/>
            </w:pPr>
            <w:r w:rsidRPr="0043268E">
              <w:t>VYPRACOVAL:</w:t>
            </w:r>
          </w:p>
          <w:p w14:paraId="1EDA4F22" w14:textId="77777777" w:rsidR="004C73C3" w:rsidRPr="0043268E" w:rsidRDefault="004C73C3" w:rsidP="00513287">
            <w:pPr>
              <w:pStyle w:val="tabulka0"/>
            </w:pPr>
            <w:r w:rsidRPr="0043268E">
              <w:t>ELABORATED BY:</w:t>
            </w:r>
          </w:p>
        </w:tc>
      </w:tr>
      <w:tr w:rsidR="007169F1" w:rsidRPr="0043268E" w14:paraId="113EC10B" w14:textId="77777777" w:rsidTr="00513287">
        <w:trPr>
          <w:trHeight w:hRule="exact" w:val="340"/>
          <w:jc w:val="center"/>
        </w:trPr>
        <w:tc>
          <w:tcPr>
            <w:tcW w:w="1135" w:type="dxa"/>
            <w:vAlign w:val="center"/>
          </w:tcPr>
          <w:p w14:paraId="6EDEB5E3" w14:textId="337E7841" w:rsidR="007169F1" w:rsidRPr="0043268E" w:rsidRDefault="007169F1" w:rsidP="007169F1">
            <w:pPr>
              <w:pStyle w:val="tabulka0"/>
              <w:rPr>
                <w:sz w:val="24"/>
                <w:szCs w:val="24"/>
              </w:rPr>
            </w:pPr>
            <w:r w:rsidRPr="00B93159">
              <w:rPr>
                <w:sz w:val="20"/>
                <w:szCs w:val="20"/>
              </w:rPr>
              <w:t>01</w:t>
            </w:r>
          </w:p>
        </w:tc>
        <w:tc>
          <w:tcPr>
            <w:tcW w:w="1134" w:type="dxa"/>
            <w:vAlign w:val="center"/>
          </w:tcPr>
          <w:p w14:paraId="70F4BC86" w14:textId="2122D802" w:rsidR="007169F1" w:rsidRPr="0043268E" w:rsidRDefault="007169F1" w:rsidP="007169F1">
            <w:pPr>
              <w:pStyle w:val="tabulka0"/>
              <w:rPr>
                <w:sz w:val="24"/>
                <w:szCs w:val="24"/>
              </w:rPr>
            </w:pPr>
            <w:r w:rsidRPr="00B93159">
              <w:rPr>
                <w:sz w:val="20"/>
                <w:szCs w:val="20"/>
              </w:rPr>
              <w:t>3.9.2019</w:t>
            </w:r>
          </w:p>
        </w:tc>
        <w:tc>
          <w:tcPr>
            <w:tcW w:w="5528" w:type="dxa"/>
            <w:vAlign w:val="center"/>
          </w:tcPr>
          <w:p w14:paraId="77F152A4" w14:textId="432F7E29" w:rsidR="007169F1" w:rsidRPr="0043268E" w:rsidRDefault="007169F1" w:rsidP="007169F1">
            <w:pPr>
              <w:pStyle w:val="tabulka0"/>
              <w:rPr>
                <w:sz w:val="24"/>
                <w:szCs w:val="24"/>
              </w:rPr>
            </w:pPr>
            <w:r w:rsidRPr="00B93159">
              <w:rPr>
                <w:sz w:val="20"/>
                <w:szCs w:val="20"/>
              </w:rPr>
              <w:t>Redukce III.etapy – SO 03 a dešťové areálové kanalizace</w:t>
            </w:r>
          </w:p>
        </w:tc>
        <w:tc>
          <w:tcPr>
            <w:tcW w:w="2268" w:type="dxa"/>
            <w:vAlign w:val="center"/>
          </w:tcPr>
          <w:p w14:paraId="7FFC686B" w14:textId="160D46B8" w:rsidR="007169F1" w:rsidRPr="0043268E" w:rsidRDefault="007169F1" w:rsidP="007169F1">
            <w:pPr>
              <w:pStyle w:val="tabulka0"/>
              <w:rPr>
                <w:sz w:val="24"/>
                <w:szCs w:val="24"/>
              </w:rPr>
            </w:pPr>
            <w:r w:rsidRPr="00B93159">
              <w:rPr>
                <w:sz w:val="20"/>
                <w:szCs w:val="20"/>
              </w:rPr>
              <w:t>Stříteský</w:t>
            </w:r>
          </w:p>
        </w:tc>
      </w:tr>
      <w:tr w:rsidR="00F443F7" w:rsidRPr="0043268E" w14:paraId="651F40DB" w14:textId="77777777" w:rsidTr="00513287">
        <w:trPr>
          <w:trHeight w:hRule="exact" w:val="340"/>
          <w:jc w:val="center"/>
        </w:trPr>
        <w:tc>
          <w:tcPr>
            <w:tcW w:w="1135" w:type="dxa"/>
            <w:vAlign w:val="center"/>
          </w:tcPr>
          <w:p w14:paraId="2F807354" w14:textId="5C2EDECD" w:rsidR="00F443F7" w:rsidRPr="0043268E" w:rsidRDefault="00F443F7" w:rsidP="00F443F7">
            <w:pPr>
              <w:pStyle w:val="tabulka0"/>
            </w:pPr>
            <w:r w:rsidRPr="00B93159">
              <w:rPr>
                <w:sz w:val="20"/>
                <w:szCs w:val="20"/>
              </w:rPr>
              <w:t>0</w:t>
            </w:r>
            <w:r>
              <w:rPr>
                <w:sz w:val="20"/>
                <w:szCs w:val="20"/>
              </w:rPr>
              <w:t>2</w:t>
            </w:r>
          </w:p>
        </w:tc>
        <w:tc>
          <w:tcPr>
            <w:tcW w:w="1134" w:type="dxa"/>
            <w:vAlign w:val="center"/>
          </w:tcPr>
          <w:p w14:paraId="6DD5170F" w14:textId="16D97D8D" w:rsidR="00F443F7" w:rsidRPr="0043268E" w:rsidRDefault="00F443F7" w:rsidP="00F443F7">
            <w:pPr>
              <w:pStyle w:val="tabulka0"/>
            </w:pPr>
            <w:r>
              <w:rPr>
                <w:sz w:val="20"/>
                <w:szCs w:val="20"/>
              </w:rPr>
              <w:t>17</w:t>
            </w:r>
            <w:r w:rsidRPr="00B93159">
              <w:rPr>
                <w:sz w:val="20"/>
                <w:szCs w:val="20"/>
              </w:rPr>
              <w:t>.9.2019</w:t>
            </w:r>
          </w:p>
        </w:tc>
        <w:tc>
          <w:tcPr>
            <w:tcW w:w="5528" w:type="dxa"/>
            <w:vAlign w:val="center"/>
          </w:tcPr>
          <w:p w14:paraId="22E28779" w14:textId="5EE2416C" w:rsidR="00F443F7" w:rsidRPr="0043268E" w:rsidRDefault="00F443F7" w:rsidP="00F443F7">
            <w:pPr>
              <w:pStyle w:val="tabulka0"/>
            </w:pPr>
            <w:r>
              <w:rPr>
                <w:sz w:val="20"/>
                <w:szCs w:val="20"/>
              </w:rPr>
              <w:t>Doplnění poznámky</w:t>
            </w:r>
          </w:p>
        </w:tc>
        <w:tc>
          <w:tcPr>
            <w:tcW w:w="2268" w:type="dxa"/>
            <w:vAlign w:val="center"/>
          </w:tcPr>
          <w:p w14:paraId="6773EB85" w14:textId="673534E2" w:rsidR="00F443F7" w:rsidRPr="0043268E" w:rsidRDefault="00F443F7" w:rsidP="00F443F7">
            <w:pPr>
              <w:pStyle w:val="tabulka0"/>
            </w:pPr>
            <w:r>
              <w:rPr>
                <w:sz w:val="20"/>
                <w:szCs w:val="20"/>
              </w:rPr>
              <w:t>Oškerová</w:t>
            </w:r>
          </w:p>
        </w:tc>
      </w:tr>
      <w:tr w:rsidR="00F443F7" w:rsidRPr="0043268E" w14:paraId="222B19D1" w14:textId="77777777" w:rsidTr="00513287">
        <w:trPr>
          <w:trHeight w:hRule="exact" w:val="340"/>
          <w:jc w:val="center"/>
        </w:trPr>
        <w:tc>
          <w:tcPr>
            <w:tcW w:w="1135" w:type="dxa"/>
            <w:vAlign w:val="center"/>
          </w:tcPr>
          <w:p w14:paraId="7B07EED7" w14:textId="77777777" w:rsidR="00F443F7" w:rsidRPr="0043268E" w:rsidRDefault="00F443F7" w:rsidP="00F443F7">
            <w:pPr>
              <w:pStyle w:val="tabulka0"/>
            </w:pPr>
          </w:p>
        </w:tc>
        <w:tc>
          <w:tcPr>
            <w:tcW w:w="1134" w:type="dxa"/>
            <w:vAlign w:val="center"/>
          </w:tcPr>
          <w:p w14:paraId="7A62B3C6" w14:textId="77777777" w:rsidR="00F443F7" w:rsidRPr="0043268E" w:rsidRDefault="00F443F7" w:rsidP="00F443F7">
            <w:pPr>
              <w:pStyle w:val="tabulka0"/>
            </w:pPr>
          </w:p>
        </w:tc>
        <w:tc>
          <w:tcPr>
            <w:tcW w:w="5528" w:type="dxa"/>
            <w:vAlign w:val="center"/>
          </w:tcPr>
          <w:p w14:paraId="3797B4EE" w14:textId="77777777" w:rsidR="00F443F7" w:rsidRPr="0043268E" w:rsidRDefault="00F443F7" w:rsidP="00F443F7">
            <w:pPr>
              <w:pStyle w:val="tabulka0"/>
            </w:pPr>
          </w:p>
        </w:tc>
        <w:tc>
          <w:tcPr>
            <w:tcW w:w="2268" w:type="dxa"/>
            <w:vAlign w:val="center"/>
          </w:tcPr>
          <w:p w14:paraId="5204EDFE" w14:textId="77777777" w:rsidR="00F443F7" w:rsidRPr="0043268E" w:rsidRDefault="00F443F7" w:rsidP="00F443F7">
            <w:pPr>
              <w:pStyle w:val="tabulka0"/>
            </w:pPr>
          </w:p>
        </w:tc>
      </w:tr>
      <w:tr w:rsidR="00F443F7" w:rsidRPr="0043268E" w14:paraId="413653A7" w14:textId="77777777" w:rsidTr="00513287">
        <w:trPr>
          <w:trHeight w:hRule="exact" w:val="340"/>
          <w:jc w:val="center"/>
        </w:trPr>
        <w:tc>
          <w:tcPr>
            <w:tcW w:w="1135" w:type="dxa"/>
            <w:vAlign w:val="center"/>
          </w:tcPr>
          <w:p w14:paraId="6A8A3A05" w14:textId="77777777" w:rsidR="00F443F7" w:rsidRPr="0043268E" w:rsidRDefault="00F443F7" w:rsidP="00F443F7">
            <w:pPr>
              <w:pStyle w:val="tabulka0"/>
            </w:pPr>
          </w:p>
        </w:tc>
        <w:tc>
          <w:tcPr>
            <w:tcW w:w="1134" w:type="dxa"/>
            <w:vAlign w:val="center"/>
          </w:tcPr>
          <w:p w14:paraId="53E0BC83" w14:textId="77777777" w:rsidR="00F443F7" w:rsidRPr="0043268E" w:rsidRDefault="00F443F7" w:rsidP="00F443F7">
            <w:pPr>
              <w:pStyle w:val="tabulka0"/>
            </w:pPr>
          </w:p>
        </w:tc>
        <w:tc>
          <w:tcPr>
            <w:tcW w:w="5528" w:type="dxa"/>
            <w:vAlign w:val="center"/>
          </w:tcPr>
          <w:p w14:paraId="6FACE09A" w14:textId="77777777" w:rsidR="00F443F7" w:rsidRPr="0043268E" w:rsidRDefault="00F443F7" w:rsidP="00F443F7">
            <w:pPr>
              <w:pStyle w:val="tabulka0"/>
            </w:pPr>
          </w:p>
        </w:tc>
        <w:tc>
          <w:tcPr>
            <w:tcW w:w="2268" w:type="dxa"/>
            <w:vAlign w:val="center"/>
          </w:tcPr>
          <w:p w14:paraId="56316D2E" w14:textId="77777777" w:rsidR="00F443F7" w:rsidRPr="0043268E" w:rsidRDefault="00F443F7" w:rsidP="00F443F7">
            <w:pPr>
              <w:pStyle w:val="tabulka0"/>
            </w:pPr>
          </w:p>
        </w:tc>
      </w:tr>
      <w:tr w:rsidR="00F443F7" w:rsidRPr="0043268E" w14:paraId="3F06F768" w14:textId="77777777" w:rsidTr="00513287">
        <w:trPr>
          <w:trHeight w:hRule="exact" w:val="340"/>
          <w:jc w:val="center"/>
        </w:trPr>
        <w:tc>
          <w:tcPr>
            <w:tcW w:w="1135" w:type="dxa"/>
            <w:vAlign w:val="center"/>
          </w:tcPr>
          <w:p w14:paraId="5C34149E" w14:textId="77777777" w:rsidR="00F443F7" w:rsidRPr="0043268E" w:rsidRDefault="00F443F7" w:rsidP="00F443F7">
            <w:pPr>
              <w:pStyle w:val="tabulka0"/>
            </w:pPr>
          </w:p>
        </w:tc>
        <w:tc>
          <w:tcPr>
            <w:tcW w:w="1134" w:type="dxa"/>
            <w:vAlign w:val="center"/>
          </w:tcPr>
          <w:p w14:paraId="5507E144" w14:textId="77777777" w:rsidR="00F443F7" w:rsidRPr="0043268E" w:rsidRDefault="00F443F7" w:rsidP="00F443F7">
            <w:pPr>
              <w:pStyle w:val="tabulka0"/>
            </w:pPr>
          </w:p>
        </w:tc>
        <w:tc>
          <w:tcPr>
            <w:tcW w:w="5528" w:type="dxa"/>
            <w:vAlign w:val="center"/>
          </w:tcPr>
          <w:p w14:paraId="2A59CED0" w14:textId="77777777" w:rsidR="00F443F7" w:rsidRPr="0043268E" w:rsidRDefault="00F443F7" w:rsidP="00F443F7">
            <w:pPr>
              <w:pStyle w:val="tabulka0"/>
            </w:pPr>
          </w:p>
        </w:tc>
        <w:tc>
          <w:tcPr>
            <w:tcW w:w="2268" w:type="dxa"/>
            <w:vAlign w:val="center"/>
          </w:tcPr>
          <w:p w14:paraId="525FC49F" w14:textId="77777777" w:rsidR="00F443F7" w:rsidRPr="0043268E" w:rsidRDefault="00F443F7" w:rsidP="00F443F7">
            <w:pPr>
              <w:pStyle w:val="tabulka0"/>
            </w:pPr>
          </w:p>
        </w:tc>
      </w:tr>
      <w:tr w:rsidR="00F443F7" w:rsidRPr="0043268E" w14:paraId="0151F65A" w14:textId="77777777" w:rsidTr="00513287">
        <w:trPr>
          <w:trHeight w:hRule="exact" w:val="340"/>
          <w:jc w:val="center"/>
        </w:trPr>
        <w:tc>
          <w:tcPr>
            <w:tcW w:w="1135" w:type="dxa"/>
            <w:vAlign w:val="center"/>
          </w:tcPr>
          <w:p w14:paraId="094E1CFD" w14:textId="77777777" w:rsidR="00F443F7" w:rsidRPr="0043268E" w:rsidRDefault="00F443F7" w:rsidP="00F443F7">
            <w:pPr>
              <w:pStyle w:val="tabulka0"/>
            </w:pPr>
          </w:p>
        </w:tc>
        <w:tc>
          <w:tcPr>
            <w:tcW w:w="1134" w:type="dxa"/>
            <w:vAlign w:val="center"/>
          </w:tcPr>
          <w:p w14:paraId="14BABEF9" w14:textId="77777777" w:rsidR="00F443F7" w:rsidRPr="0043268E" w:rsidRDefault="00F443F7" w:rsidP="00F443F7">
            <w:pPr>
              <w:pStyle w:val="tabulka0"/>
            </w:pPr>
          </w:p>
        </w:tc>
        <w:tc>
          <w:tcPr>
            <w:tcW w:w="5528" w:type="dxa"/>
            <w:vAlign w:val="center"/>
          </w:tcPr>
          <w:p w14:paraId="5B3D1E9D" w14:textId="77777777" w:rsidR="00F443F7" w:rsidRPr="0043268E" w:rsidRDefault="00F443F7" w:rsidP="00F443F7">
            <w:pPr>
              <w:pStyle w:val="tabulka0"/>
            </w:pPr>
          </w:p>
        </w:tc>
        <w:tc>
          <w:tcPr>
            <w:tcW w:w="2268" w:type="dxa"/>
            <w:vAlign w:val="center"/>
          </w:tcPr>
          <w:p w14:paraId="52CC43CD" w14:textId="77777777" w:rsidR="00F443F7" w:rsidRPr="0043268E" w:rsidRDefault="00F443F7" w:rsidP="00F443F7">
            <w:pPr>
              <w:pStyle w:val="tabulka0"/>
            </w:pPr>
          </w:p>
        </w:tc>
      </w:tr>
      <w:tr w:rsidR="00F443F7" w:rsidRPr="0043268E" w14:paraId="3F8156EE" w14:textId="77777777" w:rsidTr="00513287">
        <w:trPr>
          <w:trHeight w:hRule="exact" w:val="340"/>
          <w:jc w:val="center"/>
        </w:trPr>
        <w:tc>
          <w:tcPr>
            <w:tcW w:w="1135" w:type="dxa"/>
            <w:vAlign w:val="center"/>
          </w:tcPr>
          <w:p w14:paraId="40649D3B" w14:textId="77777777" w:rsidR="00F443F7" w:rsidRPr="0043268E" w:rsidRDefault="00F443F7" w:rsidP="00F443F7">
            <w:pPr>
              <w:pStyle w:val="tabulka0"/>
            </w:pPr>
          </w:p>
        </w:tc>
        <w:tc>
          <w:tcPr>
            <w:tcW w:w="1134" w:type="dxa"/>
            <w:vAlign w:val="center"/>
          </w:tcPr>
          <w:p w14:paraId="6EF0C5A9" w14:textId="77777777" w:rsidR="00F443F7" w:rsidRPr="0043268E" w:rsidRDefault="00F443F7" w:rsidP="00F443F7">
            <w:pPr>
              <w:pStyle w:val="tabulka0"/>
            </w:pPr>
          </w:p>
        </w:tc>
        <w:tc>
          <w:tcPr>
            <w:tcW w:w="5528" w:type="dxa"/>
            <w:vAlign w:val="center"/>
          </w:tcPr>
          <w:p w14:paraId="25DBD8E9" w14:textId="77777777" w:rsidR="00F443F7" w:rsidRPr="0043268E" w:rsidRDefault="00F443F7" w:rsidP="00F443F7">
            <w:pPr>
              <w:pStyle w:val="tabulka0"/>
            </w:pPr>
          </w:p>
        </w:tc>
        <w:tc>
          <w:tcPr>
            <w:tcW w:w="2268" w:type="dxa"/>
            <w:vAlign w:val="center"/>
          </w:tcPr>
          <w:p w14:paraId="7E1D2780" w14:textId="77777777" w:rsidR="00F443F7" w:rsidRPr="0043268E" w:rsidRDefault="00F443F7" w:rsidP="00F443F7">
            <w:pPr>
              <w:pStyle w:val="tabulka0"/>
            </w:pPr>
          </w:p>
        </w:tc>
      </w:tr>
      <w:tr w:rsidR="00F443F7" w:rsidRPr="0043268E" w14:paraId="68CE33D8" w14:textId="77777777" w:rsidTr="00513287">
        <w:trPr>
          <w:trHeight w:hRule="exact" w:val="340"/>
          <w:jc w:val="center"/>
        </w:trPr>
        <w:tc>
          <w:tcPr>
            <w:tcW w:w="1135" w:type="dxa"/>
            <w:vAlign w:val="center"/>
          </w:tcPr>
          <w:p w14:paraId="5FF0C4FF" w14:textId="77777777" w:rsidR="00F443F7" w:rsidRPr="0043268E" w:rsidRDefault="00F443F7" w:rsidP="00F443F7">
            <w:pPr>
              <w:pStyle w:val="tabulka0"/>
            </w:pPr>
          </w:p>
        </w:tc>
        <w:tc>
          <w:tcPr>
            <w:tcW w:w="1134" w:type="dxa"/>
            <w:vAlign w:val="center"/>
          </w:tcPr>
          <w:p w14:paraId="32C250FD" w14:textId="77777777" w:rsidR="00F443F7" w:rsidRPr="0043268E" w:rsidRDefault="00F443F7" w:rsidP="00F443F7">
            <w:pPr>
              <w:pStyle w:val="tabulka0"/>
            </w:pPr>
          </w:p>
        </w:tc>
        <w:tc>
          <w:tcPr>
            <w:tcW w:w="5528" w:type="dxa"/>
            <w:vAlign w:val="center"/>
          </w:tcPr>
          <w:p w14:paraId="63A9D865" w14:textId="77777777" w:rsidR="00F443F7" w:rsidRPr="0043268E" w:rsidRDefault="00F443F7" w:rsidP="00F443F7">
            <w:pPr>
              <w:pStyle w:val="tabulka0"/>
            </w:pPr>
          </w:p>
        </w:tc>
        <w:tc>
          <w:tcPr>
            <w:tcW w:w="2268" w:type="dxa"/>
            <w:vAlign w:val="center"/>
          </w:tcPr>
          <w:p w14:paraId="05DF7668" w14:textId="77777777" w:rsidR="00F443F7" w:rsidRPr="0043268E" w:rsidRDefault="00F443F7" w:rsidP="00F443F7">
            <w:pPr>
              <w:pStyle w:val="tabulka0"/>
            </w:pPr>
          </w:p>
        </w:tc>
      </w:tr>
      <w:tr w:rsidR="00F443F7" w:rsidRPr="0043268E" w14:paraId="3D02AD64" w14:textId="77777777" w:rsidTr="00513287">
        <w:trPr>
          <w:trHeight w:hRule="exact" w:val="340"/>
          <w:jc w:val="center"/>
        </w:trPr>
        <w:tc>
          <w:tcPr>
            <w:tcW w:w="1135" w:type="dxa"/>
            <w:vAlign w:val="center"/>
          </w:tcPr>
          <w:p w14:paraId="49A7CAEC" w14:textId="77777777" w:rsidR="00F443F7" w:rsidRPr="0043268E" w:rsidRDefault="00F443F7" w:rsidP="00F443F7">
            <w:pPr>
              <w:pStyle w:val="tabulka0"/>
            </w:pPr>
          </w:p>
        </w:tc>
        <w:tc>
          <w:tcPr>
            <w:tcW w:w="1134" w:type="dxa"/>
            <w:vAlign w:val="center"/>
          </w:tcPr>
          <w:p w14:paraId="45209753" w14:textId="77777777" w:rsidR="00F443F7" w:rsidRPr="0043268E" w:rsidRDefault="00F443F7" w:rsidP="00F443F7">
            <w:pPr>
              <w:pStyle w:val="tabulka0"/>
            </w:pPr>
          </w:p>
        </w:tc>
        <w:tc>
          <w:tcPr>
            <w:tcW w:w="5528" w:type="dxa"/>
            <w:vAlign w:val="center"/>
          </w:tcPr>
          <w:p w14:paraId="0E5A31F5" w14:textId="77777777" w:rsidR="00F443F7" w:rsidRPr="0043268E" w:rsidRDefault="00F443F7" w:rsidP="00F443F7">
            <w:pPr>
              <w:pStyle w:val="tabulka0"/>
            </w:pPr>
          </w:p>
        </w:tc>
        <w:tc>
          <w:tcPr>
            <w:tcW w:w="2268" w:type="dxa"/>
            <w:vAlign w:val="center"/>
          </w:tcPr>
          <w:p w14:paraId="353B3F93" w14:textId="77777777" w:rsidR="00F443F7" w:rsidRPr="0043268E" w:rsidRDefault="00F443F7" w:rsidP="00F443F7">
            <w:pPr>
              <w:pStyle w:val="tabulka0"/>
            </w:pPr>
          </w:p>
        </w:tc>
      </w:tr>
      <w:tr w:rsidR="00F443F7" w:rsidRPr="0043268E" w14:paraId="3F5773F0" w14:textId="77777777" w:rsidTr="00513287">
        <w:trPr>
          <w:trHeight w:hRule="exact" w:val="340"/>
          <w:jc w:val="center"/>
        </w:trPr>
        <w:tc>
          <w:tcPr>
            <w:tcW w:w="1135" w:type="dxa"/>
            <w:vAlign w:val="center"/>
          </w:tcPr>
          <w:p w14:paraId="2AC297A4" w14:textId="77777777" w:rsidR="00F443F7" w:rsidRPr="0043268E" w:rsidRDefault="00F443F7" w:rsidP="00F443F7">
            <w:pPr>
              <w:pStyle w:val="tabulka0"/>
            </w:pPr>
          </w:p>
        </w:tc>
        <w:tc>
          <w:tcPr>
            <w:tcW w:w="1134" w:type="dxa"/>
            <w:vAlign w:val="center"/>
          </w:tcPr>
          <w:p w14:paraId="06403EE8" w14:textId="77777777" w:rsidR="00F443F7" w:rsidRPr="0043268E" w:rsidRDefault="00F443F7" w:rsidP="00F443F7">
            <w:pPr>
              <w:pStyle w:val="tabulka0"/>
            </w:pPr>
          </w:p>
        </w:tc>
        <w:tc>
          <w:tcPr>
            <w:tcW w:w="5528" w:type="dxa"/>
            <w:vAlign w:val="center"/>
          </w:tcPr>
          <w:p w14:paraId="69B9F2F7" w14:textId="77777777" w:rsidR="00F443F7" w:rsidRPr="0043268E" w:rsidRDefault="00F443F7" w:rsidP="00F443F7">
            <w:pPr>
              <w:pStyle w:val="tabulka0"/>
            </w:pPr>
          </w:p>
        </w:tc>
        <w:tc>
          <w:tcPr>
            <w:tcW w:w="2268" w:type="dxa"/>
            <w:vAlign w:val="center"/>
          </w:tcPr>
          <w:p w14:paraId="1DAADFC6" w14:textId="77777777" w:rsidR="00F443F7" w:rsidRPr="0043268E" w:rsidRDefault="00F443F7" w:rsidP="00F443F7">
            <w:pPr>
              <w:pStyle w:val="tabulka0"/>
            </w:pPr>
          </w:p>
        </w:tc>
      </w:tr>
      <w:tr w:rsidR="00F443F7" w:rsidRPr="0043268E" w14:paraId="25AF9765" w14:textId="77777777" w:rsidTr="00513287">
        <w:trPr>
          <w:trHeight w:hRule="exact" w:val="340"/>
          <w:jc w:val="center"/>
        </w:trPr>
        <w:tc>
          <w:tcPr>
            <w:tcW w:w="1135" w:type="dxa"/>
            <w:vAlign w:val="center"/>
          </w:tcPr>
          <w:p w14:paraId="1907A332" w14:textId="77777777" w:rsidR="00F443F7" w:rsidRPr="0043268E" w:rsidRDefault="00F443F7" w:rsidP="00F443F7">
            <w:pPr>
              <w:pStyle w:val="tabulka0"/>
            </w:pPr>
          </w:p>
        </w:tc>
        <w:tc>
          <w:tcPr>
            <w:tcW w:w="1134" w:type="dxa"/>
            <w:vAlign w:val="center"/>
          </w:tcPr>
          <w:p w14:paraId="550C62F2" w14:textId="77777777" w:rsidR="00F443F7" w:rsidRPr="0043268E" w:rsidRDefault="00F443F7" w:rsidP="00F443F7">
            <w:pPr>
              <w:pStyle w:val="tabulka0"/>
            </w:pPr>
          </w:p>
        </w:tc>
        <w:tc>
          <w:tcPr>
            <w:tcW w:w="5528" w:type="dxa"/>
            <w:vAlign w:val="center"/>
          </w:tcPr>
          <w:p w14:paraId="573CB714" w14:textId="77777777" w:rsidR="00F443F7" w:rsidRPr="0043268E" w:rsidRDefault="00F443F7" w:rsidP="00F443F7">
            <w:pPr>
              <w:pStyle w:val="tabulka0"/>
            </w:pPr>
          </w:p>
        </w:tc>
        <w:tc>
          <w:tcPr>
            <w:tcW w:w="2268" w:type="dxa"/>
            <w:vAlign w:val="center"/>
          </w:tcPr>
          <w:p w14:paraId="4F4859F3" w14:textId="77777777" w:rsidR="00F443F7" w:rsidRPr="0043268E" w:rsidRDefault="00F443F7" w:rsidP="00F443F7">
            <w:pPr>
              <w:pStyle w:val="tabulka0"/>
            </w:pPr>
          </w:p>
        </w:tc>
      </w:tr>
    </w:tbl>
    <w:p w14:paraId="5C4FC88B" w14:textId="59A95EEB" w:rsidR="004C73C3" w:rsidRPr="0043268E" w:rsidRDefault="00447AA8" w:rsidP="004C73C3">
      <w:pPr>
        <w:pStyle w:val="tabulka0"/>
      </w:pPr>
      <w:r>
        <w:rPr>
          <w:noProof/>
        </w:rPr>
        <mc:AlternateContent>
          <mc:Choice Requires="wps">
            <w:drawing>
              <wp:anchor distT="0" distB="0" distL="114300" distR="114300" simplePos="0" relativeHeight="251661312" behindDoc="0" locked="0" layoutInCell="1" allowOverlap="1" wp14:anchorId="35703A28" wp14:editId="29FFE964">
                <wp:simplePos x="0" y="0"/>
                <wp:positionH relativeFrom="column">
                  <wp:posOffset>1160780</wp:posOffset>
                </wp:positionH>
                <wp:positionV relativeFrom="paragraph">
                  <wp:posOffset>53975</wp:posOffset>
                </wp:positionV>
                <wp:extent cx="3130550" cy="815340"/>
                <wp:effectExtent l="3175" t="1905" r="0" b="1905"/>
                <wp:wrapNone/>
                <wp:docPr id="1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0550" cy="815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CC97E" w14:textId="77777777" w:rsidR="001C1434" w:rsidRDefault="001C1434" w:rsidP="00A25D90">
                            <w:r>
                              <w:t>ČSAD Brno holding, a.s.</w:t>
                            </w:r>
                          </w:p>
                          <w:p w14:paraId="30DAA9FC" w14:textId="77777777" w:rsidR="001C1434" w:rsidRDefault="001C1434" w:rsidP="00A25D90">
                            <w:r>
                              <w:t>Zvonařka 512/2</w:t>
                            </w:r>
                          </w:p>
                          <w:p w14:paraId="4FB7FFC3" w14:textId="77777777" w:rsidR="001C1434" w:rsidRPr="00F96769" w:rsidRDefault="001C1434" w:rsidP="00A25D90">
                            <w:pPr>
                              <w:rPr>
                                <w:rStyle w:val="Siln"/>
                                <w:b w:val="0"/>
                                <w:bCs w:val="0"/>
                              </w:rPr>
                            </w:pPr>
                            <w:r>
                              <w:t>602 00 Brno</w:t>
                            </w:r>
                          </w:p>
                        </w:txbxContent>
                      </wps:txbx>
                      <wps:bodyPr rot="0" vert="horz" wrap="square" lIns="3600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703A28" id="_x0000_t202" coordsize="21600,21600" o:spt="202" path="m,l,21600r21600,l21600,xe">
                <v:stroke joinstyle="miter"/>
                <v:path gradientshapeok="t" o:connecttype="rect"/>
              </v:shapetype>
              <v:shape id="Text Box 20" o:spid="_x0000_s1026" type="#_x0000_t202" style="position:absolute;left:0;text-align:left;margin-left:91.4pt;margin-top:4.25pt;width:246.5pt;height:6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" filled="f" stroked="f">
                <v:textbox inset="1mm">
                  <w:txbxContent>
                    <w:p w14:paraId="244CC97E" w14:textId="77777777" w:rsidR="001C1434" w:rsidRDefault="001C1434" w:rsidP="00A25D90">
                      <w:r>
                        <w:t>ČSAD Brno holding, a.s.</w:t>
                      </w:r>
                    </w:p>
                    <w:p w14:paraId="30DAA9FC" w14:textId="77777777" w:rsidR="001C1434" w:rsidRDefault="001C1434" w:rsidP="00A25D90">
                      <w:r>
                        <w:t>Zvonařka 512/2</w:t>
                      </w:r>
                    </w:p>
                    <w:p w14:paraId="4FB7FFC3" w14:textId="77777777" w:rsidR="001C1434" w:rsidRPr="00F96769" w:rsidRDefault="001C1434" w:rsidP="00A25D90">
                      <w:pPr>
                        <w:rPr>
                          <w:rStyle w:val="Siln"/>
                          <w:b w:val="0"/>
                          <w:bCs w:val="0"/>
                        </w:rPr>
                      </w:pPr>
                      <w:r>
                        <w:t>602 00 Brno</w:t>
                      </w:r>
                    </w:p>
                  </w:txbxContent>
                </v:textbox>
              </v:shape>
            </w:pict>
          </mc:Fallback>
        </mc:AlternateContent>
      </w: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268"/>
        <w:gridCol w:w="3544"/>
        <w:gridCol w:w="1985"/>
        <w:gridCol w:w="992"/>
        <w:gridCol w:w="1276"/>
      </w:tblGrid>
      <w:tr w:rsidR="004C73C3" w:rsidRPr="0043268E" w14:paraId="18F76685" w14:textId="77777777" w:rsidTr="00513287">
        <w:trPr>
          <w:trHeight w:hRule="exact" w:val="1134"/>
          <w:jc w:val="center"/>
        </w:trPr>
        <w:tc>
          <w:tcPr>
            <w:tcW w:w="2268" w:type="dxa"/>
            <w:vMerge w:val="restart"/>
          </w:tcPr>
          <w:p w14:paraId="7BCD67F1" w14:textId="77777777" w:rsidR="004C73C3" w:rsidRPr="0043268E" w:rsidRDefault="004C73C3" w:rsidP="00513287">
            <w:pPr>
              <w:pStyle w:val="tabulka0"/>
            </w:pPr>
            <w:r w:rsidRPr="0043268E">
              <w:t xml:space="preserve"> GENERÁLNÍ PROJEKTANT:</w:t>
            </w:r>
          </w:p>
          <w:p w14:paraId="12197487" w14:textId="77777777" w:rsidR="004C73C3" w:rsidRPr="0043268E" w:rsidRDefault="004C73C3" w:rsidP="00513287">
            <w:pPr>
              <w:pStyle w:val="tabulka0"/>
              <w:rPr>
                <w:rFonts w:cs="Arial"/>
                <w:b/>
              </w:rPr>
            </w:pPr>
            <w:r w:rsidRPr="0043268E">
              <w:t>GENERAL DESIGNER:</w:t>
            </w:r>
          </w:p>
          <w:p w14:paraId="759808C6" w14:textId="77777777" w:rsidR="00A62CB0" w:rsidRPr="0043268E" w:rsidRDefault="00A62CB0" w:rsidP="00A62CB0">
            <w:pPr>
              <w:pStyle w:val="tabulka0"/>
              <w:rPr>
                <w:rFonts w:cs="Arial"/>
              </w:rPr>
            </w:pPr>
          </w:p>
          <w:p w14:paraId="64959ACC" w14:textId="77777777" w:rsidR="00A62CB0" w:rsidRPr="0043268E" w:rsidRDefault="00A62CB0" w:rsidP="00A62CB0">
            <w:pPr>
              <w:pStyle w:val="tabulka0"/>
              <w:rPr>
                <w:rFonts w:cs="Arial"/>
              </w:rPr>
            </w:pPr>
            <w:r w:rsidRPr="0043268E">
              <w:rPr>
                <w:rFonts w:cs="Arial"/>
                <w:noProof/>
                <w:lang w:eastAsia="cs-CZ"/>
              </w:rPr>
              <w:drawing>
                <wp:anchor distT="0" distB="0" distL="114300" distR="114300" simplePos="0" relativeHeight="251679744" behindDoc="0" locked="0" layoutInCell="1" allowOverlap="1" wp14:anchorId="2D73D3AB" wp14:editId="4F8C175E">
                  <wp:simplePos x="0" y="0"/>
                  <wp:positionH relativeFrom="column">
                    <wp:posOffset>213995</wp:posOffset>
                  </wp:positionH>
                  <wp:positionV relativeFrom="paragraph">
                    <wp:posOffset>50800</wp:posOffset>
                  </wp:positionV>
                  <wp:extent cx="771525" cy="914400"/>
                  <wp:effectExtent l="19050" t="0" r="9525" b="0"/>
                  <wp:wrapNone/>
                  <wp:docPr id="20" name="obrázek 1" descr="C:\Documents and Settings\Večeřa\Dokumenty\LOGO\logo_K4_black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ečeřa\Dokumenty\LOGO\logo_K4_black2.tif"/>
                          <pic:cNvPicPr>
                            <a:picLocks noChangeAspect="1" noChangeArrowheads="1"/>
                          </pic:cNvPicPr>
                        </pic:nvPicPr>
                        <pic:blipFill>
                          <a:blip r:embed="rId9" cstate="print"/>
                          <a:srcRect/>
                          <a:stretch>
                            <a:fillRect/>
                          </a:stretch>
                        </pic:blipFill>
                        <pic:spPr bwMode="auto">
                          <a:xfrm>
                            <a:off x="0" y="0"/>
                            <a:ext cx="771525" cy="914400"/>
                          </a:xfrm>
                          <a:prstGeom prst="rect">
                            <a:avLst/>
                          </a:prstGeom>
                          <a:noFill/>
                          <a:ln w="9525">
                            <a:noFill/>
                            <a:miter lim="800000"/>
                            <a:headEnd/>
                            <a:tailEnd/>
                          </a:ln>
                        </pic:spPr>
                      </pic:pic>
                    </a:graphicData>
                  </a:graphic>
                </wp:anchor>
              </w:drawing>
            </w:r>
          </w:p>
          <w:p w14:paraId="5A608283" w14:textId="77777777" w:rsidR="00A62CB0" w:rsidRPr="0043268E" w:rsidRDefault="00A62CB0" w:rsidP="00A62CB0">
            <w:pPr>
              <w:pStyle w:val="tabulka0"/>
              <w:rPr>
                <w:rFonts w:cs="Arial"/>
              </w:rPr>
            </w:pPr>
          </w:p>
          <w:p w14:paraId="437BC5D7" w14:textId="77777777" w:rsidR="00A62CB0" w:rsidRPr="0043268E" w:rsidRDefault="00A62CB0" w:rsidP="00A62CB0">
            <w:pPr>
              <w:pStyle w:val="tabulka0"/>
              <w:rPr>
                <w:rFonts w:cs="Arial"/>
              </w:rPr>
            </w:pPr>
          </w:p>
          <w:p w14:paraId="7E61924F" w14:textId="77777777" w:rsidR="00A62CB0" w:rsidRPr="0043268E" w:rsidRDefault="00A62CB0" w:rsidP="00A62CB0">
            <w:pPr>
              <w:pStyle w:val="tabulka0"/>
              <w:rPr>
                <w:rFonts w:cs="Arial"/>
              </w:rPr>
            </w:pPr>
          </w:p>
          <w:p w14:paraId="0036CC4D" w14:textId="77777777" w:rsidR="00A62CB0" w:rsidRPr="0043268E" w:rsidRDefault="00A62CB0" w:rsidP="00A62CB0">
            <w:pPr>
              <w:pStyle w:val="tabulka0"/>
              <w:rPr>
                <w:rFonts w:cs="Arial"/>
              </w:rPr>
            </w:pPr>
          </w:p>
          <w:p w14:paraId="51485327" w14:textId="77777777" w:rsidR="00A62CB0" w:rsidRPr="0043268E" w:rsidRDefault="00A62CB0" w:rsidP="00A62CB0">
            <w:pPr>
              <w:pStyle w:val="tabulka0"/>
              <w:rPr>
                <w:rFonts w:cs="Arial"/>
              </w:rPr>
            </w:pPr>
          </w:p>
          <w:p w14:paraId="5EAAED50" w14:textId="77777777" w:rsidR="00A62CB0" w:rsidRPr="0043268E" w:rsidRDefault="00A62CB0" w:rsidP="00A62CB0">
            <w:pPr>
              <w:pStyle w:val="tabulka0"/>
              <w:rPr>
                <w:rFonts w:cs="Arial"/>
              </w:rPr>
            </w:pPr>
          </w:p>
          <w:p w14:paraId="5E5EFEBC" w14:textId="77777777" w:rsidR="00A62CB0" w:rsidRPr="0043268E" w:rsidRDefault="00A62CB0" w:rsidP="00A62CB0">
            <w:pPr>
              <w:pStyle w:val="tabulka0"/>
              <w:rPr>
                <w:rFonts w:cs="Arial"/>
              </w:rPr>
            </w:pPr>
          </w:p>
          <w:p w14:paraId="7D5F68FB" w14:textId="77777777" w:rsidR="00A62CB0" w:rsidRPr="0043268E" w:rsidRDefault="00A62CB0" w:rsidP="00A62CB0">
            <w:pPr>
              <w:pStyle w:val="tabulka0"/>
              <w:rPr>
                <w:rFonts w:cs="Arial"/>
              </w:rPr>
            </w:pPr>
          </w:p>
          <w:p w14:paraId="504B5A98" w14:textId="77777777" w:rsidR="00A62CB0" w:rsidRPr="0043268E" w:rsidRDefault="00A62CB0" w:rsidP="00A62CB0">
            <w:pPr>
              <w:pStyle w:val="tabulka0"/>
              <w:rPr>
                <w:rFonts w:cs="Arial"/>
              </w:rPr>
            </w:pPr>
            <w:r w:rsidRPr="0043268E">
              <w:rPr>
                <w:rFonts w:cs="Arial"/>
              </w:rPr>
              <w:t>K4 a.s.</w:t>
            </w:r>
          </w:p>
          <w:p w14:paraId="75DF6B55" w14:textId="77777777" w:rsidR="00A62CB0" w:rsidRPr="0043268E" w:rsidRDefault="00A62CB0" w:rsidP="00A62CB0">
            <w:pPr>
              <w:pStyle w:val="tabulka0"/>
              <w:rPr>
                <w:rFonts w:cs="Arial"/>
              </w:rPr>
            </w:pPr>
            <w:r w:rsidRPr="0043268E">
              <w:rPr>
                <w:rFonts w:cs="Arial"/>
              </w:rPr>
              <w:t>Kociánka 8/10, 612 00 Brno</w:t>
            </w:r>
          </w:p>
          <w:p w14:paraId="17258E39" w14:textId="77777777" w:rsidR="00A62CB0" w:rsidRPr="0043268E" w:rsidRDefault="00A62CB0" w:rsidP="00A62CB0">
            <w:pPr>
              <w:pStyle w:val="tabulka0"/>
              <w:rPr>
                <w:rFonts w:cs="Arial"/>
              </w:rPr>
            </w:pPr>
            <w:r w:rsidRPr="0043268E">
              <w:rPr>
                <w:rFonts w:cs="Arial"/>
              </w:rPr>
              <w:t>tel.: +420 541 126 611</w:t>
            </w:r>
          </w:p>
          <w:p w14:paraId="16CDDB61" w14:textId="77777777" w:rsidR="00A62CB0" w:rsidRPr="0043268E" w:rsidRDefault="00A62CB0" w:rsidP="00A62CB0">
            <w:pPr>
              <w:pStyle w:val="tabulka0"/>
              <w:rPr>
                <w:rFonts w:cs="Arial"/>
              </w:rPr>
            </w:pPr>
            <w:r w:rsidRPr="0043268E">
              <w:rPr>
                <w:rFonts w:cs="Arial"/>
              </w:rPr>
              <w:t>fax: +420 541 126 610</w:t>
            </w:r>
          </w:p>
          <w:p w14:paraId="7265D454" w14:textId="77777777" w:rsidR="00A62CB0" w:rsidRPr="0043268E" w:rsidRDefault="00A62CB0" w:rsidP="00A62CB0">
            <w:pPr>
              <w:pStyle w:val="tabulka0"/>
              <w:rPr>
                <w:rFonts w:cs="Arial"/>
              </w:rPr>
            </w:pPr>
            <w:r w:rsidRPr="0043268E">
              <w:rPr>
                <w:rFonts w:cs="Arial"/>
              </w:rPr>
              <w:t>e mail: brno@k4.cz</w:t>
            </w:r>
          </w:p>
          <w:p w14:paraId="478F8E48" w14:textId="77777777" w:rsidR="00A62CB0" w:rsidRPr="0043268E" w:rsidRDefault="00A62CB0" w:rsidP="00A62CB0">
            <w:pPr>
              <w:pStyle w:val="tabulka0"/>
              <w:rPr>
                <w:rFonts w:cs="Arial"/>
              </w:rPr>
            </w:pPr>
          </w:p>
          <w:p w14:paraId="69522C0E" w14:textId="77777777" w:rsidR="004C73C3" w:rsidRPr="0043268E" w:rsidRDefault="00A62CB0" w:rsidP="00A62CB0">
            <w:pPr>
              <w:pStyle w:val="tabulka0"/>
              <w:rPr>
                <w:rFonts w:cs="Arial"/>
              </w:rPr>
            </w:pPr>
            <w:r w:rsidRPr="0043268E">
              <w:rPr>
                <w:rFonts w:cs="Arial"/>
              </w:rPr>
              <w:t>www.k4.cz</w:t>
            </w:r>
          </w:p>
        </w:tc>
        <w:tc>
          <w:tcPr>
            <w:tcW w:w="5529" w:type="dxa"/>
            <w:gridSpan w:val="2"/>
          </w:tcPr>
          <w:p w14:paraId="1071155E" w14:textId="77777777" w:rsidR="004C73C3" w:rsidRPr="0043268E" w:rsidRDefault="004C73C3" w:rsidP="00513287">
            <w:pPr>
              <w:pStyle w:val="tabulka0"/>
            </w:pPr>
            <w:r w:rsidRPr="0043268E">
              <w:t>INVESTOR:</w:t>
            </w:r>
          </w:p>
          <w:p w14:paraId="5D4D696D" w14:textId="77777777" w:rsidR="004C73C3" w:rsidRPr="0043268E" w:rsidRDefault="004C73C3" w:rsidP="00513287">
            <w:pPr>
              <w:pStyle w:val="tabulka0"/>
            </w:pPr>
            <w:r w:rsidRPr="0043268E">
              <w:t>CLIENT:</w:t>
            </w:r>
          </w:p>
          <w:p w14:paraId="7DD24FDD" w14:textId="77777777" w:rsidR="004C73C3" w:rsidRPr="0043268E" w:rsidRDefault="004C73C3" w:rsidP="00513287">
            <w:pPr>
              <w:pStyle w:val="tabulka0"/>
            </w:pPr>
          </w:p>
          <w:p w14:paraId="084EC640" w14:textId="467C5E6E" w:rsidR="004C73C3" w:rsidRPr="0043268E" w:rsidRDefault="00447AA8" w:rsidP="00513287">
            <w:pPr>
              <w:pStyle w:val="tabulka0"/>
            </w:pPr>
            <w:r>
              <w:rPr>
                <w:noProof/>
              </w:rPr>
              <mc:AlternateContent>
                <mc:Choice Requires="wps">
                  <w:drawing>
                    <wp:anchor distT="0" distB="0" distL="114300" distR="114300" simplePos="0" relativeHeight="251662336" behindDoc="0" locked="0" layoutInCell="1" allowOverlap="1" wp14:anchorId="4C695F98" wp14:editId="49546A3C">
                      <wp:simplePos x="0" y="0"/>
                      <wp:positionH relativeFrom="column">
                        <wp:posOffset>-32385</wp:posOffset>
                      </wp:positionH>
                      <wp:positionV relativeFrom="paragraph">
                        <wp:posOffset>323215</wp:posOffset>
                      </wp:positionV>
                      <wp:extent cx="2977515" cy="819150"/>
                      <wp:effectExtent l="3175" t="3810" r="635" b="0"/>
                      <wp:wrapNone/>
                      <wp:docPr id="1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E096E" w14:textId="77777777" w:rsidR="001C1434" w:rsidRDefault="001C1434" w:rsidP="00A25D90">
                                  <w:r>
                                    <w:t>ČSAD Brno holding, a.s.</w:t>
                                  </w:r>
                                </w:p>
                                <w:p w14:paraId="4ECCA870" w14:textId="77777777" w:rsidR="001C1434" w:rsidRDefault="001C1434" w:rsidP="00A25D90">
                                  <w:r>
                                    <w:t xml:space="preserve">Zvonařka 512/2, </w:t>
                                  </w:r>
                                </w:p>
                                <w:p w14:paraId="1C66A49C" w14:textId="77777777" w:rsidR="001C1434" w:rsidRPr="00A25D90" w:rsidRDefault="001C1434" w:rsidP="00A25D90">
                                  <w:pPr>
                                    <w:rPr>
                                      <w:rStyle w:val="Siln"/>
                                      <w:b w:val="0"/>
                                      <w:bCs w:val="0"/>
                                      <w:szCs w:val="20"/>
                                    </w:rPr>
                                  </w:pPr>
                                  <w:r>
                                    <w:t>602 00 Brno</w:t>
                                  </w:r>
                                </w:p>
                              </w:txbxContent>
                            </wps:txbx>
                            <wps:bodyPr rot="0" vert="horz" wrap="square" lIns="3600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C695F98" id="Text Box 21" o:spid="_x0000_s1027" type="#_x0000_t202" style="position:absolute;left:0;text-align:left;margin-left:-2.55pt;margin-top:25.45pt;width:234.45pt;height: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" filled="f" stroked="f">
                      <v:textbox inset="1mm">
                        <w:txbxContent>
                          <w:p w14:paraId="6A4E096E" w14:textId="77777777" w:rsidR="001C1434" w:rsidRDefault="001C1434" w:rsidP="00A25D90">
                            <w:r>
                              <w:t>ČSAD Brno holding, a.s.</w:t>
                            </w:r>
                          </w:p>
                          <w:p w14:paraId="4ECCA870" w14:textId="77777777" w:rsidR="001C1434" w:rsidRDefault="001C1434" w:rsidP="00A25D90">
                            <w:r>
                              <w:t xml:space="preserve">Zvonařka 512/2, </w:t>
                            </w:r>
                          </w:p>
                          <w:p w14:paraId="1C66A49C" w14:textId="77777777" w:rsidR="001C1434" w:rsidRPr="00A25D90" w:rsidRDefault="001C1434" w:rsidP="00A25D90">
                            <w:pPr>
                              <w:rPr>
                                <w:rStyle w:val="Siln"/>
                                <w:b w:val="0"/>
                                <w:bCs w:val="0"/>
                                <w:szCs w:val="20"/>
                              </w:rPr>
                            </w:pPr>
                            <w:r>
                              <w:t>602 00 Brno</w:t>
                            </w:r>
                          </w:p>
                        </w:txbxContent>
                      </v:textbox>
                    </v:shape>
                  </w:pict>
                </mc:Fallback>
              </mc:AlternateContent>
            </w:r>
          </w:p>
        </w:tc>
        <w:tc>
          <w:tcPr>
            <w:tcW w:w="2268" w:type="dxa"/>
            <w:gridSpan w:val="2"/>
            <w:vMerge w:val="restart"/>
          </w:tcPr>
          <w:p w14:paraId="51184D8E" w14:textId="77777777" w:rsidR="004C73C3" w:rsidRPr="0043268E" w:rsidRDefault="004C73C3" w:rsidP="00513287">
            <w:pPr>
              <w:pStyle w:val="tabulka0"/>
            </w:pPr>
            <w:r w:rsidRPr="0043268E">
              <w:t>AUTORIZACE:</w:t>
            </w:r>
          </w:p>
          <w:p w14:paraId="2C64254B" w14:textId="77777777" w:rsidR="004C73C3" w:rsidRPr="0043268E" w:rsidRDefault="004C73C3" w:rsidP="00513287">
            <w:pPr>
              <w:pStyle w:val="tabulka0"/>
            </w:pPr>
            <w:r w:rsidRPr="0043268E">
              <w:t>AUTHORIZED BY:</w:t>
            </w:r>
          </w:p>
        </w:tc>
      </w:tr>
      <w:tr w:rsidR="004C73C3" w:rsidRPr="0043268E" w14:paraId="11AEED33" w14:textId="77777777" w:rsidTr="00513287">
        <w:trPr>
          <w:trHeight w:hRule="exact" w:val="1134"/>
          <w:jc w:val="center"/>
        </w:trPr>
        <w:tc>
          <w:tcPr>
            <w:tcW w:w="2268" w:type="dxa"/>
            <w:vMerge/>
          </w:tcPr>
          <w:p w14:paraId="6624BF9A" w14:textId="77777777" w:rsidR="004C73C3" w:rsidRPr="0043268E" w:rsidRDefault="004C73C3" w:rsidP="00513287">
            <w:pPr>
              <w:pStyle w:val="tabulka0"/>
            </w:pPr>
          </w:p>
        </w:tc>
        <w:tc>
          <w:tcPr>
            <w:tcW w:w="5529" w:type="dxa"/>
            <w:gridSpan w:val="2"/>
          </w:tcPr>
          <w:p w14:paraId="2AD75522" w14:textId="77777777" w:rsidR="004C73C3" w:rsidRPr="0043268E" w:rsidRDefault="004C73C3" w:rsidP="00513287">
            <w:pPr>
              <w:pStyle w:val="tabulka0"/>
            </w:pPr>
            <w:r w:rsidRPr="0043268E">
              <w:t>OBJEDNATEL:</w:t>
            </w:r>
          </w:p>
          <w:p w14:paraId="21E9B931" w14:textId="77777777" w:rsidR="004C73C3" w:rsidRPr="0043268E" w:rsidRDefault="004C73C3" w:rsidP="00513287">
            <w:pPr>
              <w:pStyle w:val="tabulka0"/>
            </w:pPr>
            <w:r w:rsidRPr="0043268E">
              <w:t>PROJECT MANAGER:</w:t>
            </w:r>
          </w:p>
          <w:p w14:paraId="1E725D5A" w14:textId="77777777" w:rsidR="004C73C3" w:rsidRPr="0043268E" w:rsidRDefault="004C73C3" w:rsidP="00513287">
            <w:pPr>
              <w:pStyle w:val="tabulka0"/>
            </w:pPr>
          </w:p>
        </w:tc>
        <w:tc>
          <w:tcPr>
            <w:tcW w:w="2268" w:type="dxa"/>
            <w:gridSpan w:val="2"/>
            <w:vMerge/>
          </w:tcPr>
          <w:p w14:paraId="2474034A" w14:textId="77777777" w:rsidR="004C73C3" w:rsidRPr="0043268E" w:rsidRDefault="004C73C3" w:rsidP="00513287">
            <w:pPr>
              <w:pStyle w:val="tabulka0"/>
            </w:pPr>
          </w:p>
        </w:tc>
      </w:tr>
      <w:tr w:rsidR="00992B48" w:rsidRPr="0043268E" w14:paraId="5BE8B2E9" w14:textId="77777777" w:rsidTr="00E5615B">
        <w:trPr>
          <w:trHeight w:hRule="exact" w:val="1134"/>
          <w:jc w:val="center"/>
        </w:trPr>
        <w:tc>
          <w:tcPr>
            <w:tcW w:w="2268" w:type="dxa"/>
            <w:vMerge/>
          </w:tcPr>
          <w:p w14:paraId="7ECE83A8" w14:textId="77777777" w:rsidR="004C73C3" w:rsidRPr="0043268E" w:rsidRDefault="004C73C3" w:rsidP="00513287">
            <w:pPr>
              <w:pStyle w:val="tabulka0"/>
            </w:pPr>
          </w:p>
        </w:tc>
        <w:tc>
          <w:tcPr>
            <w:tcW w:w="5529" w:type="dxa"/>
            <w:gridSpan w:val="2"/>
          </w:tcPr>
          <w:p w14:paraId="539DC4D5" w14:textId="77777777" w:rsidR="00E5615B" w:rsidRPr="0043268E" w:rsidRDefault="00E5615B" w:rsidP="00E5615B">
            <w:pPr>
              <w:jc w:val="right"/>
              <w:rPr>
                <w:sz w:val="15"/>
                <w:szCs w:val="15"/>
                <w:lang w:eastAsia="en-US"/>
              </w:rPr>
            </w:pPr>
            <w:r w:rsidRPr="0043268E">
              <w:rPr>
                <w:sz w:val="15"/>
                <w:szCs w:val="15"/>
                <w:lang w:eastAsia="en-US"/>
              </w:rPr>
              <w:t>SUBDODAVATEL:</w:t>
            </w:r>
          </w:p>
          <w:p w14:paraId="66950282" w14:textId="77777777" w:rsidR="004C73C3" w:rsidRPr="0043268E" w:rsidRDefault="00E5615B" w:rsidP="00E5615B">
            <w:pPr>
              <w:jc w:val="right"/>
              <w:rPr>
                <w:lang w:eastAsia="en-US"/>
              </w:rPr>
            </w:pPr>
            <w:r w:rsidRPr="0043268E">
              <w:rPr>
                <w:sz w:val="15"/>
                <w:szCs w:val="15"/>
                <w:lang w:eastAsia="en-US"/>
              </w:rPr>
              <w:t>SUBCONTRACTOR:</w:t>
            </w:r>
          </w:p>
        </w:tc>
        <w:tc>
          <w:tcPr>
            <w:tcW w:w="2268" w:type="dxa"/>
            <w:gridSpan w:val="2"/>
          </w:tcPr>
          <w:p w14:paraId="7D8E1AFA" w14:textId="77777777" w:rsidR="004C73C3" w:rsidRPr="0043268E" w:rsidRDefault="004C73C3" w:rsidP="00513287">
            <w:pPr>
              <w:pStyle w:val="tabulka0"/>
            </w:pPr>
            <w:r w:rsidRPr="0043268E">
              <w:t>ČÍSLO PARÉ:</w:t>
            </w:r>
          </w:p>
          <w:p w14:paraId="4FADDC49" w14:textId="77777777" w:rsidR="004C73C3" w:rsidRPr="0043268E" w:rsidRDefault="004C73C3" w:rsidP="00513287">
            <w:pPr>
              <w:pStyle w:val="tabulka0"/>
            </w:pPr>
            <w:r w:rsidRPr="0043268E">
              <w:t>DOCUMENT SET NUMBER:</w:t>
            </w:r>
          </w:p>
        </w:tc>
      </w:tr>
      <w:tr w:rsidR="004C73C3" w:rsidRPr="0043268E" w14:paraId="417CE635" w14:textId="77777777" w:rsidTr="00513287">
        <w:trPr>
          <w:trHeight w:hRule="exact" w:val="397"/>
          <w:jc w:val="center"/>
        </w:trPr>
        <w:tc>
          <w:tcPr>
            <w:tcW w:w="2268" w:type="dxa"/>
            <w:vMerge w:val="restart"/>
            <w:tcBorders>
              <w:right w:val="nil"/>
            </w:tcBorders>
          </w:tcPr>
          <w:p w14:paraId="09247F0C" w14:textId="77777777" w:rsidR="004C73C3" w:rsidRPr="0043268E" w:rsidRDefault="004C73C3" w:rsidP="00513287">
            <w:pPr>
              <w:pStyle w:val="tabulka0"/>
            </w:pPr>
            <w:r w:rsidRPr="0043268E">
              <w:t>NÁZEV AKCE:</w:t>
            </w:r>
          </w:p>
          <w:p w14:paraId="582AA023" w14:textId="77777777" w:rsidR="004C73C3" w:rsidRPr="0043268E" w:rsidRDefault="004C73C3" w:rsidP="00513287">
            <w:pPr>
              <w:pStyle w:val="tabulka0"/>
            </w:pPr>
            <w:r w:rsidRPr="0043268E">
              <w:t>TITLE:</w:t>
            </w:r>
          </w:p>
        </w:tc>
        <w:tc>
          <w:tcPr>
            <w:tcW w:w="3544" w:type="dxa"/>
            <w:vMerge w:val="restart"/>
            <w:tcBorders>
              <w:left w:val="nil"/>
            </w:tcBorders>
          </w:tcPr>
          <w:p w14:paraId="764E4211" w14:textId="4654BB35" w:rsidR="00992B48" w:rsidRPr="0043268E" w:rsidRDefault="00447AA8" w:rsidP="00992B48">
            <w:pPr>
              <w:pStyle w:val="tabulka0"/>
              <w:jc w:val="left"/>
              <w:rPr>
                <w:rFonts w:cs="CAD Arial Narrow"/>
                <w:b/>
              </w:rPr>
            </w:pPr>
            <w:r>
              <w:rPr>
                <w:noProof/>
              </w:rPr>
              <mc:AlternateContent>
                <mc:Choice Requires="wps">
                  <w:drawing>
                    <wp:anchor distT="0" distB="0" distL="114300" distR="114300" simplePos="0" relativeHeight="251664384" behindDoc="0" locked="0" layoutInCell="1" allowOverlap="1" wp14:anchorId="01851A06" wp14:editId="775300DB">
                      <wp:simplePos x="0" y="0"/>
                      <wp:positionH relativeFrom="column">
                        <wp:posOffset>-69850</wp:posOffset>
                      </wp:positionH>
                      <wp:positionV relativeFrom="paragraph">
                        <wp:posOffset>-13970</wp:posOffset>
                      </wp:positionV>
                      <wp:extent cx="0" cy="215900"/>
                      <wp:effectExtent l="13335" t="13335" r="15240" b="18415"/>
                      <wp:wrapNone/>
                      <wp:docPr id="1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31092AE" id="_x0000_t32" coordsize="21600,21600" o:spt="32" o:oned="t" path="m,l21600,21600e" filled="f">
                      <v:path arrowok="t" fillok="f" o:connecttype="none"/>
                      <o:lock v:ext="edit" shapetype="t"/>
                    </v:shapetype>
                    <v:shape id="AutoShape 23" o:spid="_x0000_s1026" type="#_x0000_t32" style="position:absolute;margin-left:-5.5pt;margin-top:-1.1pt;width:0;height: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" strokeweight="1.5pt">
                      <v:shadow color="#7f7f7f" opacity=".5" offset="1pt"/>
                    </v:shape>
                  </w:pict>
                </mc:Fallback>
              </mc:AlternateContent>
            </w:r>
          </w:p>
          <w:p w14:paraId="334980D6" w14:textId="77777777" w:rsidR="004C73C3" w:rsidRPr="0043268E" w:rsidRDefault="00E67A6D" w:rsidP="00E67A6D">
            <w:pPr>
              <w:jc w:val="left"/>
            </w:pPr>
            <w:r w:rsidRPr="0043268E">
              <w:t>MODERNIZACE ÚSTŘEDNÍHO AUTOBUSOVÉHO NÁDRAŽÍ ZVONAŘKA</w:t>
            </w:r>
          </w:p>
          <w:p w14:paraId="25E0528F" w14:textId="77777777" w:rsidR="004C73C3" w:rsidRPr="0043268E" w:rsidRDefault="004C73C3" w:rsidP="00075818"/>
          <w:p w14:paraId="29CBEFFF" w14:textId="77777777" w:rsidR="004C73C3" w:rsidRPr="0043268E" w:rsidRDefault="004C73C3" w:rsidP="00075818"/>
          <w:p w14:paraId="0FC2DE62" w14:textId="77777777" w:rsidR="004C73C3" w:rsidRPr="0043268E" w:rsidRDefault="004C73C3" w:rsidP="00075818"/>
        </w:tc>
        <w:tc>
          <w:tcPr>
            <w:tcW w:w="1985" w:type="dxa"/>
            <w:tcBorders>
              <w:right w:val="nil"/>
            </w:tcBorders>
            <w:vAlign w:val="center"/>
          </w:tcPr>
          <w:p w14:paraId="41DA19C9" w14:textId="525F5273" w:rsidR="004C73C3" w:rsidRPr="0043268E" w:rsidRDefault="00447AA8" w:rsidP="00513287">
            <w:pPr>
              <w:pStyle w:val="tabulka0"/>
            </w:pPr>
            <w:r>
              <w:rPr>
                <w:noProof/>
              </w:rPr>
              <mc:AlternateContent>
                <mc:Choice Requires="wps">
                  <w:drawing>
                    <wp:anchor distT="0" distB="0" distL="114300" distR="114300" simplePos="0" relativeHeight="251665408" behindDoc="0" locked="0" layoutInCell="1" allowOverlap="1" wp14:anchorId="6A43F673" wp14:editId="688506B6">
                      <wp:simplePos x="0" y="0"/>
                      <wp:positionH relativeFrom="column">
                        <wp:posOffset>1190625</wp:posOffset>
                      </wp:positionH>
                      <wp:positionV relativeFrom="paragraph">
                        <wp:posOffset>-14605</wp:posOffset>
                      </wp:positionV>
                      <wp:extent cx="1270" cy="137160"/>
                      <wp:effectExtent l="9525" t="10160" r="17780" b="14605"/>
                      <wp:wrapNone/>
                      <wp:docPr id="1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3716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E27E4B2" id="AutoShape 24" o:spid="_x0000_s1026" type="#_x0000_t32" style="position:absolute;margin-left:93.75pt;margin-top:-1.15pt;width:.1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" strokeweight="1.5pt">
                      <v:shadow color="#7f7f7f" opacity=".5" offset="1pt"/>
                    </v:shape>
                  </w:pict>
                </mc:Fallback>
              </mc:AlternateContent>
            </w:r>
            <w:r w:rsidR="004C73C3" w:rsidRPr="0043268E">
              <w:t>MANAŽER PROJEKTU:</w:t>
            </w:r>
          </w:p>
          <w:p w14:paraId="671C1919" w14:textId="77777777" w:rsidR="004C73C3" w:rsidRPr="0043268E" w:rsidRDefault="004C73C3" w:rsidP="00513287">
            <w:pPr>
              <w:pStyle w:val="tabulka0"/>
            </w:pPr>
            <w:r w:rsidRPr="0043268E">
              <w:t>PROJECT DIRECTOR:</w:t>
            </w:r>
          </w:p>
        </w:tc>
        <w:tc>
          <w:tcPr>
            <w:tcW w:w="2268" w:type="dxa"/>
            <w:gridSpan w:val="2"/>
            <w:tcBorders>
              <w:left w:val="nil"/>
            </w:tcBorders>
            <w:vAlign w:val="center"/>
          </w:tcPr>
          <w:p w14:paraId="3BFBAF32" w14:textId="77777777" w:rsidR="004C73C3" w:rsidRPr="0043268E" w:rsidRDefault="004C73C3" w:rsidP="00513287">
            <w:pPr>
              <w:pStyle w:val="tabulka0"/>
              <w:jc w:val="left"/>
              <w:rPr>
                <w:sz w:val="16"/>
                <w:szCs w:val="16"/>
              </w:rPr>
            </w:pPr>
            <w:r w:rsidRPr="0043268E">
              <w:rPr>
                <w:sz w:val="16"/>
                <w:szCs w:val="16"/>
              </w:rPr>
              <w:t>Ing. Roman Havlišta</w:t>
            </w:r>
          </w:p>
        </w:tc>
      </w:tr>
      <w:tr w:rsidR="004C73C3" w:rsidRPr="0043268E" w14:paraId="319811A9" w14:textId="77777777" w:rsidTr="00513287">
        <w:trPr>
          <w:trHeight w:hRule="exact" w:val="397"/>
          <w:jc w:val="center"/>
        </w:trPr>
        <w:tc>
          <w:tcPr>
            <w:tcW w:w="2268" w:type="dxa"/>
            <w:vMerge/>
            <w:tcBorders>
              <w:right w:val="nil"/>
            </w:tcBorders>
          </w:tcPr>
          <w:p w14:paraId="6F985F4F" w14:textId="77777777" w:rsidR="004C73C3" w:rsidRPr="0043268E" w:rsidRDefault="004C73C3" w:rsidP="00513287">
            <w:pPr>
              <w:pStyle w:val="tabulka0"/>
            </w:pPr>
          </w:p>
        </w:tc>
        <w:tc>
          <w:tcPr>
            <w:tcW w:w="3544" w:type="dxa"/>
            <w:vMerge/>
            <w:tcBorders>
              <w:left w:val="nil"/>
            </w:tcBorders>
          </w:tcPr>
          <w:p w14:paraId="438D54A8" w14:textId="77777777" w:rsidR="004C73C3" w:rsidRPr="0043268E" w:rsidRDefault="004C73C3" w:rsidP="00513287">
            <w:pPr>
              <w:pStyle w:val="tabulka0"/>
            </w:pPr>
          </w:p>
        </w:tc>
        <w:tc>
          <w:tcPr>
            <w:tcW w:w="1985" w:type="dxa"/>
            <w:tcBorders>
              <w:right w:val="nil"/>
            </w:tcBorders>
            <w:vAlign w:val="center"/>
          </w:tcPr>
          <w:p w14:paraId="1FF58DB8" w14:textId="3D9141ED" w:rsidR="004C73C3" w:rsidRPr="0043268E" w:rsidRDefault="00447AA8" w:rsidP="00513287">
            <w:pPr>
              <w:pStyle w:val="tabulka0"/>
            </w:pPr>
            <w:r>
              <w:rPr>
                <w:noProof/>
              </w:rPr>
              <mc:AlternateContent>
                <mc:Choice Requires="wps">
                  <w:drawing>
                    <wp:anchor distT="0" distB="0" distL="114300" distR="114300" simplePos="0" relativeHeight="251666432" behindDoc="0" locked="0" layoutInCell="1" allowOverlap="1" wp14:anchorId="4C52824E" wp14:editId="78284FFB">
                      <wp:simplePos x="0" y="0"/>
                      <wp:positionH relativeFrom="column">
                        <wp:posOffset>1191260</wp:posOffset>
                      </wp:positionH>
                      <wp:positionV relativeFrom="paragraph">
                        <wp:posOffset>-10795</wp:posOffset>
                      </wp:positionV>
                      <wp:extent cx="0" cy="144145"/>
                      <wp:effectExtent l="10160" t="18415" r="18415" b="18415"/>
                      <wp:wrapNone/>
                      <wp:docPr id="1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F5A7864" id="AutoShape 25" o:spid="_x0000_s1026" type="#_x0000_t32" style="position:absolute;margin-left:93.8pt;margin-top:-.85pt;width:0;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" strokeweight="1.5pt">
                      <v:shadow color="#7f7f7f" opacity=".5" offset="1pt"/>
                    </v:shape>
                  </w:pict>
                </mc:Fallback>
              </mc:AlternateContent>
            </w:r>
            <w:r w:rsidR="004C73C3" w:rsidRPr="0043268E">
              <w:t>ARCHITEKT:</w:t>
            </w:r>
          </w:p>
          <w:p w14:paraId="2A4A99C5" w14:textId="77777777" w:rsidR="004C73C3" w:rsidRPr="0043268E" w:rsidRDefault="004C73C3" w:rsidP="00513287">
            <w:pPr>
              <w:pStyle w:val="tabulka0"/>
            </w:pPr>
            <w:r w:rsidRPr="0043268E">
              <w:t>ARCHITECT:</w:t>
            </w:r>
          </w:p>
        </w:tc>
        <w:tc>
          <w:tcPr>
            <w:tcW w:w="2268" w:type="dxa"/>
            <w:gridSpan w:val="2"/>
            <w:tcBorders>
              <w:left w:val="nil"/>
            </w:tcBorders>
            <w:vAlign w:val="center"/>
          </w:tcPr>
          <w:p w14:paraId="0AF9F0D0" w14:textId="77777777" w:rsidR="004C73C3" w:rsidRPr="0043268E" w:rsidRDefault="00E67A6D" w:rsidP="00FE519E">
            <w:pPr>
              <w:pStyle w:val="tabulka0"/>
              <w:jc w:val="left"/>
              <w:rPr>
                <w:sz w:val="16"/>
                <w:szCs w:val="16"/>
              </w:rPr>
            </w:pPr>
            <w:r w:rsidRPr="0043268E">
              <w:rPr>
                <w:sz w:val="16"/>
                <w:szCs w:val="16"/>
              </w:rPr>
              <w:t>Ing. arch. Ondřej Švancara</w:t>
            </w:r>
          </w:p>
        </w:tc>
      </w:tr>
      <w:tr w:rsidR="004C73C3" w:rsidRPr="0043268E" w14:paraId="2BECE5A1" w14:textId="77777777" w:rsidTr="00513287">
        <w:trPr>
          <w:trHeight w:hRule="exact" w:val="397"/>
          <w:jc w:val="center"/>
        </w:trPr>
        <w:tc>
          <w:tcPr>
            <w:tcW w:w="2268" w:type="dxa"/>
            <w:vMerge/>
            <w:tcBorders>
              <w:right w:val="nil"/>
            </w:tcBorders>
          </w:tcPr>
          <w:p w14:paraId="31EA5FC8" w14:textId="77777777" w:rsidR="004C73C3" w:rsidRPr="0043268E" w:rsidRDefault="004C73C3" w:rsidP="00513287">
            <w:pPr>
              <w:pStyle w:val="tabulka0"/>
            </w:pPr>
          </w:p>
        </w:tc>
        <w:tc>
          <w:tcPr>
            <w:tcW w:w="3544" w:type="dxa"/>
            <w:vMerge/>
            <w:tcBorders>
              <w:left w:val="nil"/>
            </w:tcBorders>
          </w:tcPr>
          <w:p w14:paraId="076937E7" w14:textId="77777777" w:rsidR="004C73C3" w:rsidRPr="0043268E" w:rsidRDefault="004C73C3" w:rsidP="00513287">
            <w:pPr>
              <w:pStyle w:val="tabulka0"/>
            </w:pPr>
          </w:p>
        </w:tc>
        <w:tc>
          <w:tcPr>
            <w:tcW w:w="1985" w:type="dxa"/>
            <w:tcBorders>
              <w:right w:val="nil"/>
            </w:tcBorders>
            <w:vAlign w:val="center"/>
          </w:tcPr>
          <w:p w14:paraId="6A924DE4" w14:textId="4CD34AB4" w:rsidR="004C73C3" w:rsidRPr="0043268E" w:rsidRDefault="00447AA8" w:rsidP="00513287">
            <w:pPr>
              <w:pStyle w:val="tabulka0"/>
            </w:pPr>
            <w:r>
              <w:rPr>
                <w:noProof/>
              </w:rPr>
              <mc:AlternateContent>
                <mc:Choice Requires="wps">
                  <w:drawing>
                    <wp:anchor distT="0" distB="0" distL="114300" distR="114300" simplePos="0" relativeHeight="251667456" behindDoc="0" locked="0" layoutInCell="1" allowOverlap="1" wp14:anchorId="145DB830" wp14:editId="473EBC86">
                      <wp:simplePos x="0" y="0"/>
                      <wp:positionH relativeFrom="column">
                        <wp:posOffset>1189990</wp:posOffset>
                      </wp:positionH>
                      <wp:positionV relativeFrom="paragraph">
                        <wp:posOffset>-9525</wp:posOffset>
                      </wp:positionV>
                      <wp:extent cx="0" cy="144145"/>
                      <wp:effectExtent l="18415" t="14605" r="10160" b="12700"/>
                      <wp:wrapNone/>
                      <wp:docPr id="1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CF6C736" id="AutoShape 26" o:spid="_x0000_s1026" type="#_x0000_t32" style="position:absolute;margin-left:93.7pt;margin-top:-.75pt;width:0;height:1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" strokeweight="1.5pt">
                      <v:shadow color="#7f7f7f" opacity=".5" offset="1pt"/>
                    </v:shape>
                  </w:pict>
                </mc:Fallback>
              </mc:AlternateContent>
            </w:r>
            <w:r w:rsidR="004C73C3" w:rsidRPr="0043268E">
              <w:t>HLAVNÍ INŽENÝR:</w:t>
            </w:r>
          </w:p>
          <w:p w14:paraId="09C30DC8" w14:textId="77777777" w:rsidR="004C73C3" w:rsidRPr="0043268E" w:rsidRDefault="004C73C3" w:rsidP="00513287">
            <w:pPr>
              <w:pStyle w:val="tabulka0"/>
            </w:pPr>
            <w:r w:rsidRPr="0043268E">
              <w:t>CHIEF PROJECT MANAGER:</w:t>
            </w:r>
          </w:p>
        </w:tc>
        <w:tc>
          <w:tcPr>
            <w:tcW w:w="2268" w:type="dxa"/>
            <w:gridSpan w:val="2"/>
            <w:tcBorders>
              <w:left w:val="nil"/>
            </w:tcBorders>
            <w:vAlign w:val="center"/>
          </w:tcPr>
          <w:p w14:paraId="1AF45EFE" w14:textId="77777777" w:rsidR="004C73C3" w:rsidRPr="0043268E" w:rsidRDefault="00E67A6D" w:rsidP="00513287">
            <w:pPr>
              <w:pStyle w:val="tabulka0"/>
              <w:jc w:val="left"/>
              <w:rPr>
                <w:sz w:val="16"/>
                <w:szCs w:val="16"/>
              </w:rPr>
            </w:pPr>
            <w:r w:rsidRPr="0043268E">
              <w:rPr>
                <w:sz w:val="16"/>
                <w:szCs w:val="16"/>
              </w:rPr>
              <w:t>Ing. arch. Pavel Stříteský</w:t>
            </w:r>
          </w:p>
        </w:tc>
      </w:tr>
      <w:tr w:rsidR="004C73C3" w:rsidRPr="0043268E" w14:paraId="732C9393" w14:textId="77777777" w:rsidTr="00513287">
        <w:trPr>
          <w:trHeight w:hRule="exact" w:val="397"/>
          <w:jc w:val="center"/>
        </w:trPr>
        <w:tc>
          <w:tcPr>
            <w:tcW w:w="2268" w:type="dxa"/>
            <w:vMerge/>
            <w:tcBorders>
              <w:right w:val="nil"/>
            </w:tcBorders>
          </w:tcPr>
          <w:p w14:paraId="3A322389" w14:textId="77777777" w:rsidR="004C73C3" w:rsidRPr="0043268E" w:rsidRDefault="004C73C3" w:rsidP="00513287">
            <w:pPr>
              <w:pStyle w:val="tabulka0"/>
            </w:pPr>
          </w:p>
        </w:tc>
        <w:tc>
          <w:tcPr>
            <w:tcW w:w="3544" w:type="dxa"/>
            <w:vMerge/>
            <w:tcBorders>
              <w:left w:val="nil"/>
            </w:tcBorders>
          </w:tcPr>
          <w:p w14:paraId="308A14A3" w14:textId="77777777" w:rsidR="004C73C3" w:rsidRPr="0043268E" w:rsidRDefault="004C73C3" w:rsidP="00513287">
            <w:pPr>
              <w:pStyle w:val="tabulka0"/>
            </w:pPr>
          </w:p>
        </w:tc>
        <w:tc>
          <w:tcPr>
            <w:tcW w:w="1985" w:type="dxa"/>
            <w:tcBorders>
              <w:right w:val="nil"/>
            </w:tcBorders>
            <w:vAlign w:val="center"/>
          </w:tcPr>
          <w:p w14:paraId="3C469133" w14:textId="3162E17A" w:rsidR="004C73C3" w:rsidRPr="0043268E" w:rsidRDefault="00447AA8" w:rsidP="00513287">
            <w:pPr>
              <w:pStyle w:val="tabulka0"/>
            </w:pPr>
            <w:r>
              <w:rPr>
                <w:noProof/>
              </w:rPr>
              <mc:AlternateContent>
                <mc:Choice Requires="wps">
                  <w:drawing>
                    <wp:anchor distT="0" distB="0" distL="114300" distR="114300" simplePos="0" relativeHeight="251668480" behindDoc="0" locked="0" layoutInCell="1" allowOverlap="1" wp14:anchorId="6A6FD8B6" wp14:editId="0CDDBB30">
                      <wp:simplePos x="0" y="0"/>
                      <wp:positionH relativeFrom="column">
                        <wp:posOffset>1196340</wp:posOffset>
                      </wp:positionH>
                      <wp:positionV relativeFrom="paragraph">
                        <wp:posOffset>497840</wp:posOffset>
                      </wp:positionV>
                      <wp:extent cx="0" cy="144145"/>
                      <wp:effectExtent l="15240" t="12065" r="13335" b="15240"/>
                      <wp:wrapNone/>
                      <wp:docPr id="1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F96A4CC" id="AutoShape 27" o:spid="_x0000_s1026" type="#_x0000_t32" style="position:absolute;margin-left:94.2pt;margin-top:39.2pt;width:0;height:1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" strokeweight="1.5pt">
                      <v:shadow color="#7f7f7f" opacity=".5" offset="1pt"/>
                    </v:shape>
                  </w:pict>
                </mc:Fallback>
              </mc:AlternateContent>
            </w:r>
            <w:r>
              <w:rPr>
                <w:noProof/>
              </w:rPr>
              <mc:AlternateContent>
                <mc:Choice Requires="wps">
                  <w:drawing>
                    <wp:anchor distT="0" distB="0" distL="114300" distR="114300" simplePos="0" relativeHeight="251669504" behindDoc="0" locked="0" layoutInCell="1" allowOverlap="1" wp14:anchorId="5FD99EB3" wp14:editId="22ED2B57">
                      <wp:simplePos x="0" y="0"/>
                      <wp:positionH relativeFrom="column">
                        <wp:posOffset>1193165</wp:posOffset>
                      </wp:positionH>
                      <wp:positionV relativeFrom="paragraph">
                        <wp:posOffset>1002030</wp:posOffset>
                      </wp:positionV>
                      <wp:extent cx="0" cy="144145"/>
                      <wp:effectExtent l="12065" t="11430" r="16510" b="15875"/>
                      <wp:wrapNone/>
                      <wp:docPr id="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00A911E" id="AutoShape 28" o:spid="_x0000_s1026" type="#_x0000_t32" style="position:absolute;margin-left:93.95pt;margin-top:78.9pt;width:0;height:1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" strokeweight="1.5pt">
                      <v:shadow color="#7f7f7f" opacity=".5" offset="1pt"/>
                    </v:shape>
                  </w:pict>
                </mc:Fallback>
              </mc:AlternateContent>
            </w:r>
            <w:r>
              <w:rPr>
                <w:noProof/>
              </w:rPr>
              <mc:AlternateContent>
                <mc:Choice Requires="wps">
                  <w:drawing>
                    <wp:anchor distT="0" distB="0" distL="114300" distR="114300" simplePos="0" relativeHeight="251670528" behindDoc="0" locked="0" layoutInCell="1" allowOverlap="1" wp14:anchorId="3AAA1809" wp14:editId="1E4C57C9">
                      <wp:simplePos x="0" y="0"/>
                      <wp:positionH relativeFrom="column">
                        <wp:posOffset>1193165</wp:posOffset>
                      </wp:positionH>
                      <wp:positionV relativeFrom="paragraph">
                        <wp:posOffset>1259840</wp:posOffset>
                      </wp:positionV>
                      <wp:extent cx="0" cy="144145"/>
                      <wp:effectExtent l="12065" t="12065" r="16510" b="15240"/>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B6BA1FC" id="AutoShape 29" o:spid="_x0000_s1026" type="#_x0000_t32" style="position:absolute;margin-left:93.95pt;margin-top:99.2pt;width:0;height:1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" strokeweight="1.5pt">
                      <v:shadow color="#7f7f7f" opacity=".5" offset="1pt"/>
                    </v:shape>
                  </w:pict>
                </mc:Fallback>
              </mc:AlternateContent>
            </w:r>
            <w:r>
              <w:rPr>
                <w:noProof/>
              </w:rPr>
              <mc:AlternateContent>
                <mc:Choice Requires="wps">
                  <w:drawing>
                    <wp:anchor distT="0" distB="0" distL="114300" distR="114300" simplePos="0" relativeHeight="251671552" behindDoc="0" locked="0" layoutInCell="1" allowOverlap="1" wp14:anchorId="2A68F766" wp14:editId="0A8B2C85">
                      <wp:simplePos x="0" y="0"/>
                      <wp:positionH relativeFrom="column">
                        <wp:posOffset>1193165</wp:posOffset>
                      </wp:positionH>
                      <wp:positionV relativeFrom="paragraph">
                        <wp:posOffset>-10160</wp:posOffset>
                      </wp:positionV>
                      <wp:extent cx="0" cy="144145"/>
                      <wp:effectExtent l="12065" t="18415" r="16510" b="18415"/>
                      <wp:wrapNone/>
                      <wp:docPr id="7"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667CF49" id="AutoShape 30" o:spid="_x0000_s1026" type="#_x0000_t32" style="position:absolute;margin-left:93.95pt;margin-top:-.8pt;width:0;height:1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" strokeweight="1.5pt">
                      <v:shadow color="#7f7f7f" opacity=".5" offset="1pt"/>
                    </v:shape>
                  </w:pict>
                </mc:Fallback>
              </mc:AlternateContent>
            </w:r>
            <w:r w:rsidR="004C73C3" w:rsidRPr="0043268E">
              <w:t>PROJEKTANT:</w:t>
            </w:r>
          </w:p>
          <w:p w14:paraId="7A3D1F26" w14:textId="77777777" w:rsidR="004C73C3" w:rsidRPr="0043268E" w:rsidRDefault="004C73C3" w:rsidP="00513287">
            <w:pPr>
              <w:pStyle w:val="tabulka0"/>
            </w:pPr>
            <w:r w:rsidRPr="0043268E">
              <w:t>DESIGNER:</w:t>
            </w:r>
          </w:p>
        </w:tc>
        <w:tc>
          <w:tcPr>
            <w:tcW w:w="2268" w:type="dxa"/>
            <w:gridSpan w:val="2"/>
            <w:tcBorders>
              <w:left w:val="nil"/>
            </w:tcBorders>
            <w:vAlign w:val="center"/>
          </w:tcPr>
          <w:p w14:paraId="15E0FBE7" w14:textId="77777777" w:rsidR="004C73C3" w:rsidRPr="0043268E" w:rsidRDefault="00E67A6D" w:rsidP="00513287">
            <w:pPr>
              <w:pStyle w:val="tabulka0"/>
              <w:jc w:val="left"/>
              <w:rPr>
                <w:sz w:val="16"/>
                <w:szCs w:val="16"/>
              </w:rPr>
            </w:pPr>
            <w:r w:rsidRPr="0043268E">
              <w:rPr>
                <w:sz w:val="16"/>
                <w:szCs w:val="16"/>
              </w:rPr>
              <w:t>Ing. arch. Pavel Stříteský</w:t>
            </w:r>
          </w:p>
        </w:tc>
      </w:tr>
      <w:tr w:rsidR="004C73C3" w:rsidRPr="0043268E" w14:paraId="1A891F81" w14:textId="77777777" w:rsidTr="00513287">
        <w:trPr>
          <w:trHeight w:hRule="exact" w:val="397"/>
          <w:jc w:val="center"/>
        </w:trPr>
        <w:tc>
          <w:tcPr>
            <w:tcW w:w="2268" w:type="dxa"/>
            <w:vMerge/>
            <w:tcBorders>
              <w:right w:val="nil"/>
            </w:tcBorders>
          </w:tcPr>
          <w:p w14:paraId="10265342" w14:textId="77777777" w:rsidR="004C73C3" w:rsidRPr="0043268E" w:rsidRDefault="004C73C3" w:rsidP="00513287">
            <w:pPr>
              <w:pStyle w:val="tabulka0"/>
            </w:pPr>
          </w:p>
        </w:tc>
        <w:tc>
          <w:tcPr>
            <w:tcW w:w="3544" w:type="dxa"/>
            <w:vMerge/>
            <w:tcBorders>
              <w:left w:val="nil"/>
              <w:bottom w:val="single" w:sz="12" w:space="0" w:color="000000"/>
            </w:tcBorders>
          </w:tcPr>
          <w:p w14:paraId="2954D156" w14:textId="77777777" w:rsidR="004C73C3" w:rsidRPr="0043268E" w:rsidRDefault="004C73C3" w:rsidP="00513287">
            <w:pPr>
              <w:pStyle w:val="tabulka0"/>
            </w:pPr>
          </w:p>
        </w:tc>
        <w:tc>
          <w:tcPr>
            <w:tcW w:w="1985" w:type="dxa"/>
            <w:tcBorders>
              <w:right w:val="nil"/>
            </w:tcBorders>
            <w:vAlign w:val="center"/>
          </w:tcPr>
          <w:p w14:paraId="35EF9939" w14:textId="211874D5" w:rsidR="004C73C3" w:rsidRPr="0043268E" w:rsidRDefault="00447AA8" w:rsidP="00513287">
            <w:pPr>
              <w:pStyle w:val="tabulka0"/>
            </w:pPr>
            <w:r>
              <w:rPr>
                <w:noProof/>
              </w:rPr>
              <mc:AlternateContent>
                <mc:Choice Requires="wps">
                  <w:drawing>
                    <wp:anchor distT="0" distB="0" distL="114300" distR="114300" simplePos="0" relativeHeight="251672576" behindDoc="0" locked="0" layoutInCell="1" allowOverlap="1" wp14:anchorId="17E7CDA3" wp14:editId="41101593">
                      <wp:simplePos x="0" y="0"/>
                      <wp:positionH relativeFrom="column">
                        <wp:posOffset>1189990</wp:posOffset>
                      </wp:positionH>
                      <wp:positionV relativeFrom="paragraph">
                        <wp:posOffset>-9525</wp:posOffset>
                      </wp:positionV>
                      <wp:extent cx="0" cy="144145"/>
                      <wp:effectExtent l="18415" t="13970" r="10160" b="13335"/>
                      <wp:wrapNone/>
                      <wp:docPr id="6"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523F9C1" id="AutoShape 31" o:spid="_x0000_s1026" type="#_x0000_t32" style="position:absolute;margin-left:93.7pt;margin-top:-.75pt;width:0;height:1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" strokeweight="1.5pt">
                      <v:shadow color="#7f7f7f" opacity=".5" offset="1pt"/>
                    </v:shape>
                  </w:pict>
                </mc:Fallback>
              </mc:AlternateContent>
            </w:r>
            <w:r w:rsidR="004C73C3" w:rsidRPr="0043268E">
              <w:t>ZAKÁZKA Č.:</w:t>
            </w:r>
          </w:p>
          <w:p w14:paraId="43D5F666" w14:textId="77777777" w:rsidR="004C73C3" w:rsidRPr="0043268E" w:rsidRDefault="004C73C3" w:rsidP="00513287">
            <w:pPr>
              <w:pStyle w:val="tabulka0"/>
            </w:pPr>
            <w:r w:rsidRPr="0043268E">
              <w:t>CONTRACT NO.:</w:t>
            </w:r>
          </w:p>
        </w:tc>
        <w:tc>
          <w:tcPr>
            <w:tcW w:w="992" w:type="dxa"/>
            <w:tcBorders>
              <w:left w:val="nil"/>
            </w:tcBorders>
            <w:vAlign w:val="center"/>
          </w:tcPr>
          <w:p w14:paraId="025A86F8" w14:textId="77777777" w:rsidR="004C73C3" w:rsidRPr="0043268E" w:rsidRDefault="00992B48" w:rsidP="00513287">
            <w:pPr>
              <w:pStyle w:val="tabulka0"/>
              <w:jc w:val="left"/>
            </w:pPr>
            <w:r w:rsidRPr="0043268E">
              <w:t>12</w:t>
            </w:r>
            <w:r w:rsidR="00E67A6D" w:rsidRPr="0043268E">
              <w:t>84</w:t>
            </w:r>
          </w:p>
        </w:tc>
        <w:tc>
          <w:tcPr>
            <w:tcW w:w="1276" w:type="dxa"/>
            <w:vAlign w:val="center"/>
          </w:tcPr>
          <w:p w14:paraId="65F87863" w14:textId="6D80FAD3" w:rsidR="004C73C3" w:rsidRPr="0043268E" w:rsidRDefault="00447AA8" w:rsidP="00513287">
            <w:pPr>
              <w:pStyle w:val="tabulka0"/>
              <w:jc w:val="left"/>
            </w:pPr>
            <w:r>
              <w:rPr>
                <w:noProof/>
              </w:rPr>
              <mc:AlternateContent>
                <mc:Choice Requires="wps">
                  <w:drawing>
                    <wp:anchor distT="0" distB="0" distL="114300" distR="114300" simplePos="0" relativeHeight="251673600" behindDoc="0" locked="0" layoutInCell="1" allowOverlap="1" wp14:anchorId="32C8A7EE" wp14:editId="3D43CFA0">
                      <wp:simplePos x="0" y="0"/>
                      <wp:positionH relativeFrom="column">
                        <wp:posOffset>328295</wp:posOffset>
                      </wp:positionH>
                      <wp:positionV relativeFrom="paragraph">
                        <wp:posOffset>27305</wp:posOffset>
                      </wp:positionV>
                      <wp:extent cx="412750" cy="200660"/>
                      <wp:effectExtent l="0" t="0" r="0" b="1270"/>
                      <wp:wrapNone/>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46E82" w14:textId="77777777" w:rsidR="001C1434" w:rsidRPr="00336957" w:rsidRDefault="001C1434" w:rsidP="004C73C3">
                                  <w:pPr>
                                    <w:pStyle w:val="tabulka0"/>
                                  </w:pPr>
                                  <w:r>
                                    <w:t>05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C8A7EE" id="Text Box 32" o:spid="_x0000_s1028" type="#_x0000_t202" style="position:absolute;margin-left:25.85pt;margin-top:2.15pt;width:32.5pt;height:1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" filled="f" stroked="f">
                      <v:textbox>
                        <w:txbxContent>
                          <w:p w14:paraId="44546E82" w14:textId="77777777" w:rsidR="001C1434" w:rsidRPr="00336957" w:rsidRDefault="001C1434" w:rsidP="004C73C3">
                            <w:pPr>
                              <w:pStyle w:val="tabulka0"/>
                            </w:pPr>
                            <w:r>
                              <w:t>05</w:t>
                            </w:r>
                          </w:p>
                        </w:txbxContent>
                      </v:textbox>
                    </v:shape>
                  </w:pict>
                </mc:Fallback>
              </mc:AlternateContent>
            </w:r>
            <w:r w:rsidR="004C73C3" w:rsidRPr="0043268E">
              <w:t>ODDÍL:</w:t>
            </w:r>
          </w:p>
          <w:p w14:paraId="082F52D3" w14:textId="77777777" w:rsidR="004C73C3" w:rsidRPr="0043268E" w:rsidRDefault="004C73C3" w:rsidP="00513287">
            <w:pPr>
              <w:pStyle w:val="tabulka0"/>
              <w:jc w:val="left"/>
            </w:pPr>
            <w:r w:rsidRPr="0043268E">
              <w:t>PART:</w:t>
            </w:r>
          </w:p>
        </w:tc>
      </w:tr>
      <w:tr w:rsidR="004C73C3" w:rsidRPr="0043268E" w14:paraId="621F10A7" w14:textId="77777777" w:rsidTr="00513287">
        <w:trPr>
          <w:trHeight w:hRule="exact" w:val="397"/>
          <w:jc w:val="center"/>
        </w:trPr>
        <w:tc>
          <w:tcPr>
            <w:tcW w:w="2268" w:type="dxa"/>
            <w:vMerge w:val="restart"/>
            <w:tcBorders>
              <w:right w:val="nil"/>
            </w:tcBorders>
          </w:tcPr>
          <w:p w14:paraId="198A49D8" w14:textId="714ADDEA" w:rsidR="004C73C3" w:rsidRPr="0043268E" w:rsidRDefault="00447AA8" w:rsidP="00513287">
            <w:pPr>
              <w:pStyle w:val="tabulka0"/>
            </w:pPr>
            <w:r>
              <w:rPr>
                <w:noProof/>
              </w:rPr>
              <mc:AlternateContent>
                <mc:Choice Requires="wps">
                  <w:drawing>
                    <wp:anchor distT="0" distB="0" distL="114300" distR="114300" simplePos="0" relativeHeight="251674624" behindDoc="0" locked="0" layoutInCell="1" allowOverlap="1" wp14:anchorId="56DF1466" wp14:editId="121957D2">
                      <wp:simplePos x="0" y="0"/>
                      <wp:positionH relativeFrom="column">
                        <wp:posOffset>1369060</wp:posOffset>
                      </wp:positionH>
                      <wp:positionV relativeFrom="paragraph">
                        <wp:posOffset>-6350</wp:posOffset>
                      </wp:positionV>
                      <wp:extent cx="0" cy="215900"/>
                      <wp:effectExtent l="12065" t="14605" r="16510" b="17145"/>
                      <wp:wrapNone/>
                      <wp:docPr id="4"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2BC1BDF" id="AutoShape 33" o:spid="_x0000_s1026" type="#_x0000_t32" style="position:absolute;margin-left:107.8pt;margin-top:-.5pt;width:0;height: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" strokeweight="1.5pt">
                      <v:shadow color="#7f7f7f" opacity=".5" offset="1pt"/>
                    </v:shape>
                  </w:pict>
                </mc:Fallback>
              </mc:AlternateContent>
            </w:r>
            <w:r w:rsidR="004C73C3" w:rsidRPr="0043268E">
              <w:t>STAVEBNÍ OBJEKT:</w:t>
            </w:r>
          </w:p>
          <w:p w14:paraId="693F9CDD" w14:textId="77777777" w:rsidR="004C73C3" w:rsidRPr="0043268E" w:rsidRDefault="004C73C3" w:rsidP="00513287">
            <w:pPr>
              <w:pStyle w:val="tabulka0"/>
            </w:pPr>
            <w:r w:rsidRPr="0043268E">
              <w:t>BUILDING PART:</w:t>
            </w:r>
          </w:p>
        </w:tc>
        <w:tc>
          <w:tcPr>
            <w:tcW w:w="3544" w:type="dxa"/>
            <w:vMerge w:val="restart"/>
            <w:tcBorders>
              <w:left w:val="nil"/>
            </w:tcBorders>
            <w:vAlign w:val="center"/>
          </w:tcPr>
          <w:p w14:paraId="4871A95E" w14:textId="77777777" w:rsidR="004C73C3" w:rsidRPr="0043268E" w:rsidRDefault="00FC60C6" w:rsidP="00513287">
            <w:pPr>
              <w:pStyle w:val="tabulka0"/>
              <w:jc w:val="left"/>
            </w:pPr>
            <w:r w:rsidRPr="0043268E">
              <w:rPr>
                <w:sz w:val="24"/>
                <w:szCs w:val="24"/>
              </w:rPr>
              <w:t>SO 01 – STAVEBNÍ ÚPRAVY – STÁVAJÍCÍ NÁDRAŽNÍ BUDOVA</w:t>
            </w:r>
          </w:p>
        </w:tc>
        <w:tc>
          <w:tcPr>
            <w:tcW w:w="1985" w:type="dxa"/>
            <w:tcBorders>
              <w:right w:val="nil"/>
            </w:tcBorders>
            <w:vAlign w:val="center"/>
          </w:tcPr>
          <w:p w14:paraId="4B7B683E" w14:textId="77777777" w:rsidR="004C73C3" w:rsidRPr="0043268E" w:rsidRDefault="004C73C3" w:rsidP="00513287">
            <w:pPr>
              <w:pStyle w:val="tabulka0"/>
            </w:pPr>
            <w:r w:rsidRPr="0043268E">
              <w:t>DATUM:</w:t>
            </w:r>
          </w:p>
          <w:p w14:paraId="585AFE58" w14:textId="77777777" w:rsidR="004C73C3" w:rsidRPr="0043268E" w:rsidRDefault="004C73C3" w:rsidP="00513287">
            <w:pPr>
              <w:pStyle w:val="tabulka0"/>
            </w:pPr>
            <w:r w:rsidRPr="0043268E">
              <w:t>DATE:</w:t>
            </w:r>
          </w:p>
        </w:tc>
        <w:tc>
          <w:tcPr>
            <w:tcW w:w="2268" w:type="dxa"/>
            <w:gridSpan w:val="2"/>
            <w:tcBorders>
              <w:left w:val="nil"/>
            </w:tcBorders>
            <w:vAlign w:val="center"/>
          </w:tcPr>
          <w:p w14:paraId="35DC5E6B" w14:textId="58BFC41A" w:rsidR="004C73C3" w:rsidRPr="0043268E" w:rsidRDefault="00463147" w:rsidP="00513287">
            <w:pPr>
              <w:pStyle w:val="tabulka0"/>
              <w:jc w:val="left"/>
              <w:rPr>
                <w:szCs w:val="16"/>
              </w:rPr>
            </w:pPr>
            <w:sdt>
              <w:sdtPr>
                <w:alias w:val="Datum publikování"/>
                <w:id w:val="-1637325150"/>
                <w:placeholder>
                  <w:docPart w:val="A04E4CBC372D402B93CEB3D249B585E4"/>
                </w:placeholder>
                <w:dataBinding w:prefixMappings="xmlns:ns0='http://schemas.microsoft.com/office/2006/coverPageProps' " w:xpath="/ns0:CoverPageProperties[1]/ns0:PublishDate[1]" w:storeItemID="{55AF091B-3C7A-41E3-B477-F2FDAA23CFDA}"/>
                <w:date w:fullDate="2018-10-31T00:00:00Z">
                  <w:dateFormat w:val="d.M.yyyy"/>
                  <w:lid w:val="cs-CZ"/>
                  <w:storeMappedDataAs w:val="dateTime"/>
                  <w:calendar w:val="gregorian"/>
                </w:date>
              </w:sdtPr>
              <w:sdtEndPr/>
              <w:sdtContent>
                <w:r w:rsidR="00A60B11">
                  <w:t>31</w:t>
                </w:r>
                <w:r w:rsidR="00DF13AC">
                  <w:t>.</w:t>
                </w:r>
                <w:r w:rsidR="00A60B11">
                  <w:t>10</w:t>
                </w:r>
                <w:r w:rsidR="00DF13AC">
                  <w:t>.2018</w:t>
                </w:r>
              </w:sdtContent>
            </w:sdt>
          </w:p>
        </w:tc>
      </w:tr>
      <w:tr w:rsidR="004C73C3" w:rsidRPr="0043268E" w14:paraId="7ECD8E93" w14:textId="77777777" w:rsidTr="00513287">
        <w:trPr>
          <w:trHeight w:hRule="exact" w:val="397"/>
          <w:jc w:val="center"/>
        </w:trPr>
        <w:tc>
          <w:tcPr>
            <w:tcW w:w="2268" w:type="dxa"/>
            <w:vMerge/>
            <w:tcBorders>
              <w:right w:val="nil"/>
            </w:tcBorders>
          </w:tcPr>
          <w:p w14:paraId="5CCEB214" w14:textId="77777777" w:rsidR="004C73C3" w:rsidRPr="0043268E" w:rsidRDefault="004C73C3" w:rsidP="00513287">
            <w:pPr>
              <w:pStyle w:val="tabulka0"/>
            </w:pPr>
          </w:p>
        </w:tc>
        <w:tc>
          <w:tcPr>
            <w:tcW w:w="3544" w:type="dxa"/>
            <w:vMerge/>
            <w:tcBorders>
              <w:left w:val="nil"/>
            </w:tcBorders>
            <w:vAlign w:val="center"/>
          </w:tcPr>
          <w:p w14:paraId="00929A30" w14:textId="77777777" w:rsidR="004C73C3" w:rsidRPr="0043268E" w:rsidRDefault="004C73C3" w:rsidP="00513287">
            <w:pPr>
              <w:pStyle w:val="tabulka0"/>
            </w:pPr>
          </w:p>
        </w:tc>
        <w:tc>
          <w:tcPr>
            <w:tcW w:w="1985" w:type="dxa"/>
            <w:tcBorders>
              <w:right w:val="nil"/>
            </w:tcBorders>
            <w:vAlign w:val="center"/>
          </w:tcPr>
          <w:p w14:paraId="1331CCA7" w14:textId="39FF4F32" w:rsidR="004C73C3" w:rsidRPr="0043268E" w:rsidRDefault="00447AA8" w:rsidP="00513287">
            <w:pPr>
              <w:pStyle w:val="tabulka0"/>
            </w:pPr>
            <w:r>
              <w:rPr>
                <w:noProof/>
              </w:rPr>
              <mc:AlternateContent>
                <mc:Choice Requires="wps">
                  <w:drawing>
                    <wp:anchor distT="0" distB="0" distL="114300" distR="114300" simplePos="0" relativeHeight="251675648" behindDoc="0" locked="0" layoutInCell="1" allowOverlap="1" wp14:anchorId="471E7D13" wp14:editId="6C029447">
                      <wp:simplePos x="0" y="0"/>
                      <wp:positionH relativeFrom="column">
                        <wp:posOffset>1193165</wp:posOffset>
                      </wp:positionH>
                      <wp:positionV relativeFrom="paragraph">
                        <wp:posOffset>-5715</wp:posOffset>
                      </wp:positionV>
                      <wp:extent cx="0" cy="144145"/>
                      <wp:effectExtent l="12065" t="17145" r="16510" b="10160"/>
                      <wp:wrapNone/>
                      <wp:docPr id="3"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414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0C1DD89" id="AutoShape 34" o:spid="_x0000_s1026" type="#_x0000_t32" style="position:absolute;margin-left:93.95pt;margin-top:-.45pt;width:0;height:1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" strokeweight="1.5pt">
                      <v:shadow color="#7f7f7f" opacity=".5" offset="1pt"/>
                    </v:shape>
                  </w:pict>
                </mc:Fallback>
              </mc:AlternateContent>
            </w:r>
            <w:r w:rsidR="004C73C3" w:rsidRPr="0043268E">
              <w:t>MĚŘÍTKO</w:t>
            </w:r>
          </w:p>
          <w:p w14:paraId="7884D265" w14:textId="77777777" w:rsidR="004C73C3" w:rsidRPr="0043268E" w:rsidRDefault="004C73C3" w:rsidP="00513287">
            <w:pPr>
              <w:pStyle w:val="tabulka0"/>
            </w:pPr>
            <w:r w:rsidRPr="0043268E">
              <w:t>SCALE:</w:t>
            </w:r>
          </w:p>
        </w:tc>
        <w:tc>
          <w:tcPr>
            <w:tcW w:w="2268" w:type="dxa"/>
            <w:gridSpan w:val="2"/>
            <w:tcBorders>
              <w:left w:val="nil"/>
            </w:tcBorders>
            <w:vAlign w:val="center"/>
          </w:tcPr>
          <w:p w14:paraId="1A886D15" w14:textId="77777777" w:rsidR="004C73C3" w:rsidRPr="0043268E" w:rsidRDefault="004C73C3" w:rsidP="00513287">
            <w:pPr>
              <w:pStyle w:val="tabulka0"/>
            </w:pPr>
          </w:p>
        </w:tc>
      </w:tr>
      <w:tr w:rsidR="004C73C3" w:rsidRPr="0043268E" w14:paraId="0A2AB39F" w14:textId="77777777" w:rsidTr="00513287">
        <w:trPr>
          <w:trHeight w:hRule="exact" w:val="397"/>
          <w:jc w:val="center"/>
        </w:trPr>
        <w:tc>
          <w:tcPr>
            <w:tcW w:w="2268" w:type="dxa"/>
            <w:vMerge w:val="restart"/>
            <w:tcBorders>
              <w:right w:val="nil"/>
            </w:tcBorders>
          </w:tcPr>
          <w:p w14:paraId="2EE39657" w14:textId="24D4845E" w:rsidR="004C73C3" w:rsidRPr="0043268E" w:rsidRDefault="00447AA8" w:rsidP="00513287">
            <w:pPr>
              <w:pStyle w:val="tabulka0"/>
            </w:pPr>
            <w:r>
              <w:rPr>
                <w:noProof/>
              </w:rPr>
              <mc:AlternateContent>
                <mc:Choice Requires="wps">
                  <w:drawing>
                    <wp:anchor distT="0" distB="0" distL="114300" distR="114300" simplePos="0" relativeHeight="251676672" behindDoc="0" locked="0" layoutInCell="1" allowOverlap="1" wp14:anchorId="77B10A94" wp14:editId="4C3EEB45">
                      <wp:simplePos x="0" y="0"/>
                      <wp:positionH relativeFrom="column">
                        <wp:posOffset>1369060</wp:posOffset>
                      </wp:positionH>
                      <wp:positionV relativeFrom="paragraph">
                        <wp:posOffset>-6350</wp:posOffset>
                      </wp:positionV>
                      <wp:extent cx="0" cy="215900"/>
                      <wp:effectExtent l="12065" t="13970" r="16510" b="17780"/>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A9B67A1" id="AutoShape 35" o:spid="_x0000_s1026" type="#_x0000_t32" style="position:absolute;margin-left:107.8pt;margin-top:-.5pt;width:0;height: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" strokeweight="1.5pt">
                      <v:shadow color="#7f7f7f" opacity=".5" offset="1pt"/>
                    </v:shape>
                  </w:pict>
                </mc:Fallback>
              </mc:AlternateContent>
            </w:r>
            <w:r w:rsidR="004C73C3" w:rsidRPr="0043268E">
              <w:t>OBCHODNÍ SOUBOR:</w:t>
            </w:r>
          </w:p>
          <w:p w14:paraId="6C0B41AC" w14:textId="77777777" w:rsidR="004C73C3" w:rsidRPr="0043268E" w:rsidRDefault="004C73C3" w:rsidP="00513287">
            <w:pPr>
              <w:pStyle w:val="tabulka0"/>
            </w:pPr>
            <w:r w:rsidRPr="0043268E">
              <w:t>PACKAGE:</w:t>
            </w:r>
          </w:p>
        </w:tc>
        <w:tc>
          <w:tcPr>
            <w:tcW w:w="3544" w:type="dxa"/>
            <w:vMerge w:val="restart"/>
            <w:tcBorders>
              <w:left w:val="nil"/>
            </w:tcBorders>
            <w:vAlign w:val="center"/>
          </w:tcPr>
          <w:p w14:paraId="06E35AED" w14:textId="77777777" w:rsidR="004C73C3" w:rsidRPr="0043268E" w:rsidRDefault="004C73C3" w:rsidP="00513287">
            <w:pPr>
              <w:pStyle w:val="tabulka0"/>
            </w:pPr>
          </w:p>
        </w:tc>
        <w:tc>
          <w:tcPr>
            <w:tcW w:w="1985" w:type="dxa"/>
            <w:tcBorders>
              <w:right w:val="nil"/>
            </w:tcBorders>
            <w:vAlign w:val="center"/>
          </w:tcPr>
          <w:p w14:paraId="5B23D7E4" w14:textId="77777777" w:rsidR="004C73C3" w:rsidRPr="0043268E" w:rsidRDefault="004C73C3" w:rsidP="00513287">
            <w:pPr>
              <w:pStyle w:val="tabulka0"/>
            </w:pPr>
            <w:r w:rsidRPr="0043268E">
              <w:t>STUPEŇ PD:</w:t>
            </w:r>
          </w:p>
          <w:p w14:paraId="091E1C99" w14:textId="77777777" w:rsidR="004C73C3" w:rsidRPr="0043268E" w:rsidRDefault="004C73C3" w:rsidP="00513287">
            <w:pPr>
              <w:pStyle w:val="tabulka0"/>
            </w:pPr>
            <w:r w:rsidRPr="0043268E">
              <w:t>PROJECT STATUS:</w:t>
            </w:r>
          </w:p>
        </w:tc>
        <w:tc>
          <w:tcPr>
            <w:tcW w:w="2268" w:type="dxa"/>
            <w:gridSpan w:val="2"/>
            <w:tcBorders>
              <w:left w:val="nil"/>
            </w:tcBorders>
            <w:vAlign w:val="center"/>
          </w:tcPr>
          <w:p w14:paraId="633BDA18" w14:textId="77777777" w:rsidR="004C73C3" w:rsidRPr="0043268E" w:rsidRDefault="004C73C3" w:rsidP="00513287">
            <w:pPr>
              <w:pStyle w:val="tabulka0"/>
              <w:jc w:val="left"/>
              <w:rPr>
                <w:b/>
                <w:sz w:val="24"/>
                <w:szCs w:val="24"/>
              </w:rPr>
            </w:pPr>
            <w:r w:rsidRPr="0043268E">
              <w:rPr>
                <w:rStyle w:val="Siln"/>
                <w:b w:val="0"/>
                <w:sz w:val="24"/>
                <w:szCs w:val="24"/>
              </w:rPr>
              <w:t>D</w:t>
            </w:r>
            <w:r w:rsidR="00765B86" w:rsidRPr="0043268E">
              <w:rPr>
                <w:rStyle w:val="Siln"/>
                <w:b w:val="0"/>
                <w:sz w:val="24"/>
                <w:szCs w:val="24"/>
              </w:rPr>
              <w:t>PS</w:t>
            </w:r>
          </w:p>
        </w:tc>
      </w:tr>
      <w:tr w:rsidR="004C73C3" w:rsidRPr="0043268E" w14:paraId="538D9325" w14:textId="77777777" w:rsidTr="00513287">
        <w:trPr>
          <w:trHeight w:hRule="exact" w:val="397"/>
          <w:jc w:val="center"/>
        </w:trPr>
        <w:tc>
          <w:tcPr>
            <w:tcW w:w="2268" w:type="dxa"/>
            <w:vMerge/>
            <w:tcBorders>
              <w:right w:val="nil"/>
            </w:tcBorders>
          </w:tcPr>
          <w:p w14:paraId="233999A1" w14:textId="77777777" w:rsidR="004C73C3" w:rsidRPr="0043268E" w:rsidRDefault="004C73C3" w:rsidP="00513287">
            <w:pPr>
              <w:pStyle w:val="tabulka0"/>
            </w:pPr>
          </w:p>
        </w:tc>
        <w:tc>
          <w:tcPr>
            <w:tcW w:w="3544" w:type="dxa"/>
            <w:vMerge/>
            <w:tcBorders>
              <w:left w:val="nil"/>
            </w:tcBorders>
            <w:vAlign w:val="center"/>
          </w:tcPr>
          <w:p w14:paraId="73C7782C" w14:textId="77777777" w:rsidR="004C73C3" w:rsidRPr="0043268E" w:rsidRDefault="004C73C3" w:rsidP="00513287">
            <w:pPr>
              <w:pStyle w:val="tabulka0"/>
            </w:pPr>
          </w:p>
        </w:tc>
        <w:tc>
          <w:tcPr>
            <w:tcW w:w="1985" w:type="dxa"/>
            <w:tcBorders>
              <w:right w:val="nil"/>
            </w:tcBorders>
            <w:vAlign w:val="center"/>
          </w:tcPr>
          <w:p w14:paraId="465A2326" w14:textId="77777777" w:rsidR="004C73C3" w:rsidRPr="0043268E" w:rsidRDefault="004C73C3" w:rsidP="00513287">
            <w:pPr>
              <w:pStyle w:val="tabulka0"/>
            </w:pPr>
            <w:r w:rsidRPr="0043268E">
              <w:t>KÓD DOKUMENTACE:</w:t>
            </w:r>
          </w:p>
          <w:p w14:paraId="0B0349B1" w14:textId="77777777" w:rsidR="004C73C3" w:rsidRPr="0043268E" w:rsidRDefault="004C73C3" w:rsidP="00513287">
            <w:pPr>
              <w:pStyle w:val="tabulka0"/>
            </w:pPr>
            <w:r w:rsidRPr="0043268E">
              <w:t>CODE:</w:t>
            </w:r>
          </w:p>
        </w:tc>
        <w:tc>
          <w:tcPr>
            <w:tcW w:w="2268" w:type="dxa"/>
            <w:gridSpan w:val="2"/>
            <w:tcBorders>
              <w:left w:val="nil"/>
            </w:tcBorders>
            <w:vAlign w:val="center"/>
          </w:tcPr>
          <w:p w14:paraId="182EB976" w14:textId="77777777" w:rsidR="004C73C3" w:rsidRPr="0043268E" w:rsidRDefault="004C73C3" w:rsidP="00513287">
            <w:pPr>
              <w:pStyle w:val="tabulka0"/>
              <w:jc w:val="left"/>
              <w:rPr>
                <w:rStyle w:val="Siln"/>
                <w:b w:val="0"/>
                <w:bCs w:val="0"/>
                <w:sz w:val="24"/>
                <w:szCs w:val="24"/>
              </w:rPr>
            </w:pPr>
            <w:r w:rsidRPr="0043268E">
              <w:rPr>
                <w:rStyle w:val="Siln"/>
                <w:b w:val="0"/>
                <w:sz w:val="24"/>
                <w:szCs w:val="24"/>
              </w:rPr>
              <w:t>B</w:t>
            </w:r>
          </w:p>
        </w:tc>
      </w:tr>
      <w:tr w:rsidR="004C73C3" w:rsidRPr="0043268E" w14:paraId="255F0149" w14:textId="77777777" w:rsidTr="00513287">
        <w:trPr>
          <w:trHeight w:hRule="exact" w:val="794"/>
          <w:jc w:val="center"/>
        </w:trPr>
        <w:tc>
          <w:tcPr>
            <w:tcW w:w="2268" w:type="dxa"/>
            <w:tcBorders>
              <w:right w:val="nil"/>
            </w:tcBorders>
          </w:tcPr>
          <w:p w14:paraId="7952E3E1" w14:textId="3B43E332" w:rsidR="004C73C3" w:rsidRPr="0043268E" w:rsidRDefault="00447AA8" w:rsidP="00513287">
            <w:pPr>
              <w:pStyle w:val="tabulka0"/>
            </w:pPr>
            <w:r>
              <w:rPr>
                <w:noProof/>
              </w:rPr>
              <mc:AlternateContent>
                <mc:Choice Requires="wps">
                  <w:drawing>
                    <wp:anchor distT="0" distB="0" distL="114300" distR="114300" simplePos="0" relativeHeight="251677696" behindDoc="0" locked="0" layoutInCell="1" allowOverlap="1" wp14:anchorId="5DEFD74F" wp14:editId="4F604500">
                      <wp:simplePos x="0" y="0"/>
                      <wp:positionH relativeFrom="column">
                        <wp:posOffset>1369060</wp:posOffset>
                      </wp:positionH>
                      <wp:positionV relativeFrom="paragraph">
                        <wp:posOffset>-4445</wp:posOffset>
                      </wp:positionV>
                      <wp:extent cx="0" cy="215900"/>
                      <wp:effectExtent l="12065" t="15240" r="16510" b="16510"/>
                      <wp:wrapNone/>
                      <wp:docPr id="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6D5B40E" id="AutoShape 36" o:spid="_x0000_s1026" type="#_x0000_t32" style="position:absolute;margin-left:107.8pt;margin-top:-.35pt;width:0;height: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" strokeweight="1.5pt">
                      <v:shadow color="#7f7f7f" opacity=".5" offset="1pt"/>
                    </v:shape>
                  </w:pict>
                </mc:Fallback>
              </mc:AlternateContent>
            </w:r>
            <w:r w:rsidR="004C73C3" w:rsidRPr="0043268E">
              <w:t>OBSAH:</w:t>
            </w:r>
          </w:p>
          <w:p w14:paraId="7BFD2F16" w14:textId="77777777" w:rsidR="004C73C3" w:rsidRPr="0043268E" w:rsidRDefault="004C73C3" w:rsidP="00513287">
            <w:pPr>
              <w:pStyle w:val="tabulka0"/>
            </w:pPr>
            <w:r w:rsidRPr="0043268E">
              <w:t>CONTENT:</w:t>
            </w:r>
          </w:p>
        </w:tc>
        <w:tc>
          <w:tcPr>
            <w:tcW w:w="3544" w:type="dxa"/>
            <w:tcBorders>
              <w:left w:val="nil"/>
            </w:tcBorders>
            <w:vAlign w:val="center"/>
          </w:tcPr>
          <w:p w14:paraId="3B04650A" w14:textId="77777777" w:rsidR="004C73C3" w:rsidRPr="0043268E" w:rsidRDefault="004C73C3" w:rsidP="004C73C3">
            <w:pPr>
              <w:pStyle w:val="tabulka0"/>
              <w:jc w:val="left"/>
              <w:rPr>
                <w:rStyle w:val="Siln"/>
                <w:b w:val="0"/>
                <w:sz w:val="24"/>
                <w:szCs w:val="24"/>
              </w:rPr>
            </w:pPr>
            <w:r w:rsidRPr="0043268E">
              <w:rPr>
                <w:rStyle w:val="Siln"/>
                <w:b w:val="0"/>
                <w:sz w:val="24"/>
                <w:szCs w:val="24"/>
              </w:rPr>
              <w:t>SOUHRNNÁ TECHNICKÁ ZPRÁVA</w:t>
            </w:r>
          </w:p>
        </w:tc>
        <w:tc>
          <w:tcPr>
            <w:tcW w:w="4253" w:type="dxa"/>
            <w:gridSpan w:val="3"/>
          </w:tcPr>
          <w:p w14:paraId="32A508D3" w14:textId="77777777" w:rsidR="004C73C3" w:rsidRPr="0043268E" w:rsidRDefault="004C73C3" w:rsidP="00513287">
            <w:pPr>
              <w:pStyle w:val="tabulka0"/>
            </w:pPr>
            <w:r w:rsidRPr="0043268E">
              <w:t xml:space="preserve">             ČÍSLO VÝKRESU:                                                  REVIZE:</w:t>
            </w:r>
          </w:p>
          <w:p w14:paraId="0050587A" w14:textId="0D24DE30" w:rsidR="004C73C3" w:rsidRPr="0043268E" w:rsidRDefault="004C73C3" w:rsidP="004C73C3">
            <w:pPr>
              <w:pStyle w:val="tabulka0"/>
              <w:rPr>
                <w:sz w:val="24"/>
                <w:szCs w:val="24"/>
              </w:rPr>
            </w:pPr>
            <w:r w:rsidRPr="0043268E">
              <w:t xml:space="preserve">             DRAWING NUMBER:                                             REVISION:                                    </w:t>
            </w:r>
            <w:r w:rsidR="00A25D90" w:rsidRPr="0043268E">
              <w:rPr>
                <w:sz w:val="24"/>
                <w:szCs w:val="24"/>
              </w:rPr>
              <w:t>1284</w:t>
            </w:r>
            <w:r w:rsidRPr="0043268E">
              <w:rPr>
                <w:sz w:val="24"/>
                <w:szCs w:val="24"/>
              </w:rPr>
              <w:t>_0</w:t>
            </w:r>
            <w:r w:rsidR="00765B86" w:rsidRPr="0043268E">
              <w:rPr>
                <w:sz w:val="24"/>
                <w:szCs w:val="24"/>
              </w:rPr>
              <w:t>5</w:t>
            </w:r>
            <w:r w:rsidRPr="0043268E">
              <w:rPr>
                <w:sz w:val="24"/>
                <w:szCs w:val="24"/>
              </w:rPr>
              <w:t>_</w:t>
            </w:r>
            <w:r w:rsidR="00FC60C6" w:rsidRPr="0043268E">
              <w:rPr>
                <w:sz w:val="24"/>
                <w:szCs w:val="24"/>
              </w:rPr>
              <w:t>02_01</w:t>
            </w:r>
            <w:r w:rsidRPr="0043268E">
              <w:rPr>
                <w:sz w:val="24"/>
                <w:szCs w:val="24"/>
              </w:rPr>
              <w:t>_0</w:t>
            </w:r>
            <w:r w:rsidR="008326E9">
              <w:rPr>
                <w:sz w:val="24"/>
                <w:szCs w:val="24"/>
              </w:rPr>
              <w:t>2</w:t>
            </w:r>
            <w:bookmarkStart w:id="0" w:name="_GoBack"/>
            <w:bookmarkEnd w:id="0"/>
          </w:p>
        </w:tc>
      </w:tr>
    </w:tbl>
    <w:p w14:paraId="48C11381" w14:textId="77777777" w:rsidR="00C73DF8" w:rsidRPr="0043268E" w:rsidRDefault="00C73DF8" w:rsidP="00075818">
      <w:pPr>
        <w:pStyle w:val="Nadpisobsahu"/>
      </w:pPr>
      <w:r w:rsidRPr="0043268E">
        <w:lastRenderedPageBreak/>
        <w:t>Obsah</w:t>
      </w:r>
      <w:r w:rsidR="00992B48" w:rsidRPr="0043268E">
        <w:tab/>
      </w:r>
    </w:p>
    <w:p w14:paraId="3C407057" w14:textId="2FB27AE7" w:rsidR="0033593C" w:rsidRDefault="00870366">
      <w:pPr>
        <w:pStyle w:val="Obsah3"/>
        <w:rPr>
          <w:rFonts w:asciiTheme="minorHAnsi" w:eastAsiaTheme="minorEastAsia" w:hAnsiTheme="minorHAnsi" w:cstheme="minorBidi"/>
          <w:sz w:val="22"/>
          <w:lang w:eastAsia="cs-CZ"/>
        </w:rPr>
      </w:pPr>
      <w:r w:rsidRPr="0043268E">
        <w:rPr>
          <w:szCs w:val="20"/>
        </w:rPr>
        <w:fldChar w:fldCharType="begin"/>
      </w:r>
      <w:r w:rsidR="008B27D4" w:rsidRPr="0043268E">
        <w:rPr>
          <w:szCs w:val="20"/>
        </w:rPr>
        <w:instrText xml:space="preserve"> TOC \h \z \u \t "Nadpis 2;1;Nadpis 3;2;Nadpis 4;3" </w:instrText>
      </w:r>
      <w:r w:rsidRPr="0043268E">
        <w:rPr>
          <w:szCs w:val="20"/>
        </w:rPr>
        <w:fldChar w:fldCharType="separate"/>
      </w:r>
      <w:hyperlink w:anchor="_Toc521562318" w:history="1">
        <w:r w:rsidR="0033593C" w:rsidRPr="00786CD5">
          <w:rPr>
            <w:rStyle w:val="Hypertextovodkaz"/>
          </w:rPr>
          <w:t>a)</w:t>
        </w:r>
        <w:r w:rsidR="0033593C">
          <w:rPr>
            <w:rFonts w:asciiTheme="minorHAnsi" w:eastAsiaTheme="minorEastAsia" w:hAnsiTheme="minorHAnsi" w:cstheme="minorBidi"/>
            <w:sz w:val="22"/>
            <w:lang w:eastAsia="cs-CZ"/>
          </w:rPr>
          <w:tab/>
        </w:r>
        <w:r w:rsidR="0033593C" w:rsidRPr="00786CD5">
          <w:rPr>
            <w:rStyle w:val="Hypertextovodkaz"/>
          </w:rPr>
          <w:t>Požadavky na zpracování dodavatelské dokumentace stavby</w:t>
        </w:r>
        <w:r w:rsidR="0033593C">
          <w:rPr>
            <w:webHidden/>
          </w:rPr>
          <w:tab/>
        </w:r>
        <w:r w:rsidR="0033593C">
          <w:rPr>
            <w:webHidden/>
          </w:rPr>
          <w:fldChar w:fldCharType="begin"/>
        </w:r>
        <w:r w:rsidR="0033593C">
          <w:rPr>
            <w:webHidden/>
          </w:rPr>
          <w:instrText xml:space="preserve"> PAGEREF _Toc521562318 \h </w:instrText>
        </w:r>
        <w:r w:rsidR="0033593C">
          <w:rPr>
            <w:webHidden/>
          </w:rPr>
        </w:r>
        <w:r w:rsidR="0033593C">
          <w:rPr>
            <w:webHidden/>
          </w:rPr>
          <w:fldChar w:fldCharType="separate"/>
        </w:r>
        <w:r w:rsidR="00463147">
          <w:rPr>
            <w:webHidden/>
          </w:rPr>
          <w:t>4</w:t>
        </w:r>
        <w:r w:rsidR="0033593C">
          <w:rPr>
            <w:webHidden/>
          </w:rPr>
          <w:fldChar w:fldCharType="end"/>
        </w:r>
      </w:hyperlink>
    </w:p>
    <w:p w14:paraId="0F227F84" w14:textId="78459BF4" w:rsidR="0033593C" w:rsidRDefault="00463147">
      <w:pPr>
        <w:pStyle w:val="Obsah3"/>
        <w:rPr>
          <w:rFonts w:asciiTheme="minorHAnsi" w:eastAsiaTheme="minorEastAsia" w:hAnsiTheme="minorHAnsi" w:cstheme="minorBidi"/>
          <w:sz w:val="22"/>
          <w:lang w:eastAsia="cs-CZ"/>
        </w:rPr>
      </w:pPr>
      <w:hyperlink w:anchor="_Toc521562319" w:history="1">
        <w:r w:rsidR="0033593C" w:rsidRPr="00786CD5">
          <w:rPr>
            <w:rStyle w:val="Hypertextovodkaz"/>
          </w:rPr>
          <w:t>b)</w:t>
        </w:r>
        <w:r w:rsidR="0033593C">
          <w:rPr>
            <w:rFonts w:asciiTheme="minorHAnsi" w:eastAsiaTheme="minorEastAsia" w:hAnsiTheme="minorHAnsi" w:cstheme="minorBidi"/>
            <w:sz w:val="22"/>
            <w:lang w:eastAsia="cs-CZ"/>
          </w:rPr>
          <w:tab/>
        </w:r>
        <w:r w:rsidR="0033593C" w:rsidRPr="00786CD5">
          <w:rPr>
            <w:rStyle w:val="Hypertextovodkaz"/>
          </w:rPr>
          <w:t>Požadavky na zpracování plánu bezpečnosti a ochrany zdraví při práci na staveništi</w:t>
        </w:r>
        <w:r w:rsidR="0033593C">
          <w:rPr>
            <w:webHidden/>
          </w:rPr>
          <w:tab/>
        </w:r>
        <w:r w:rsidR="0033593C">
          <w:rPr>
            <w:webHidden/>
          </w:rPr>
          <w:fldChar w:fldCharType="begin"/>
        </w:r>
        <w:r w:rsidR="0033593C">
          <w:rPr>
            <w:webHidden/>
          </w:rPr>
          <w:instrText xml:space="preserve"> PAGEREF _Toc521562319 \h </w:instrText>
        </w:r>
        <w:r w:rsidR="0033593C">
          <w:rPr>
            <w:webHidden/>
          </w:rPr>
        </w:r>
        <w:r w:rsidR="0033593C">
          <w:rPr>
            <w:webHidden/>
          </w:rPr>
          <w:fldChar w:fldCharType="separate"/>
        </w:r>
        <w:r>
          <w:rPr>
            <w:webHidden/>
          </w:rPr>
          <w:t>4</w:t>
        </w:r>
        <w:r w:rsidR="0033593C">
          <w:rPr>
            <w:webHidden/>
          </w:rPr>
          <w:fldChar w:fldCharType="end"/>
        </w:r>
      </w:hyperlink>
    </w:p>
    <w:p w14:paraId="3982B07D" w14:textId="4FD4E582" w:rsidR="0033593C" w:rsidRDefault="00463147">
      <w:pPr>
        <w:pStyle w:val="Obsah3"/>
        <w:rPr>
          <w:rFonts w:asciiTheme="minorHAnsi" w:eastAsiaTheme="minorEastAsia" w:hAnsiTheme="minorHAnsi" w:cstheme="minorBidi"/>
          <w:sz w:val="22"/>
          <w:lang w:eastAsia="cs-CZ"/>
        </w:rPr>
      </w:pPr>
      <w:hyperlink w:anchor="_Toc521562320" w:history="1">
        <w:r w:rsidR="0033593C" w:rsidRPr="00786CD5">
          <w:rPr>
            <w:rStyle w:val="Hypertextovodkaz"/>
          </w:rPr>
          <w:t>c)</w:t>
        </w:r>
        <w:r w:rsidR="0033593C">
          <w:rPr>
            <w:rFonts w:asciiTheme="minorHAnsi" w:eastAsiaTheme="minorEastAsia" w:hAnsiTheme="minorHAnsi" w:cstheme="minorBidi"/>
            <w:sz w:val="22"/>
            <w:lang w:eastAsia="cs-CZ"/>
          </w:rPr>
          <w:tab/>
        </w:r>
        <w:r w:rsidR="0033593C" w:rsidRPr="00786CD5">
          <w:rPr>
            <w:rStyle w:val="Hypertextovodkaz"/>
          </w:rPr>
          <w:t>Podmínky realizace prací, budou-li prováděny v ochranných nebo bezpečnostních pásmech jiných staveb</w:t>
        </w:r>
        <w:r w:rsidR="0033593C">
          <w:rPr>
            <w:webHidden/>
          </w:rPr>
          <w:tab/>
        </w:r>
        <w:r w:rsidR="0033593C">
          <w:rPr>
            <w:webHidden/>
          </w:rPr>
          <w:fldChar w:fldCharType="begin"/>
        </w:r>
        <w:r w:rsidR="0033593C">
          <w:rPr>
            <w:webHidden/>
          </w:rPr>
          <w:instrText xml:space="preserve"> PAGEREF _Toc521562320 \h </w:instrText>
        </w:r>
        <w:r w:rsidR="0033593C">
          <w:rPr>
            <w:webHidden/>
          </w:rPr>
        </w:r>
        <w:r w:rsidR="0033593C">
          <w:rPr>
            <w:webHidden/>
          </w:rPr>
          <w:fldChar w:fldCharType="separate"/>
        </w:r>
        <w:r>
          <w:rPr>
            <w:webHidden/>
          </w:rPr>
          <w:t>5</w:t>
        </w:r>
        <w:r w:rsidR="0033593C">
          <w:rPr>
            <w:webHidden/>
          </w:rPr>
          <w:fldChar w:fldCharType="end"/>
        </w:r>
      </w:hyperlink>
    </w:p>
    <w:p w14:paraId="65B97477" w14:textId="7765FA33" w:rsidR="0033593C" w:rsidRDefault="00463147">
      <w:pPr>
        <w:pStyle w:val="Obsah3"/>
        <w:rPr>
          <w:rFonts w:asciiTheme="minorHAnsi" w:eastAsiaTheme="minorEastAsia" w:hAnsiTheme="minorHAnsi" w:cstheme="minorBidi"/>
          <w:sz w:val="22"/>
          <w:lang w:eastAsia="cs-CZ"/>
        </w:rPr>
      </w:pPr>
      <w:hyperlink w:anchor="_Toc521562321" w:history="1">
        <w:r w:rsidR="0033593C" w:rsidRPr="00786CD5">
          <w:rPr>
            <w:rStyle w:val="Hypertextovodkaz"/>
          </w:rPr>
          <w:t>d)</w:t>
        </w:r>
        <w:r w:rsidR="0033593C">
          <w:rPr>
            <w:rFonts w:asciiTheme="minorHAnsi" w:eastAsiaTheme="minorEastAsia" w:hAnsiTheme="minorHAnsi" w:cstheme="minorBidi"/>
            <w:sz w:val="22"/>
            <w:lang w:eastAsia="cs-CZ"/>
          </w:rPr>
          <w:tab/>
        </w:r>
        <w:r w:rsidR="0033593C" w:rsidRPr="00786CD5">
          <w:rPr>
            <w:rStyle w:val="Hypertextovodkaz"/>
          </w:rPr>
          <w:t>Zvláštní podmínky a požadavky na organizaci staveniště a provádění prací na něm, vyplývající zejména z druhu stavebních prací, vlastností staveniště nebo požadavků stavebníka na provádění stavby apod.</w:t>
        </w:r>
        <w:r w:rsidR="0033593C">
          <w:rPr>
            <w:webHidden/>
          </w:rPr>
          <w:tab/>
        </w:r>
        <w:r w:rsidR="0033593C">
          <w:rPr>
            <w:webHidden/>
          </w:rPr>
          <w:fldChar w:fldCharType="begin"/>
        </w:r>
        <w:r w:rsidR="0033593C">
          <w:rPr>
            <w:webHidden/>
          </w:rPr>
          <w:instrText xml:space="preserve"> PAGEREF _Toc521562321 \h </w:instrText>
        </w:r>
        <w:r w:rsidR="0033593C">
          <w:rPr>
            <w:webHidden/>
          </w:rPr>
        </w:r>
        <w:r w:rsidR="0033593C">
          <w:rPr>
            <w:webHidden/>
          </w:rPr>
          <w:fldChar w:fldCharType="separate"/>
        </w:r>
        <w:r>
          <w:rPr>
            <w:webHidden/>
          </w:rPr>
          <w:t>5</w:t>
        </w:r>
        <w:r w:rsidR="0033593C">
          <w:rPr>
            <w:webHidden/>
          </w:rPr>
          <w:fldChar w:fldCharType="end"/>
        </w:r>
      </w:hyperlink>
    </w:p>
    <w:p w14:paraId="16B5D6E5" w14:textId="10225B94" w:rsidR="0033593C" w:rsidRDefault="00463147">
      <w:pPr>
        <w:pStyle w:val="Obsah3"/>
        <w:rPr>
          <w:rFonts w:asciiTheme="minorHAnsi" w:eastAsiaTheme="minorEastAsia" w:hAnsiTheme="minorHAnsi" w:cstheme="minorBidi"/>
          <w:sz w:val="22"/>
          <w:lang w:eastAsia="cs-CZ"/>
        </w:rPr>
      </w:pPr>
      <w:hyperlink w:anchor="_Toc521562322" w:history="1">
        <w:r w:rsidR="0033593C" w:rsidRPr="00786CD5">
          <w:rPr>
            <w:rStyle w:val="Hypertextovodkaz"/>
          </w:rPr>
          <w:t>e)</w:t>
        </w:r>
        <w:r w:rsidR="0033593C">
          <w:rPr>
            <w:rFonts w:asciiTheme="minorHAnsi" w:eastAsiaTheme="minorEastAsia" w:hAnsiTheme="minorHAnsi" w:cstheme="minorBidi"/>
            <w:sz w:val="22"/>
            <w:lang w:eastAsia="cs-CZ"/>
          </w:rPr>
          <w:tab/>
        </w:r>
        <w:r w:rsidR="0033593C" w:rsidRPr="00786CD5">
          <w:rPr>
            <w:rStyle w:val="Hypertextovodkaz"/>
          </w:rPr>
          <w:t>Ochrana životního prostředí při výstavbě</w:t>
        </w:r>
        <w:r w:rsidR="0033593C">
          <w:rPr>
            <w:webHidden/>
          </w:rPr>
          <w:tab/>
        </w:r>
        <w:r w:rsidR="0033593C">
          <w:rPr>
            <w:webHidden/>
          </w:rPr>
          <w:fldChar w:fldCharType="begin"/>
        </w:r>
        <w:r w:rsidR="0033593C">
          <w:rPr>
            <w:webHidden/>
          </w:rPr>
          <w:instrText xml:space="preserve"> PAGEREF _Toc521562322 \h </w:instrText>
        </w:r>
        <w:r w:rsidR="0033593C">
          <w:rPr>
            <w:webHidden/>
          </w:rPr>
        </w:r>
        <w:r w:rsidR="0033593C">
          <w:rPr>
            <w:webHidden/>
          </w:rPr>
          <w:fldChar w:fldCharType="separate"/>
        </w:r>
        <w:r>
          <w:rPr>
            <w:webHidden/>
          </w:rPr>
          <w:t>6</w:t>
        </w:r>
        <w:r w:rsidR="0033593C">
          <w:rPr>
            <w:webHidden/>
          </w:rPr>
          <w:fldChar w:fldCharType="end"/>
        </w:r>
      </w:hyperlink>
    </w:p>
    <w:p w14:paraId="5901C49D" w14:textId="12615FEA" w:rsidR="0033593C" w:rsidRDefault="00463147">
      <w:pPr>
        <w:pStyle w:val="Obsah1"/>
        <w:rPr>
          <w:rFonts w:asciiTheme="minorHAnsi" w:eastAsiaTheme="minorEastAsia" w:hAnsiTheme="minorHAnsi" w:cstheme="minorBidi"/>
          <w:b w:val="0"/>
          <w:sz w:val="22"/>
          <w:szCs w:val="22"/>
          <w:lang w:eastAsia="cs-CZ"/>
        </w:rPr>
      </w:pPr>
      <w:hyperlink w:anchor="_Toc521562323" w:history="1">
        <w:r w:rsidR="0033593C" w:rsidRPr="00786CD5">
          <w:rPr>
            <w:rStyle w:val="Hypertextovodkaz"/>
          </w:rPr>
          <w:t>B.1</w:t>
        </w:r>
        <w:r w:rsidR="0033593C">
          <w:rPr>
            <w:rFonts w:asciiTheme="minorHAnsi" w:eastAsiaTheme="minorEastAsia" w:hAnsiTheme="minorHAnsi" w:cstheme="minorBidi"/>
            <w:b w:val="0"/>
            <w:sz w:val="22"/>
            <w:szCs w:val="22"/>
            <w:lang w:eastAsia="cs-CZ"/>
          </w:rPr>
          <w:tab/>
        </w:r>
        <w:r w:rsidR="0033593C" w:rsidRPr="00786CD5">
          <w:rPr>
            <w:rStyle w:val="Hypertextovodkaz"/>
          </w:rPr>
          <w:t>Popis území stavby</w:t>
        </w:r>
        <w:r w:rsidR="0033593C">
          <w:rPr>
            <w:webHidden/>
          </w:rPr>
          <w:tab/>
        </w:r>
        <w:r w:rsidR="0033593C">
          <w:rPr>
            <w:webHidden/>
          </w:rPr>
          <w:fldChar w:fldCharType="begin"/>
        </w:r>
        <w:r w:rsidR="0033593C">
          <w:rPr>
            <w:webHidden/>
          </w:rPr>
          <w:instrText xml:space="preserve"> PAGEREF _Toc521562323 \h </w:instrText>
        </w:r>
        <w:r w:rsidR="0033593C">
          <w:rPr>
            <w:webHidden/>
          </w:rPr>
        </w:r>
        <w:r w:rsidR="0033593C">
          <w:rPr>
            <w:webHidden/>
          </w:rPr>
          <w:fldChar w:fldCharType="separate"/>
        </w:r>
        <w:r>
          <w:rPr>
            <w:webHidden/>
          </w:rPr>
          <w:t>6</w:t>
        </w:r>
        <w:r w:rsidR="0033593C">
          <w:rPr>
            <w:webHidden/>
          </w:rPr>
          <w:fldChar w:fldCharType="end"/>
        </w:r>
      </w:hyperlink>
    </w:p>
    <w:p w14:paraId="33E0A86E" w14:textId="43E92013" w:rsidR="0033593C" w:rsidRDefault="00463147">
      <w:pPr>
        <w:pStyle w:val="Obsah3"/>
        <w:rPr>
          <w:rFonts w:asciiTheme="minorHAnsi" w:eastAsiaTheme="minorEastAsia" w:hAnsiTheme="minorHAnsi" w:cstheme="minorBidi"/>
          <w:sz w:val="22"/>
          <w:lang w:eastAsia="cs-CZ"/>
        </w:rPr>
      </w:pPr>
      <w:hyperlink w:anchor="_Toc521562324" w:history="1">
        <w:r w:rsidR="0033593C" w:rsidRPr="00786CD5">
          <w:rPr>
            <w:rStyle w:val="Hypertextovodkaz"/>
          </w:rPr>
          <w:t>a)</w:t>
        </w:r>
        <w:r w:rsidR="0033593C">
          <w:rPr>
            <w:rFonts w:asciiTheme="minorHAnsi" w:eastAsiaTheme="minorEastAsia" w:hAnsiTheme="minorHAnsi" w:cstheme="minorBidi"/>
            <w:sz w:val="22"/>
            <w:lang w:eastAsia="cs-CZ"/>
          </w:rPr>
          <w:tab/>
        </w:r>
        <w:r w:rsidR="0033593C" w:rsidRPr="00786CD5">
          <w:rPr>
            <w:rStyle w:val="Hypertextovodkaz"/>
          </w:rPr>
          <w:t>Charakteristika území a stavebního pozemku, zastavěné území a nezastavěné území, soulad navrhované stavby s charakterem území, dosavadní využití a zastavěnost území</w:t>
        </w:r>
        <w:r w:rsidR="0033593C">
          <w:rPr>
            <w:webHidden/>
          </w:rPr>
          <w:tab/>
        </w:r>
        <w:r w:rsidR="0033593C">
          <w:rPr>
            <w:webHidden/>
          </w:rPr>
          <w:fldChar w:fldCharType="begin"/>
        </w:r>
        <w:r w:rsidR="0033593C">
          <w:rPr>
            <w:webHidden/>
          </w:rPr>
          <w:instrText xml:space="preserve"> PAGEREF _Toc521562324 \h </w:instrText>
        </w:r>
        <w:r w:rsidR="0033593C">
          <w:rPr>
            <w:webHidden/>
          </w:rPr>
        </w:r>
        <w:r w:rsidR="0033593C">
          <w:rPr>
            <w:webHidden/>
          </w:rPr>
          <w:fldChar w:fldCharType="separate"/>
        </w:r>
        <w:r>
          <w:rPr>
            <w:webHidden/>
          </w:rPr>
          <w:t>6</w:t>
        </w:r>
        <w:r w:rsidR="0033593C">
          <w:rPr>
            <w:webHidden/>
          </w:rPr>
          <w:fldChar w:fldCharType="end"/>
        </w:r>
      </w:hyperlink>
    </w:p>
    <w:p w14:paraId="4CAA654B" w14:textId="1271BA85" w:rsidR="0033593C" w:rsidRDefault="00463147">
      <w:pPr>
        <w:pStyle w:val="Obsah3"/>
        <w:rPr>
          <w:rFonts w:asciiTheme="minorHAnsi" w:eastAsiaTheme="minorEastAsia" w:hAnsiTheme="minorHAnsi" w:cstheme="minorBidi"/>
          <w:sz w:val="22"/>
          <w:lang w:eastAsia="cs-CZ"/>
        </w:rPr>
      </w:pPr>
      <w:hyperlink w:anchor="_Toc521562325" w:history="1">
        <w:r w:rsidR="0033593C" w:rsidRPr="00786CD5">
          <w:rPr>
            <w:rStyle w:val="Hypertextovodkaz"/>
          </w:rPr>
          <w:t>b)</w:t>
        </w:r>
        <w:r w:rsidR="0033593C">
          <w:rPr>
            <w:rFonts w:asciiTheme="minorHAnsi" w:eastAsiaTheme="minorEastAsia" w:hAnsiTheme="minorHAnsi" w:cstheme="minorBidi"/>
            <w:sz w:val="22"/>
            <w:lang w:eastAsia="cs-CZ"/>
          </w:rPr>
          <w:tab/>
        </w:r>
        <w:r w:rsidR="0033593C" w:rsidRPr="00786CD5">
          <w:rPr>
            <w:rStyle w:val="Hypertextovodkaz"/>
          </w:rPr>
          <w:t>Údaje o souladu s územním rozhodnutím nebo regulačním plánem nebo veřejnoprávní smlouvou územní rozhodnutí nahrazující anebo územním souhlasem</w:t>
        </w:r>
        <w:r w:rsidR="0033593C">
          <w:rPr>
            <w:webHidden/>
          </w:rPr>
          <w:tab/>
        </w:r>
        <w:r w:rsidR="0033593C">
          <w:rPr>
            <w:webHidden/>
          </w:rPr>
          <w:fldChar w:fldCharType="begin"/>
        </w:r>
        <w:r w:rsidR="0033593C">
          <w:rPr>
            <w:webHidden/>
          </w:rPr>
          <w:instrText xml:space="preserve"> PAGEREF _Toc521562325 \h </w:instrText>
        </w:r>
        <w:r w:rsidR="0033593C">
          <w:rPr>
            <w:webHidden/>
          </w:rPr>
        </w:r>
        <w:r w:rsidR="0033593C">
          <w:rPr>
            <w:webHidden/>
          </w:rPr>
          <w:fldChar w:fldCharType="separate"/>
        </w:r>
        <w:r>
          <w:rPr>
            <w:webHidden/>
          </w:rPr>
          <w:t>7</w:t>
        </w:r>
        <w:r w:rsidR="0033593C">
          <w:rPr>
            <w:webHidden/>
          </w:rPr>
          <w:fldChar w:fldCharType="end"/>
        </w:r>
      </w:hyperlink>
    </w:p>
    <w:p w14:paraId="3FFCC636" w14:textId="04833031" w:rsidR="0033593C" w:rsidRDefault="00463147">
      <w:pPr>
        <w:pStyle w:val="Obsah3"/>
        <w:rPr>
          <w:rFonts w:asciiTheme="minorHAnsi" w:eastAsiaTheme="minorEastAsia" w:hAnsiTheme="minorHAnsi" w:cstheme="minorBidi"/>
          <w:sz w:val="22"/>
          <w:lang w:eastAsia="cs-CZ"/>
        </w:rPr>
      </w:pPr>
      <w:hyperlink w:anchor="_Toc521562326" w:history="1">
        <w:r w:rsidR="0033593C" w:rsidRPr="00786CD5">
          <w:rPr>
            <w:rStyle w:val="Hypertextovodkaz"/>
          </w:rPr>
          <w:t>c)</w:t>
        </w:r>
        <w:r w:rsidR="0033593C">
          <w:rPr>
            <w:rFonts w:asciiTheme="minorHAnsi" w:eastAsiaTheme="minorEastAsia" w:hAnsiTheme="minorHAnsi" w:cstheme="minorBidi"/>
            <w:sz w:val="22"/>
            <w:lang w:eastAsia="cs-CZ"/>
          </w:rPr>
          <w:tab/>
        </w:r>
        <w:r w:rsidR="0033593C" w:rsidRPr="00786CD5">
          <w:rPr>
            <w:rStyle w:val="Hypertextovodkaz"/>
          </w:rPr>
          <w:t>Údaje o souladu s územně plánovací dokumentací, v případě stavebních úprav podmiňující změnu v užívání stavby</w:t>
        </w:r>
        <w:r w:rsidR="0033593C">
          <w:rPr>
            <w:webHidden/>
          </w:rPr>
          <w:tab/>
        </w:r>
        <w:r w:rsidR="0033593C">
          <w:rPr>
            <w:webHidden/>
          </w:rPr>
          <w:fldChar w:fldCharType="begin"/>
        </w:r>
        <w:r w:rsidR="0033593C">
          <w:rPr>
            <w:webHidden/>
          </w:rPr>
          <w:instrText xml:space="preserve"> PAGEREF _Toc521562326 \h </w:instrText>
        </w:r>
        <w:r w:rsidR="0033593C">
          <w:rPr>
            <w:webHidden/>
          </w:rPr>
        </w:r>
        <w:r w:rsidR="0033593C">
          <w:rPr>
            <w:webHidden/>
          </w:rPr>
          <w:fldChar w:fldCharType="separate"/>
        </w:r>
        <w:r>
          <w:rPr>
            <w:webHidden/>
          </w:rPr>
          <w:t>7</w:t>
        </w:r>
        <w:r w:rsidR="0033593C">
          <w:rPr>
            <w:webHidden/>
          </w:rPr>
          <w:fldChar w:fldCharType="end"/>
        </w:r>
      </w:hyperlink>
    </w:p>
    <w:p w14:paraId="5F4CE8E5" w14:textId="1F16541E" w:rsidR="0033593C" w:rsidRDefault="00463147">
      <w:pPr>
        <w:pStyle w:val="Obsah3"/>
        <w:rPr>
          <w:rFonts w:asciiTheme="minorHAnsi" w:eastAsiaTheme="minorEastAsia" w:hAnsiTheme="minorHAnsi" w:cstheme="minorBidi"/>
          <w:sz w:val="22"/>
          <w:lang w:eastAsia="cs-CZ"/>
        </w:rPr>
      </w:pPr>
      <w:hyperlink w:anchor="_Toc521562327" w:history="1">
        <w:r w:rsidR="0033593C" w:rsidRPr="00786CD5">
          <w:rPr>
            <w:rStyle w:val="Hypertextovodkaz"/>
          </w:rPr>
          <w:t>d)</w:t>
        </w:r>
        <w:r w:rsidR="0033593C">
          <w:rPr>
            <w:rFonts w:asciiTheme="minorHAnsi" w:eastAsiaTheme="minorEastAsia" w:hAnsiTheme="minorHAnsi" w:cstheme="minorBidi"/>
            <w:sz w:val="22"/>
            <w:lang w:eastAsia="cs-CZ"/>
          </w:rPr>
          <w:tab/>
        </w:r>
        <w:r w:rsidR="0033593C" w:rsidRPr="00786CD5">
          <w:rPr>
            <w:rStyle w:val="Hypertextovodkaz"/>
          </w:rPr>
          <w:t>Informace o vydaných rozhodnutích o povolení výjimky z obecných požadavků na využívání území</w:t>
        </w:r>
        <w:r w:rsidR="0033593C">
          <w:rPr>
            <w:webHidden/>
          </w:rPr>
          <w:tab/>
        </w:r>
        <w:r w:rsidR="0033593C">
          <w:rPr>
            <w:webHidden/>
          </w:rPr>
          <w:fldChar w:fldCharType="begin"/>
        </w:r>
        <w:r w:rsidR="0033593C">
          <w:rPr>
            <w:webHidden/>
          </w:rPr>
          <w:instrText xml:space="preserve"> PAGEREF _Toc521562327 \h </w:instrText>
        </w:r>
        <w:r w:rsidR="0033593C">
          <w:rPr>
            <w:webHidden/>
          </w:rPr>
        </w:r>
        <w:r w:rsidR="0033593C">
          <w:rPr>
            <w:webHidden/>
          </w:rPr>
          <w:fldChar w:fldCharType="separate"/>
        </w:r>
        <w:r>
          <w:rPr>
            <w:webHidden/>
          </w:rPr>
          <w:t>7</w:t>
        </w:r>
        <w:r w:rsidR="0033593C">
          <w:rPr>
            <w:webHidden/>
          </w:rPr>
          <w:fldChar w:fldCharType="end"/>
        </w:r>
      </w:hyperlink>
    </w:p>
    <w:p w14:paraId="248F8CE2" w14:textId="0E3E3375" w:rsidR="0033593C" w:rsidRDefault="00463147">
      <w:pPr>
        <w:pStyle w:val="Obsah3"/>
        <w:rPr>
          <w:rFonts w:asciiTheme="minorHAnsi" w:eastAsiaTheme="minorEastAsia" w:hAnsiTheme="minorHAnsi" w:cstheme="minorBidi"/>
          <w:sz w:val="22"/>
          <w:lang w:eastAsia="cs-CZ"/>
        </w:rPr>
      </w:pPr>
      <w:hyperlink w:anchor="_Toc521562328" w:history="1">
        <w:r w:rsidR="0033593C" w:rsidRPr="00786CD5">
          <w:rPr>
            <w:rStyle w:val="Hypertextovodkaz"/>
          </w:rPr>
          <w:t>e)</w:t>
        </w:r>
        <w:r w:rsidR="0033593C">
          <w:rPr>
            <w:rFonts w:asciiTheme="minorHAnsi" w:eastAsiaTheme="minorEastAsia" w:hAnsiTheme="minorHAnsi" w:cstheme="minorBidi"/>
            <w:sz w:val="22"/>
            <w:lang w:eastAsia="cs-CZ"/>
          </w:rPr>
          <w:tab/>
        </w:r>
        <w:r w:rsidR="0033593C" w:rsidRPr="00786CD5">
          <w:rPr>
            <w:rStyle w:val="Hypertextovodkaz"/>
          </w:rPr>
          <w:t>Informace o tom, zda a v jakých částech dokumentace jsou zohledněny podmínky závazných stanovisek</w:t>
        </w:r>
        <w:r w:rsidR="0033593C">
          <w:rPr>
            <w:webHidden/>
          </w:rPr>
          <w:tab/>
        </w:r>
        <w:r w:rsidR="0033593C">
          <w:rPr>
            <w:webHidden/>
          </w:rPr>
          <w:fldChar w:fldCharType="begin"/>
        </w:r>
        <w:r w:rsidR="0033593C">
          <w:rPr>
            <w:webHidden/>
          </w:rPr>
          <w:instrText xml:space="preserve"> PAGEREF _Toc521562328 \h </w:instrText>
        </w:r>
        <w:r w:rsidR="0033593C">
          <w:rPr>
            <w:webHidden/>
          </w:rPr>
        </w:r>
        <w:r w:rsidR="0033593C">
          <w:rPr>
            <w:webHidden/>
          </w:rPr>
          <w:fldChar w:fldCharType="separate"/>
        </w:r>
        <w:r>
          <w:rPr>
            <w:webHidden/>
          </w:rPr>
          <w:t>8</w:t>
        </w:r>
        <w:r w:rsidR="0033593C">
          <w:rPr>
            <w:webHidden/>
          </w:rPr>
          <w:fldChar w:fldCharType="end"/>
        </w:r>
      </w:hyperlink>
    </w:p>
    <w:p w14:paraId="321C7EF6" w14:textId="17EE9A0F" w:rsidR="0033593C" w:rsidRDefault="00463147">
      <w:pPr>
        <w:pStyle w:val="Obsah3"/>
        <w:rPr>
          <w:rFonts w:asciiTheme="minorHAnsi" w:eastAsiaTheme="minorEastAsia" w:hAnsiTheme="minorHAnsi" w:cstheme="minorBidi"/>
          <w:sz w:val="22"/>
          <w:lang w:eastAsia="cs-CZ"/>
        </w:rPr>
      </w:pPr>
      <w:hyperlink w:anchor="_Toc521562329" w:history="1">
        <w:r w:rsidR="0033593C" w:rsidRPr="00786CD5">
          <w:rPr>
            <w:rStyle w:val="Hypertextovodkaz"/>
          </w:rPr>
          <w:t>f)</w:t>
        </w:r>
        <w:r w:rsidR="0033593C">
          <w:rPr>
            <w:rFonts w:asciiTheme="minorHAnsi" w:eastAsiaTheme="minorEastAsia" w:hAnsiTheme="minorHAnsi" w:cstheme="minorBidi"/>
            <w:sz w:val="22"/>
            <w:lang w:eastAsia="cs-CZ"/>
          </w:rPr>
          <w:tab/>
        </w:r>
        <w:r w:rsidR="0033593C" w:rsidRPr="00786CD5">
          <w:rPr>
            <w:rStyle w:val="Hypertextovodkaz"/>
          </w:rPr>
          <w:t>Výčet a závěry provedených průzkumů a rozborů</w:t>
        </w:r>
        <w:r w:rsidR="0033593C">
          <w:rPr>
            <w:webHidden/>
          </w:rPr>
          <w:tab/>
        </w:r>
        <w:r w:rsidR="0033593C">
          <w:rPr>
            <w:webHidden/>
          </w:rPr>
          <w:fldChar w:fldCharType="begin"/>
        </w:r>
        <w:r w:rsidR="0033593C">
          <w:rPr>
            <w:webHidden/>
          </w:rPr>
          <w:instrText xml:space="preserve"> PAGEREF _Toc521562329 \h </w:instrText>
        </w:r>
        <w:r w:rsidR="0033593C">
          <w:rPr>
            <w:webHidden/>
          </w:rPr>
        </w:r>
        <w:r w:rsidR="0033593C">
          <w:rPr>
            <w:webHidden/>
          </w:rPr>
          <w:fldChar w:fldCharType="separate"/>
        </w:r>
        <w:r>
          <w:rPr>
            <w:webHidden/>
          </w:rPr>
          <w:t>8</w:t>
        </w:r>
        <w:r w:rsidR="0033593C">
          <w:rPr>
            <w:webHidden/>
          </w:rPr>
          <w:fldChar w:fldCharType="end"/>
        </w:r>
      </w:hyperlink>
    </w:p>
    <w:p w14:paraId="0A3F7A70" w14:textId="01288E8B" w:rsidR="0033593C" w:rsidRDefault="00463147">
      <w:pPr>
        <w:pStyle w:val="Obsah3"/>
        <w:rPr>
          <w:rFonts w:asciiTheme="minorHAnsi" w:eastAsiaTheme="minorEastAsia" w:hAnsiTheme="minorHAnsi" w:cstheme="minorBidi"/>
          <w:sz w:val="22"/>
          <w:lang w:eastAsia="cs-CZ"/>
        </w:rPr>
      </w:pPr>
      <w:hyperlink w:anchor="_Toc521562330" w:history="1">
        <w:r w:rsidR="0033593C" w:rsidRPr="00786CD5">
          <w:rPr>
            <w:rStyle w:val="Hypertextovodkaz"/>
          </w:rPr>
          <w:t>g)</w:t>
        </w:r>
        <w:r w:rsidR="0033593C">
          <w:rPr>
            <w:rFonts w:asciiTheme="minorHAnsi" w:eastAsiaTheme="minorEastAsia" w:hAnsiTheme="minorHAnsi" w:cstheme="minorBidi"/>
            <w:sz w:val="22"/>
            <w:lang w:eastAsia="cs-CZ"/>
          </w:rPr>
          <w:tab/>
        </w:r>
        <w:r w:rsidR="0033593C" w:rsidRPr="00786CD5">
          <w:rPr>
            <w:rStyle w:val="Hypertextovodkaz"/>
          </w:rPr>
          <w:t>Ochrana území podle jiných právních předpisů</w:t>
        </w:r>
        <w:r w:rsidR="0033593C">
          <w:rPr>
            <w:webHidden/>
          </w:rPr>
          <w:tab/>
        </w:r>
        <w:r w:rsidR="0033593C">
          <w:rPr>
            <w:webHidden/>
          </w:rPr>
          <w:fldChar w:fldCharType="begin"/>
        </w:r>
        <w:r w:rsidR="0033593C">
          <w:rPr>
            <w:webHidden/>
          </w:rPr>
          <w:instrText xml:space="preserve"> PAGEREF _Toc521562330 \h </w:instrText>
        </w:r>
        <w:r w:rsidR="0033593C">
          <w:rPr>
            <w:webHidden/>
          </w:rPr>
        </w:r>
        <w:r w:rsidR="0033593C">
          <w:rPr>
            <w:webHidden/>
          </w:rPr>
          <w:fldChar w:fldCharType="separate"/>
        </w:r>
        <w:r>
          <w:rPr>
            <w:webHidden/>
          </w:rPr>
          <w:t>9</w:t>
        </w:r>
        <w:r w:rsidR="0033593C">
          <w:rPr>
            <w:webHidden/>
          </w:rPr>
          <w:fldChar w:fldCharType="end"/>
        </w:r>
      </w:hyperlink>
    </w:p>
    <w:p w14:paraId="4048D0B6" w14:textId="39D30541" w:rsidR="0033593C" w:rsidRDefault="00463147">
      <w:pPr>
        <w:pStyle w:val="Obsah3"/>
        <w:rPr>
          <w:rFonts w:asciiTheme="minorHAnsi" w:eastAsiaTheme="minorEastAsia" w:hAnsiTheme="minorHAnsi" w:cstheme="minorBidi"/>
          <w:sz w:val="22"/>
          <w:lang w:eastAsia="cs-CZ"/>
        </w:rPr>
      </w:pPr>
      <w:hyperlink w:anchor="_Toc521562331" w:history="1">
        <w:r w:rsidR="0033593C" w:rsidRPr="00786CD5">
          <w:rPr>
            <w:rStyle w:val="Hypertextovodkaz"/>
          </w:rPr>
          <w:t>h)</w:t>
        </w:r>
        <w:r w:rsidR="0033593C">
          <w:rPr>
            <w:rFonts w:asciiTheme="minorHAnsi" w:eastAsiaTheme="minorEastAsia" w:hAnsiTheme="minorHAnsi" w:cstheme="minorBidi"/>
            <w:sz w:val="22"/>
            <w:lang w:eastAsia="cs-CZ"/>
          </w:rPr>
          <w:tab/>
        </w:r>
        <w:r w:rsidR="0033593C" w:rsidRPr="00786CD5">
          <w:rPr>
            <w:rStyle w:val="Hypertextovodkaz"/>
          </w:rPr>
          <w:t>Poloha vzhledem k záplavovému území, poddolovanému území apod.</w:t>
        </w:r>
        <w:r w:rsidR="0033593C">
          <w:rPr>
            <w:webHidden/>
          </w:rPr>
          <w:tab/>
        </w:r>
        <w:r w:rsidR="0033593C">
          <w:rPr>
            <w:webHidden/>
          </w:rPr>
          <w:fldChar w:fldCharType="begin"/>
        </w:r>
        <w:r w:rsidR="0033593C">
          <w:rPr>
            <w:webHidden/>
          </w:rPr>
          <w:instrText xml:space="preserve"> PAGEREF _Toc521562331 \h </w:instrText>
        </w:r>
        <w:r w:rsidR="0033593C">
          <w:rPr>
            <w:webHidden/>
          </w:rPr>
        </w:r>
        <w:r w:rsidR="0033593C">
          <w:rPr>
            <w:webHidden/>
          </w:rPr>
          <w:fldChar w:fldCharType="separate"/>
        </w:r>
        <w:r>
          <w:rPr>
            <w:webHidden/>
          </w:rPr>
          <w:t>9</w:t>
        </w:r>
        <w:r w:rsidR="0033593C">
          <w:rPr>
            <w:webHidden/>
          </w:rPr>
          <w:fldChar w:fldCharType="end"/>
        </w:r>
      </w:hyperlink>
    </w:p>
    <w:p w14:paraId="447BAE88" w14:textId="390A4CB1" w:rsidR="0033593C" w:rsidRDefault="00463147">
      <w:pPr>
        <w:pStyle w:val="Obsah3"/>
        <w:rPr>
          <w:rFonts w:asciiTheme="minorHAnsi" w:eastAsiaTheme="minorEastAsia" w:hAnsiTheme="minorHAnsi" w:cstheme="minorBidi"/>
          <w:sz w:val="22"/>
          <w:lang w:eastAsia="cs-CZ"/>
        </w:rPr>
      </w:pPr>
      <w:hyperlink w:anchor="_Toc521562332" w:history="1">
        <w:r w:rsidR="0033593C" w:rsidRPr="00786CD5">
          <w:rPr>
            <w:rStyle w:val="Hypertextovodkaz"/>
          </w:rPr>
          <w:t>i)</w:t>
        </w:r>
        <w:r w:rsidR="0033593C">
          <w:rPr>
            <w:rFonts w:asciiTheme="minorHAnsi" w:eastAsiaTheme="minorEastAsia" w:hAnsiTheme="minorHAnsi" w:cstheme="minorBidi"/>
            <w:sz w:val="22"/>
            <w:lang w:eastAsia="cs-CZ"/>
          </w:rPr>
          <w:tab/>
        </w:r>
        <w:r w:rsidR="0033593C" w:rsidRPr="00786CD5">
          <w:rPr>
            <w:rStyle w:val="Hypertextovodkaz"/>
          </w:rPr>
          <w:t>Vliv stavby na okolní stavby a pozemky, ochrana okolí, vliv stavby na odtokové poměry v území</w:t>
        </w:r>
        <w:r w:rsidR="0033593C">
          <w:rPr>
            <w:webHidden/>
          </w:rPr>
          <w:tab/>
        </w:r>
        <w:r w:rsidR="0033593C">
          <w:rPr>
            <w:webHidden/>
          </w:rPr>
          <w:fldChar w:fldCharType="begin"/>
        </w:r>
        <w:r w:rsidR="0033593C">
          <w:rPr>
            <w:webHidden/>
          </w:rPr>
          <w:instrText xml:space="preserve"> PAGEREF _Toc521562332 \h </w:instrText>
        </w:r>
        <w:r w:rsidR="0033593C">
          <w:rPr>
            <w:webHidden/>
          </w:rPr>
        </w:r>
        <w:r w:rsidR="0033593C">
          <w:rPr>
            <w:webHidden/>
          </w:rPr>
          <w:fldChar w:fldCharType="separate"/>
        </w:r>
        <w:r>
          <w:rPr>
            <w:webHidden/>
          </w:rPr>
          <w:t>9</w:t>
        </w:r>
        <w:r w:rsidR="0033593C">
          <w:rPr>
            <w:webHidden/>
          </w:rPr>
          <w:fldChar w:fldCharType="end"/>
        </w:r>
      </w:hyperlink>
    </w:p>
    <w:p w14:paraId="57E37E22" w14:textId="668FD13C" w:rsidR="0033593C" w:rsidRDefault="00463147">
      <w:pPr>
        <w:pStyle w:val="Obsah3"/>
        <w:rPr>
          <w:rFonts w:asciiTheme="minorHAnsi" w:eastAsiaTheme="minorEastAsia" w:hAnsiTheme="minorHAnsi" w:cstheme="minorBidi"/>
          <w:sz w:val="22"/>
          <w:lang w:eastAsia="cs-CZ"/>
        </w:rPr>
      </w:pPr>
      <w:hyperlink w:anchor="_Toc521562333" w:history="1">
        <w:r w:rsidR="0033593C" w:rsidRPr="00786CD5">
          <w:rPr>
            <w:rStyle w:val="Hypertextovodkaz"/>
          </w:rPr>
          <w:t>j)</w:t>
        </w:r>
        <w:r w:rsidR="0033593C">
          <w:rPr>
            <w:rFonts w:asciiTheme="minorHAnsi" w:eastAsiaTheme="minorEastAsia" w:hAnsiTheme="minorHAnsi" w:cstheme="minorBidi"/>
            <w:sz w:val="22"/>
            <w:lang w:eastAsia="cs-CZ"/>
          </w:rPr>
          <w:tab/>
        </w:r>
        <w:r w:rsidR="0033593C" w:rsidRPr="00786CD5">
          <w:rPr>
            <w:rStyle w:val="Hypertextovodkaz"/>
          </w:rPr>
          <w:t>Požadavky na asanace, demolice, kácení dřevin</w:t>
        </w:r>
        <w:r w:rsidR="0033593C">
          <w:rPr>
            <w:webHidden/>
          </w:rPr>
          <w:tab/>
        </w:r>
        <w:r w:rsidR="0033593C">
          <w:rPr>
            <w:webHidden/>
          </w:rPr>
          <w:fldChar w:fldCharType="begin"/>
        </w:r>
        <w:r w:rsidR="0033593C">
          <w:rPr>
            <w:webHidden/>
          </w:rPr>
          <w:instrText xml:space="preserve"> PAGEREF _Toc521562333 \h </w:instrText>
        </w:r>
        <w:r w:rsidR="0033593C">
          <w:rPr>
            <w:webHidden/>
          </w:rPr>
        </w:r>
        <w:r w:rsidR="0033593C">
          <w:rPr>
            <w:webHidden/>
          </w:rPr>
          <w:fldChar w:fldCharType="separate"/>
        </w:r>
        <w:r>
          <w:rPr>
            <w:webHidden/>
          </w:rPr>
          <w:t>9</w:t>
        </w:r>
        <w:r w:rsidR="0033593C">
          <w:rPr>
            <w:webHidden/>
          </w:rPr>
          <w:fldChar w:fldCharType="end"/>
        </w:r>
      </w:hyperlink>
    </w:p>
    <w:p w14:paraId="4D6AB950" w14:textId="53533198" w:rsidR="0033593C" w:rsidRDefault="00463147">
      <w:pPr>
        <w:pStyle w:val="Obsah3"/>
        <w:rPr>
          <w:rFonts w:asciiTheme="minorHAnsi" w:eastAsiaTheme="minorEastAsia" w:hAnsiTheme="minorHAnsi" w:cstheme="minorBidi"/>
          <w:sz w:val="22"/>
          <w:lang w:eastAsia="cs-CZ"/>
        </w:rPr>
      </w:pPr>
      <w:hyperlink w:anchor="_Toc521562334" w:history="1">
        <w:r w:rsidR="0033593C" w:rsidRPr="00786CD5">
          <w:rPr>
            <w:rStyle w:val="Hypertextovodkaz"/>
          </w:rPr>
          <w:t>k)</w:t>
        </w:r>
        <w:r w:rsidR="0033593C">
          <w:rPr>
            <w:rFonts w:asciiTheme="minorHAnsi" w:eastAsiaTheme="minorEastAsia" w:hAnsiTheme="minorHAnsi" w:cstheme="minorBidi"/>
            <w:sz w:val="22"/>
            <w:lang w:eastAsia="cs-CZ"/>
          </w:rPr>
          <w:tab/>
        </w:r>
        <w:r w:rsidR="0033593C" w:rsidRPr="00786CD5">
          <w:rPr>
            <w:rStyle w:val="Hypertextovodkaz"/>
          </w:rPr>
          <w:t>Požadavky na maximální zábory zemědělského půdního fondu a pozemků určených k plnění funkce lesa</w:t>
        </w:r>
        <w:r w:rsidR="0033593C">
          <w:rPr>
            <w:webHidden/>
          </w:rPr>
          <w:tab/>
        </w:r>
        <w:r w:rsidR="0033593C">
          <w:rPr>
            <w:webHidden/>
          </w:rPr>
          <w:fldChar w:fldCharType="begin"/>
        </w:r>
        <w:r w:rsidR="0033593C">
          <w:rPr>
            <w:webHidden/>
          </w:rPr>
          <w:instrText xml:space="preserve"> PAGEREF _Toc521562334 \h </w:instrText>
        </w:r>
        <w:r w:rsidR="0033593C">
          <w:rPr>
            <w:webHidden/>
          </w:rPr>
        </w:r>
        <w:r w:rsidR="0033593C">
          <w:rPr>
            <w:webHidden/>
          </w:rPr>
          <w:fldChar w:fldCharType="separate"/>
        </w:r>
        <w:r>
          <w:rPr>
            <w:webHidden/>
          </w:rPr>
          <w:t>10</w:t>
        </w:r>
        <w:r w:rsidR="0033593C">
          <w:rPr>
            <w:webHidden/>
          </w:rPr>
          <w:fldChar w:fldCharType="end"/>
        </w:r>
      </w:hyperlink>
    </w:p>
    <w:p w14:paraId="12541F89" w14:textId="26E68CD0" w:rsidR="0033593C" w:rsidRDefault="00463147">
      <w:pPr>
        <w:pStyle w:val="Obsah3"/>
        <w:rPr>
          <w:rFonts w:asciiTheme="minorHAnsi" w:eastAsiaTheme="minorEastAsia" w:hAnsiTheme="minorHAnsi" w:cstheme="minorBidi"/>
          <w:sz w:val="22"/>
          <w:lang w:eastAsia="cs-CZ"/>
        </w:rPr>
      </w:pPr>
      <w:hyperlink w:anchor="_Toc521562335" w:history="1">
        <w:r w:rsidR="0033593C" w:rsidRPr="00786CD5">
          <w:rPr>
            <w:rStyle w:val="Hypertextovodkaz"/>
          </w:rPr>
          <w:t>l)</w:t>
        </w:r>
        <w:r w:rsidR="0033593C">
          <w:rPr>
            <w:rFonts w:asciiTheme="minorHAnsi" w:eastAsiaTheme="minorEastAsia" w:hAnsiTheme="minorHAnsi" w:cstheme="minorBidi"/>
            <w:sz w:val="22"/>
            <w:lang w:eastAsia="cs-CZ"/>
          </w:rPr>
          <w:tab/>
        </w:r>
        <w:r w:rsidR="0033593C" w:rsidRPr="00786CD5">
          <w:rPr>
            <w:rStyle w:val="Hypertextovodkaz"/>
          </w:rPr>
          <w:t>Územně technické podmínky – zejména možnost napojení na stávající dopravní a technickou infrastrukturu, možnost bezbariérového přístupu k navrhované stavbě</w:t>
        </w:r>
        <w:r w:rsidR="0033593C">
          <w:rPr>
            <w:webHidden/>
          </w:rPr>
          <w:tab/>
        </w:r>
        <w:r w:rsidR="0033593C">
          <w:rPr>
            <w:webHidden/>
          </w:rPr>
          <w:fldChar w:fldCharType="begin"/>
        </w:r>
        <w:r w:rsidR="0033593C">
          <w:rPr>
            <w:webHidden/>
          </w:rPr>
          <w:instrText xml:space="preserve"> PAGEREF _Toc521562335 \h </w:instrText>
        </w:r>
        <w:r w:rsidR="0033593C">
          <w:rPr>
            <w:webHidden/>
          </w:rPr>
        </w:r>
        <w:r w:rsidR="0033593C">
          <w:rPr>
            <w:webHidden/>
          </w:rPr>
          <w:fldChar w:fldCharType="separate"/>
        </w:r>
        <w:r>
          <w:rPr>
            <w:webHidden/>
          </w:rPr>
          <w:t>10</w:t>
        </w:r>
        <w:r w:rsidR="0033593C">
          <w:rPr>
            <w:webHidden/>
          </w:rPr>
          <w:fldChar w:fldCharType="end"/>
        </w:r>
      </w:hyperlink>
    </w:p>
    <w:p w14:paraId="404A8CB5" w14:textId="359450F9" w:rsidR="0033593C" w:rsidRDefault="00463147">
      <w:pPr>
        <w:pStyle w:val="Obsah3"/>
        <w:rPr>
          <w:rFonts w:asciiTheme="minorHAnsi" w:eastAsiaTheme="minorEastAsia" w:hAnsiTheme="minorHAnsi" w:cstheme="minorBidi"/>
          <w:sz w:val="22"/>
          <w:lang w:eastAsia="cs-CZ"/>
        </w:rPr>
      </w:pPr>
      <w:hyperlink w:anchor="_Toc521562336" w:history="1">
        <w:r w:rsidR="0033593C" w:rsidRPr="00786CD5">
          <w:rPr>
            <w:rStyle w:val="Hypertextovodkaz"/>
          </w:rPr>
          <w:t>m)</w:t>
        </w:r>
        <w:r w:rsidR="0033593C">
          <w:rPr>
            <w:rFonts w:asciiTheme="minorHAnsi" w:eastAsiaTheme="minorEastAsia" w:hAnsiTheme="minorHAnsi" w:cstheme="minorBidi"/>
            <w:sz w:val="22"/>
            <w:lang w:eastAsia="cs-CZ"/>
          </w:rPr>
          <w:tab/>
        </w:r>
        <w:r w:rsidR="0033593C" w:rsidRPr="00786CD5">
          <w:rPr>
            <w:rStyle w:val="Hypertextovodkaz"/>
          </w:rPr>
          <w:t>Věcné a časové vazby stavby, podmiňující, vyvolané, související investice</w:t>
        </w:r>
        <w:r w:rsidR="0033593C">
          <w:rPr>
            <w:webHidden/>
          </w:rPr>
          <w:tab/>
        </w:r>
        <w:r w:rsidR="0033593C">
          <w:rPr>
            <w:webHidden/>
          </w:rPr>
          <w:fldChar w:fldCharType="begin"/>
        </w:r>
        <w:r w:rsidR="0033593C">
          <w:rPr>
            <w:webHidden/>
          </w:rPr>
          <w:instrText xml:space="preserve"> PAGEREF _Toc521562336 \h </w:instrText>
        </w:r>
        <w:r w:rsidR="0033593C">
          <w:rPr>
            <w:webHidden/>
          </w:rPr>
        </w:r>
        <w:r w:rsidR="0033593C">
          <w:rPr>
            <w:webHidden/>
          </w:rPr>
          <w:fldChar w:fldCharType="separate"/>
        </w:r>
        <w:r>
          <w:rPr>
            <w:webHidden/>
          </w:rPr>
          <w:t>10</w:t>
        </w:r>
        <w:r w:rsidR="0033593C">
          <w:rPr>
            <w:webHidden/>
          </w:rPr>
          <w:fldChar w:fldCharType="end"/>
        </w:r>
      </w:hyperlink>
    </w:p>
    <w:p w14:paraId="0704CF9A" w14:textId="2D2D5D02" w:rsidR="0033593C" w:rsidRDefault="00463147">
      <w:pPr>
        <w:pStyle w:val="Obsah3"/>
        <w:rPr>
          <w:rFonts w:asciiTheme="minorHAnsi" w:eastAsiaTheme="minorEastAsia" w:hAnsiTheme="minorHAnsi" w:cstheme="minorBidi"/>
          <w:sz w:val="22"/>
          <w:lang w:eastAsia="cs-CZ"/>
        </w:rPr>
      </w:pPr>
      <w:hyperlink w:anchor="_Toc521562337" w:history="1">
        <w:r w:rsidR="0033593C" w:rsidRPr="00786CD5">
          <w:rPr>
            <w:rStyle w:val="Hypertextovodkaz"/>
          </w:rPr>
          <w:t>n)</w:t>
        </w:r>
        <w:r w:rsidR="0033593C">
          <w:rPr>
            <w:rFonts w:asciiTheme="minorHAnsi" w:eastAsiaTheme="minorEastAsia" w:hAnsiTheme="minorHAnsi" w:cstheme="minorBidi"/>
            <w:sz w:val="22"/>
            <w:lang w:eastAsia="cs-CZ"/>
          </w:rPr>
          <w:tab/>
        </w:r>
        <w:r w:rsidR="0033593C" w:rsidRPr="00786CD5">
          <w:rPr>
            <w:rStyle w:val="Hypertextovodkaz"/>
          </w:rPr>
          <w:t>Seznam pozemků, na kterých se stavba provádí</w:t>
        </w:r>
        <w:r w:rsidR="0033593C">
          <w:rPr>
            <w:webHidden/>
          </w:rPr>
          <w:tab/>
        </w:r>
        <w:r w:rsidR="0033593C">
          <w:rPr>
            <w:webHidden/>
          </w:rPr>
          <w:fldChar w:fldCharType="begin"/>
        </w:r>
        <w:r w:rsidR="0033593C">
          <w:rPr>
            <w:webHidden/>
          </w:rPr>
          <w:instrText xml:space="preserve"> PAGEREF _Toc521562337 \h </w:instrText>
        </w:r>
        <w:r w:rsidR="0033593C">
          <w:rPr>
            <w:webHidden/>
          </w:rPr>
        </w:r>
        <w:r w:rsidR="0033593C">
          <w:rPr>
            <w:webHidden/>
          </w:rPr>
          <w:fldChar w:fldCharType="separate"/>
        </w:r>
        <w:r>
          <w:rPr>
            <w:webHidden/>
          </w:rPr>
          <w:t>11</w:t>
        </w:r>
        <w:r w:rsidR="0033593C">
          <w:rPr>
            <w:webHidden/>
          </w:rPr>
          <w:fldChar w:fldCharType="end"/>
        </w:r>
      </w:hyperlink>
    </w:p>
    <w:p w14:paraId="5E9D043C" w14:textId="3C081D05" w:rsidR="0033593C" w:rsidRDefault="00463147">
      <w:pPr>
        <w:pStyle w:val="Obsah3"/>
        <w:rPr>
          <w:rFonts w:asciiTheme="minorHAnsi" w:eastAsiaTheme="minorEastAsia" w:hAnsiTheme="minorHAnsi" w:cstheme="minorBidi"/>
          <w:sz w:val="22"/>
          <w:lang w:eastAsia="cs-CZ"/>
        </w:rPr>
      </w:pPr>
      <w:hyperlink w:anchor="_Toc521562338" w:history="1">
        <w:r w:rsidR="0033593C" w:rsidRPr="00786CD5">
          <w:rPr>
            <w:rStyle w:val="Hypertextovodkaz"/>
          </w:rPr>
          <w:t>o)</w:t>
        </w:r>
        <w:r w:rsidR="0033593C">
          <w:rPr>
            <w:rFonts w:asciiTheme="minorHAnsi" w:eastAsiaTheme="minorEastAsia" w:hAnsiTheme="minorHAnsi" w:cstheme="minorBidi"/>
            <w:sz w:val="22"/>
            <w:lang w:eastAsia="cs-CZ"/>
          </w:rPr>
          <w:tab/>
        </w:r>
        <w:r w:rsidR="0033593C" w:rsidRPr="00786CD5">
          <w:rPr>
            <w:rStyle w:val="Hypertextovodkaz"/>
          </w:rPr>
          <w:t>seznam pozemků podle katastru nemovitostí, na kterých vznikne ochranné nebo bezpečnostní pásmo</w:t>
        </w:r>
        <w:r w:rsidR="0033593C">
          <w:rPr>
            <w:webHidden/>
          </w:rPr>
          <w:tab/>
        </w:r>
        <w:r w:rsidR="0033593C">
          <w:rPr>
            <w:webHidden/>
          </w:rPr>
          <w:fldChar w:fldCharType="begin"/>
        </w:r>
        <w:r w:rsidR="0033593C">
          <w:rPr>
            <w:webHidden/>
          </w:rPr>
          <w:instrText xml:space="preserve"> PAGEREF _Toc521562338 \h </w:instrText>
        </w:r>
        <w:r w:rsidR="0033593C">
          <w:rPr>
            <w:webHidden/>
          </w:rPr>
        </w:r>
        <w:r w:rsidR="0033593C">
          <w:rPr>
            <w:webHidden/>
          </w:rPr>
          <w:fldChar w:fldCharType="separate"/>
        </w:r>
        <w:r>
          <w:rPr>
            <w:webHidden/>
          </w:rPr>
          <w:t>11</w:t>
        </w:r>
        <w:r w:rsidR="0033593C">
          <w:rPr>
            <w:webHidden/>
          </w:rPr>
          <w:fldChar w:fldCharType="end"/>
        </w:r>
      </w:hyperlink>
    </w:p>
    <w:p w14:paraId="48B861F7" w14:textId="36E4D515" w:rsidR="0033593C" w:rsidRDefault="00463147">
      <w:pPr>
        <w:pStyle w:val="Obsah1"/>
        <w:rPr>
          <w:rFonts w:asciiTheme="minorHAnsi" w:eastAsiaTheme="minorEastAsia" w:hAnsiTheme="minorHAnsi" w:cstheme="minorBidi"/>
          <w:b w:val="0"/>
          <w:sz w:val="22"/>
          <w:szCs w:val="22"/>
          <w:lang w:eastAsia="cs-CZ"/>
        </w:rPr>
      </w:pPr>
      <w:hyperlink w:anchor="_Toc521562339" w:history="1">
        <w:r w:rsidR="0033593C" w:rsidRPr="00786CD5">
          <w:rPr>
            <w:rStyle w:val="Hypertextovodkaz"/>
          </w:rPr>
          <w:t>B.2</w:t>
        </w:r>
        <w:r w:rsidR="0033593C">
          <w:rPr>
            <w:rFonts w:asciiTheme="minorHAnsi" w:eastAsiaTheme="minorEastAsia" w:hAnsiTheme="minorHAnsi" w:cstheme="minorBidi"/>
            <w:b w:val="0"/>
            <w:sz w:val="22"/>
            <w:szCs w:val="22"/>
            <w:lang w:eastAsia="cs-CZ"/>
          </w:rPr>
          <w:tab/>
        </w:r>
        <w:r w:rsidR="0033593C" w:rsidRPr="00786CD5">
          <w:rPr>
            <w:rStyle w:val="Hypertextovodkaz"/>
          </w:rPr>
          <w:t>Celkový popis stavby</w:t>
        </w:r>
        <w:r w:rsidR="0033593C">
          <w:rPr>
            <w:webHidden/>
          </w:rPr>
          <w:tab/>
        </w:r>
        <w:r w:rsidR="0033593C">
          <w:rPr>
            <w:webHidden/>
          </w:rPr>
          <w:fldChar w:fldCharType="begin"/>
        </w:r>
        <w:r w:rsidR="0033593C">
          <w:rPr>
            <w:webHidden/>
          </w:rPr>
          <w:instrText xml:space="preserve"> PAGEREF _Toc521562339 \h </w:instrText>
        </w:r>
        <w:r w:rsidR="0033593C">
          <w:rPr>
            <w:webHidden/>
          </w:rPr>
        </w:r>
        <w:r w:rsidR="0033593C">
          <w:rPr>
            <w:webHidden/>
          </w:rPr>
          <w:fldChar w:fldCharType="separate"/>
        </w:r>
        <w:r>
          <w:rPr>
            <w:webHidden/>
          </w:rPr>
          <w:t>11</w:t>
        </w:r>
        <w:r w:rsidR="0033593C">
          <w:rPr>
            <w:webHidden/>
          </w:rPr>
          <w:fldChar w:fldCharType="end"/>
        </w:r>
      </w:hyperlink>
    </w:p>
    <w:p w14:paraId="64931758" w14:textId="4597EE8F" w:rsidR="0033593C" w:rsidRDefault="00463147">
      <w:pPr>
        <w:pStyle w:val="Obsah3"/>
        <w:rPr>
          <w:rFonts w:asciiTheme="minorHAnsi" w:eastAsiaTheme="minorEastAsia" w:hAnsiTheme="minorHAnsi" w:cstheme="minorBidi"/>
          <w:sz w:val="22"/>
          <w:lang w:eastAsia="cs-CZ"/>
        </w:rPr>
      </w:pPr>
      <w:hyperlink w:anchor="_Toc521562340" w:history="1">
        <w:r w:rsidR="0033593C" w:rsidRPr="00786CD5">
          <w:rPr>
            <w:rStyle w:val="Hypertextovodkaz"/>
          </w:rPr>
          <w:t>a)</w:t>
        </w:r>
        <w:r w:rsidR="0033593C">
          <w:rPr>
            <w:rFonts w:asciiTheme="minorHAnsi" w:eastAsiaTheme="minorEastAsia" w:hAnsiTheme="minorHAnsi" w:cstheme="minorBidi"/>
            <w:sz w:val="22"/>
            <w:lang w:eastAsia="cs-CZ"/>
          </w:rPr>
          <w:tab/>
        </w:r>
        <w:r w:rsidR="0033593C" w:rsidRPr="00786CD5">
          <w:rPr>
            <w:rStyle w:val="Hypertextovodkaz"/>
          </w:rPr>
          <w:t>nová stavba nebo změna dokončené stavby, u změny stavby údaje o jejich současném stavu, závěry stavebně technického, případně stavebně historického průzkumu a výsledky statického posouzení nosných konstrukcí</w:t>
        </w:r>
        <w:r w:rsidR="0033593C">
          <w:rPr>
            <w:webHidden/>
          </w:rPr>
          <w:tab/>
        </w:r>
        <w:r w:rsidR="0033593C">
          <w:rPr>
            <w:webHidden/>
          </w:rPr>
          <w:fldChar w:fldCharType="begin"/>
        </w:r>
        <w:r w:rsidR="0033593C">
          <w:rPr>
            <w:webHidden/>
          </w:rPr>
          <w:instrText xml:space="preserve"> PAGEREF _Toc521562340 \h </w:instrText>
        </w:r>
        <w:r w:rsidR="0033593C">
          <w:rPr>
            <w:webHidden/>
          </w:rPr>
        </w:r>
        <w:r w:rsidR="0033593C">
          <w:rPr>
            <w:webHidden/>
          </w:rPr>
          <w:fldChar w:fldCharType="separate"/>
        </w:r>
        <w:r>
          <w:rPr>
            <w:webHidden/>
          </w:rPr>
          <w:t>11</w:t>
        </w:r>
        <w:r w:rsidR="0033593C">
          <w:rPr>
            <w:webHidden/>
          </w:rPr>
          <w:fldChar w:fldCharType="end"/>
        </w:r>
      </w:hyperlink>
    </w:p>
    <w:p w14:paraId="79F38A45" w14:textId="6E84BBEA" w:rsidR="0033593C" w:rsidRDefault="00463147">
      <w:pPr>
        <w:pStyle w:val="Obsah3"/>
        <w:rPr>
          <w:rFonts w:asciiTheme="minorHAnsi" w:eastAsiaTheme="minorEastAsia" w:hAnsiTheme="minorHAnsi" w:cstheme="minorBidi"/>
          <w:sz w:val="22"/>
          <w:lang w:eastAsia="cs-CZ"/>
        </w:rPr>
      </w:pPr>
      <w:hyperlink w:anchor="_Toc521562341" w:history="1">
        <w:r w:rsidR="0033593C" w:rsidRPr="00786CD5">
          <w:rPr>
            <w:rStyle w:val="Hypertextovodkaz"/>
          </w:rPr>
          <w:t>b)</w:t>
        </w:r>
        <w:r w:rsidR="0033593C">
          <w:rPr>
            <w:rFonts w:asciiTheme="minorHAnsi" w:eastAsiaTheme="minorEastAsia" w:hAnsiTheme="minorHAnsi" w:cstheme="minorBidi"/>
            <w:sz w:val="22"/>
            <w:lang w:eastAsia="cs-CZ"/>
          </w:rPr>
          <w:tab/>
        </w:r>
        <w:r w:rsidR="0033593C" w:rsidRPr="00786CD5">
          <w:rPr>
            <w:rStyle w:val="Hypertextovodkaz"/>
          </w:rPr>
          <w:t>Účel užívání stavby</w:t>
        </w:r>
        <w:r w:rsidR="0033593C">
          <w:rPr>
            <w:webHidden/>
          </w:rPr>
          <w:tab/>
        </w:r>
        <w:r w:rsidR="0033593C">
          <w:rPr>
            <w:webHidden/>
          </w:rPr>
          <w:fldChar w:fldCharType="begin"/>
        </w:r>
        <w:r w:rsidR="0033593C">
          <w:rPr>
            <w:webHidden/>
          </w:rPr>
          <w:instrText xml:space="preserve"> PAGEREF _Toc521562341 \h </w:instrText>
        </w:r>
        <w:r w:rsidR="0033593C">
          <w:rPr>
            <w:webHidden/>
          </w:rPr>
        </w:r>
        <w:r w:rsidR="0033593C">
          <w:rPr>
            <w:webHidden/>
          </w:rPr>
          <w:fldChar w:fldCharType="separate"/>
        </w:r>
        <w:r>
          <w:rPr>
            <w:webHidden/>
          </w:rPr>
          <w:t>11</w:t>
        </w:r>
        <w:r w:rsidR="0033593C">
          <w:rPr>
            <w:webHidden/>
          </w:rPr>
          <w:fldChar w:fldCharType="end"/>
        </w:r>
      </w:hyperlink>
    </w:p>
    <w:p w14:paraId="0F0C6A36" w14:textId="64C786D9" w:rsidR="0033593C" w:rsidRDefault="00463147">
      <w:pPr>
        <w:pStyle w:val="Obsah3"/>
        <w:rPr>
          <w:rFonts w:asciiTheme="minorHAnsi" w:eastAsiaTheme="minorEastAsia" w:hAnsiTheme="minorHAnsi" w:cstheme="minorBidi"/>
          <w:sz w:val="22"/>
          <w:lang w:eastAsia="cs-CZ"/>
        </w:rPr>
      </w:pPr>
      <w:hyperlink w:anchor="_Toc521562342" w:history="1">
        <w:r w:rsidR="0033593C" w:rsidRPr="00786CD5">
          <w:rPr>
            <w:rStyle w:val="Hypertextovodkaz"/>
          </w:rPr>
          <w:t>c)</w:t>
        </w:r>
        <w:r w:rsidR="0033593C">
          <w:rPr>
            <w:rFonts w:asciiTheme="minorHAnsi" w:eastAsiaTheme="minorEastAsia" w:hAnsiTheme="minorHAnsi" w:cstheme="minorBidi"/>
            <w:sz w:val="22"/>
            <w:lang w:eastAsia="cs-CZ"/>
          </w:rPr>
          <w:tab/>
        </w:r>
        <w:r w:rsidR="0033593C" w:rsidRPr="00786CD5">
          <w:rPr>
            <w:rStyle w:val="Hypertextovodkaz"/>
          </w:rPr>
          <w:t>Trvalá nebo dočasná stavba</w:t>
        </w:r>
        <w:r w:rsidR="0033593C">
          <w:rPr>
            <w:webHidden/>
          </w:rPr>
          <w:tab/>
        </w:r>
        <w:r w:rsidR="0033593C">
          <w:rPr>
            <w:webHidden/>
          </w:rPr>
          <w:fldChar w:fldCharType="begin"/>
        </w:r>
        <w:r w:rsidR="0033593C">
          <w:rPr>
            <w:webHidden/>
          </w:rPr>
          <w:instrText xml:space="preserve"> PAGEREF _Toc521562342 \h </w:instrText>
        </w:r>
        <w:r w:rsidR="0033593C">
          <w:rPr>
            <w:webHidden/>
          </w:rPr>
        </w:r>
        <w:r w:rsidR="0033593C">
          <w:rPr>
            <w:webHidden/>
          </w:rPr>
          <w:fldChar w:fldCharType="separate"/>
        </w:r>
        <w:r>
          <w:rPr>
            <w:webHidden/>
          </w:rPr>
          <w:t>12</w:t>
        </w:r>
        <w:r w:rsidR="0033593C">
          <w:rPr>
            <w:webHidden/>
          </w:rPr>
          <w:fldChar w:fldCharType="end"/>
        </w:r>
      </w:hyperlink>
    </w:p>
    <w:p w14:paraId="6A5357E1" w14:textId="22FD4830" w:rsidR="0033593C" w:rsidRDefault="00463147">
      <w:pPr>
        <w:pStyle w:val="Obsah3"/>
        <w:rPr>
          <w:rFonts w:asciiTheme="minorHAnsi" w:eastAsiaTheme="minorEastAsia" w:hAnsiTheme="minorHAnsi" w:cstheme="minorBidi"/>
          <w:sz w:val="22"/>
          <w:lang w:eastAsia="cs-CZ"/>
        </w:rPr>
      </w:pPr>
      <w:hyperlink w:anchor="_Toc521562343" w:history="1">
        <w:r w:rsidR="0033593C" w:rsidRPr="00786CD5">
          <w:rPr>
            <w:rStyle w:val="Hypertextovodkaz"/>
          </w:rPr>
          <w:t>d)</w:t>
        </w:r>
        <w:r w:rsidR="0033593C">
          <w:rPr>
            <w:rFonts w:asciiTheme="minorHAnsi" w:eastAsiaTheme="minorEastAsia" w:hAnsiTheme="minorHAnsi" w:cstheme="minorBidi"/>
            <w:sz w:val="22"/>
            <w:lang w:eastAsia="cs-CZ"/>
          </w:rPr>
          <w:tab/>
        </w:r>
        <w:r w:rsidR="0033593C" w:rsidRPr="00786CD5">
          <w:rPr>
            <w:rStyle w:val="Hypertextovodkaz"/>
          </w:rPr>
          <w:t>Informace o vydaných rozhodnutích o povolení výjimky z technických požadavků na stavby a technických požadavků zabezpečujících bezbariérové užívání stavby</w:t>
        </w:r>
        <w:r w:rsidR="0033593C">
          <w:rPr>
            <w:webHidden/>
          </w:rPr>
          <w:tab/>
        </w:r>
        <w:r w:rsidR="0033593C">
          <w:rPr>
            <w:webHidden/>
          </w:rPr>
          <w:fldChar w:fldCharType="begin"/>
        </w:r>
        <w:r w:rsidR="0033593C">
          <w:rPr>
            <w:webHidden/>
          </w:rPr>
          <w:instrText xml:space="preserve"> PAGEREF _Toc521562343 \h </w:instrText>
        </w:r>
        <w:r w:rsidR="0033593C">
          <w:rPr>
            <w:webHidden/>
          </w:rPr>
        </w:r>
        <w:r w:rsidR="0033593C">
          <w:rPr>
            <w:webHidden/>
          </w:rPr>
          <w:fldChar w:fldCharType="separate"/>
        </w:r>
        <w:r>
          <w:rPr>
            <w:webHidden/>
          </w:rPr>
          <w:t>12</w:t>
        </w:r>
        <w:r w:rsidR="0033593C">
          <w:rPr>
            <w:webHidden/>
          </w:rPr>
          <w:fldChar w:fldCharType="end"/>
        </w:r>
      </w:hyperlink>
    </w:p>
    <w:p w14:paraId="1A5F50C5" w14:textId="16F35FE7" w:rsidR="0033593C" w:rsidRDefault="00463147">
      <w:pPr>
        <w:pStyle w:val="Obsah3"/>
        <w:rPr>
          <w:rFonts w:asciiTheme="minorHAnsi" w:eastAsiaTheme="minorEastAsia" w:hAnsiTheme="minorHAnsi" w:cstheme="minorBidi"/>
          <w:sz w:val="22"/>
          <w:lang w:eastAsia="cs-CZ"/>
        </w:rPr>
      </w:pPr>
      <w:hyperlink w:anchor="_Toc521562344" w:history="1">
        <w:r w:rsidR="0033593C" w:rsidRPr="00786CD5">
          <w:rPr>
            <w:rStyle w:val="Hypertextovodkaz"/>
          </w:rPr>
          <w:t>e)</w:t>
        </w:r>
        <w:r w:rsidR="0033593C">
          <w:rPr>
            <w:rFonts w:asciiTheme="minorHAnsi" w:eastAsiaTheme="minorEastAsia" w:hAnsiTheme="minorHAnsi" w:cstheme="minorBidi"/>
            <w:sz w:val="22"/>
            <w:lang w:eastAsia="cs-CZ"/>
          </w:rPr>
          <w:tab/>
        </w:r>
        <w:r w:rsidR="0033593C" w:rsidRPr="00786CD5">
          <w:rPr>
            <w:rStyle w:val="Hypertextovodkaz"/>
          </w:rPr>
          <w:t>Informace o tom, zda a v jakých částech dokumentace jsou zohledněny podmínky závazných stanovisek dotčených orgánů.</w:t>
        </w:r>
        <w:r w:rsidR="0033593C">
          <w:rPr>
            <w:webHidden/>
          </w:rPr>
          <w:tab/>
        </w:r>
        <w:r w:rsidR="0033593C">
          <w:rPr>
            <w:webHidden/>
          </w:rPr>
          <w:fldChar w:fldCharType="begin"/>
        </w:r>
        <w:r w:rsidR="0033593C">
          <w:rPr>
            <w:webHidden/>
          </w:rPr>
          <w:instrText xml:space="preserve"> PAGEREF _Toc521562344 \h </w:instrText>
        </w:r>
        <w:r w:rsidR="0033593C">
          <w:rPr>
            <w:webHidden/>
          </w:rPr>
        </w:r>
        <w:r w:rsidR="0033593C">
          <w:rPr>
            <w:webHidden/>
          </w:rPr>
          <w:fldChar w:fldCharType="separate"/>
        </w:r>
        <w:r>
          <w:rPr>
            <w:webHidden/>
          </w:rPr>
          <w:t>12</w:t>
        </w:r>
        <w:r w:rsidR="0033593C">
          <w:rPr>
            <w:webHidden/>
          </w:rPr>
          <w:fldChar w:fldCharType="end"/>
        </w:r>
      </w:hyperlink>
    </w:p>
    <w:p w14:paraId="55AA5CF9" w14:textId="16F7DC6F" w:rsidR="0033593C" w:rsidRDefault="00463147">
      <w:pPr>
        <w:pStyle w:val="Obsah3"/>
        <w:rPr>
          <w:rFonts w:asciiTheme="minorHAnsi" w:eastAsiaTheme="minorEastAsia" w:hAnsiTheme="minorHAnsi" w:cstheme="minorBidi"/>
          <w:sz w:val="22"/>
          <w:lang w:eastAsia="cs-CZ"/>
        </w:rPr>
      </w:pPr>
      <w:hyperlink w:anchor="_Toc521562345" w:history="1">
        <w:r w:rsidR="0033593C" w:rsidRPr="00786CD5">
          <w:rPr>
            <w:rStyle w:val="Hypertextovodkaz"/>
          </w:rPr>
          <w:t>f)</w:t>
        </w:r>
        <w:r w:rsidR="0033593C">
          <w:rPr>
            <w:rFonts w:asciiTheme="minorHAnsi" w:eastAsiaTheme="minorEastAsia" w:hAnsiTheme="minorHAnsi" w:cstheme="minorBidi"/>
            <w:sz w:val="22"/>
            <w:lang w:eastAsia="cs-CZ"/>
          </w:rPr>
          <w:tab/>
        </w:r>
        <w:r w:rsidR="0033593C" w:rsidRPr="00786CD5">
          <w:rPr>
            <w:rStyle w:val="Hypertextovodkaz"/>
          </w:rPr>
          <w:t>Ochrana stavby podle jiných právních předpisů</w:t>
        </w:r>
        <w:r w:rsidR="0033593C">
          <w:rPr>
            <w:webHidden/>
          </w:rPr>
          <w:tab/>
        </w:r>
        <w:r w:rsidR="0033593C">
          <w:rPr>
            <w:webHidden/>
          </w:rPr>
          <w:fldChar w:fldCharType="begin"/>
        </w:r>
        <w:r w:rsidR="0033593C">
          <w:rPr>
            <w:webHidden/>
          </w:rPr>
          <w:instrText xml:space="preserve"> PAGEREF _Toc521562345 \h </w:instrText>
        </w:r>
        <w:r w:rsidR="0033593C">
          <w:rPr>
            <w:webHidden/>
          </w:rPr>
        </w:r>
        <w:r w:rsidR="0033593C">
          <w:rPr>
            <w:webHidden/>
          </w:rPr>
          <w:fldChar w:fldCharType="separate"/>
        </w:r>
        <w:r>
          <w:rPr>
            <w:webHidden/>
          </w:rPr>
          <w:t>12</w:t>
        </w:r>
        <w:r w:rsidR="0033593C">
          <w:rPr>
            <w:webHidden/>
          </w:rPr>
          <w:fldChar w:fldCharType="end"/>
        </w:r>
      </w:hyperlink>
    </w:p>
    <w:p w14:paraId="03BD9A45" w14:textId="783CF55E" w:rsidR="0033593C" w:rsidRDefault="00463147">
      <w:pPr>
        <w:pStyle w:val="Obsah3"/>
        <w:rPr>
          <w:rFonts w:asciiTheme="minorHAnsi" w:eastAsiaTheme="minorEastAsia" w:hAnsiTheme="minorHAnsi" w:cstheme="minorBidi"/>
          <w:sz w:val="22"/>
          <w:lang w:eastAsia="cs-CZ"/>
        </w:rPr>
      </w:pPr>
      <w:hyperlink w:anchor="_Toc521562346" w:history="1">
        <w:r w:rsidR="0033593C" w:rsidRPr="00786CD5">
          <w:rPr>
            <w:rStyle w:val="Hypertextovodkaz"/>
          </w:rPr>
          <w:t>g)</w:t>
        </w:r>
        <w:r w:rsidR="0033593C">
          <w:rPr>
            <w:rFonts w:asciiTheme="minorHAnsi" w:eastAsiaTheme="minorEastAsia" w:hAnsiTheme="minorHAnsi" w:cstheme="minorBidi"/>
            <w:sz w:val="22"/>
            <w:lang w:eastAsia="cs-CZ"/>
          </w:rPr>
          <w:tab/>
        </w:r>
        <w:r w:rsidR="0033593C" w:rsidRPr="00786CD5">
          <w:rPr>
            <w:rStyle w:val="Hypertextovodkaz"/>
          </w:rPr>
          <w:t>Navrhované parametry stavby</w:t>
        </w:r>
        <w:r w:rsidR="0033593C">
          <w:rPr>
            <w:webHidden/>
          </w:rPr>
          <w:tab/>
        </w:r>
        <w:r w:rsidR="0033593C">
          <w:rPr>
            <w:webHidden/>
          </w:rPr>
          <w:fldChar w:fldCharType="begin"/>
        </w:r>
        <w:r w:rsidR="0033593C">
          <w:rPr>
            <w:webHidden/>
          </w:rPr>
          <w:instrText xml:space="preserve"> PAGEREF _Toc521562346 \h </w:instrText>
        </w:r>
        <w:r w:rsidR="0033593C">
          <w:rPr>
            <w:webHidden/>
          </w:rPr>
        </w:r>
        <w:r w:rsidR="0033593C">
          <w:rPr>
            <w:webHidden/>
          </w:rPr>
          <w:fldChar w:fldCharType="separate"/>
        </w:r>
        <w:r>
          <w:rPr>
            <w:webHidden/>
          </w:rPr>
          <w:t>12</w:t>
        </w:r>
        <w:r w:rsidR="0033593C">
          <w:rPr>
            <w:webHidden/>
          </w:rPr>
          <w:fldChar w:fldCharType="end"/>
        </w:r>
      </w:hyperlink>
    </w:p>
    <w:p w14:paraId="1BD40C6E" w14:textId="2BD33660" w:rsidR="0033593C" w:rsidRDefault="00463147">
      <w:pPr>
        <w:pStyle w:val="Obsah3"/>
        <w:rPr>
          <w:rFonts w:asciiTheme="minorHAnsi" w:eastAsiaTheme="minorEastAsia" w:hAnsiTheme="minorHAnsi" w:cstheme="minorBidi"/>
          <w:sz w:val="22"/>
          <w:lang w:eastAsia="cs-CZ"/>
        </w:rPr>
      </w:pPr>
      <w:hyperlink w:anchor="_Toc521562347" w:history="1">
        <w:r w:rsidR="0033593C" w:rsidRPr="00786CD5">
          <w:rPr>
            <w:rStyle w:val="Hypertextovodkaz"/>
          </w:rPr>
          <w:t>h)</w:t>
        </w:r>
        <w:r w:rsidR="0033593C">
          <w:rPr>
            <w:rFonts w:asciiTheme="minorHAnsi" w:eastAsiaTheme="minorEastAsia" w:hAnsiTheme="minorHAnsi" w:cstheme="minorBidi"/>
            <w:sz w:val="22"/>
            <w:lang w:eastAsia="cs-CZ"/>
          </w:rPr>
          <w:tab/>
        </w:r>
        <w:r w:rsidR="0033593C" w:rsidRPr="00786CD5">
          <w:rPr>
            <w:rStyle w:val="Hypertextovodkaz"/>
          </w:rPr>
          <w:t>základní bilance stavby – potřeby a spotřeby médií a hmot, hospodaření s dešťovou vodou, celkové produkované množství a druhy odpadů a emisí, třída energetické náročnosti budov apod.</w:t>
        </w:r>
        <w:r w:rsidR="0033593C">
          <w:rPr>
            <w:webHidden/>
          </w:rPr>
          <w:tab/>
        </w:r>
        <w:r w:rsidR="0033593C">
          <w:rPr>
            <w:webHidden/>
          </w:rPr>
          <w:fldChar w:fldCharType="begin"/>
        </w:r>
        <w:r w:rsidR="0033593C">
          <w:rPr>
            <w:webHidden/>
          </w:rPr>
          <w:instrText xml:space="preserve"> PAGEREF _Toc521562347 \h </w:instrText>
        </w:r>
        <w:r w:rsidR="0033593C">
          <w:rPr>
            <w:webHidden/>
          </w:rPr>
        </w:r>
        <w:r w:rsidR="0033593C">
          <w:rPr>
            <w:webHidden/>
          </w:rPr>
          <w:fldChar w:fldCharType="separate"/>
        </w:r>
        <w:r>
          <w:rPr>
            <w:webHidden/>
          </w:rPr>
          <w:t>13</w:t>
        </w:r>
        <w:r w:rsidR="0033593C">
          <w:rPr>
            <w:webHidden/>
          </w:rPr>
          <w:fldChar w:fldCharType="end"/>
        </w:r>
      </w:hyperlink>
    </w:p>
    <w:p w14:paraId="30ED96C1" w14:textId="202715F9" w:rsidR="0033593C" w:rsidRDefault="00463147">
      <w:pPr>
        <w:pStyle w:val="Obsah3"/>
        <w:rPr>
          <w:rFonts w:asciiTheme="minorHAnsi" w:eastAsiaTheme="minorEastAsia" w:hAnsiTheme="minorHAnsi" w:cstheme="minorBidi"/>
          <w:sz w:val="22"/>
          <w:lang w:eastAsia="cs-CZ"/>
        </w:rPr>
      </w:pPr>
      <w:hyperlink w:anchor="_Toc521562348" w:history="1">
        <w:r w:rsidR="0033593C" w:rsidRPr="00786CD5">
          <w:rPr>
            <w:rStyle w:val="Hypertextovodkaz"/>
          </w:rPr>
          <w:t>i)</w:t>
        </w:r>
        <w:r w:rsidR="0033593C">
          <w:rPr>
            <w:rFonts w:asciiTheme="minorHAnsi" w:eastAsiaTheme="minorEastAsia" w:hAnsiTheme="minorHAnsi" w:cstheme="minorBidi"/>
            <w:sz w:val="22"/>
            <w:lang w:eastAsia="cs-CZ"/>
          </w:rPr>
          <w:tab/>
        </w:r>
        <w:r w:rsidR="0033593C" w:rsidRPr="00786CD5">
          <w:rPr>
            <w:rStyle w:val="Hypertextovodkaz"/>
          </w:rPr>
          <w:t>Základní předpoklady výstavby - časové údaje o realizaci stavby, členění na etapy</w:t>
        </w:r>
        <w:r w:rsidR="0033593C">
          <w:rPr>
            <w:webHidden/>
          </w:rPr>
          <w:tab/>
        </w:r>
        <w:r w:rsidR="0033593C">
          <w:rPr>
            <w:webHidden/>
          </w:rPr>
          <w:fldChar w:fldCharType="begin"/>
        </w:r>
        <w:r w:rsidR="0033593C">
          <w:rPr>
            <w:webHidden/>
          </w:rPr>
          <w:instrText xml:space="preserve"> PAGEREF _Toc521562348 \h </w:instrText>
        </w:r>
        <w:r w:rsidR="0033593C">
          <w:rPr>
            <w:webHidden/>
          </w:rPr>
        </w:r>
        <w:r w:rsidR="0033593C">
          <w:rPr>
            <w:webHidden/>
          </w:rPr>
          <w:fldChar w:fldCharType="separate"/>
        </w:r>
        <w:r>
          <w:rPr>
            <w:webHidden/>
          </w:rPr>
          <w:t>17</w:t>
        </w:r>
        <w:r w:rsidR="0033593C">
          <w:rPr>
            <w:webHidden/>
          </w:rPr>
          <w:fldChar w:fldCharType="end"/>
        </w:r>
      </w:hyperlink>
    </w:p>
    <w:p w14:paraId="25BD25D5" w14:textId="31B8600D" w:rsidR="0033593C" w:rsidRDefault="00463147">
      <w:pPr>
        <w:pStyle w:val="Obsah3"/>
        <w:rPr>
          <w:rFonts w:asciiTheme="minorHAnsi" w:eastAsiaTheme="minorEastAsia" w:hAnsiTheme="minorHAnsi" w:cstheme="minorBidi"/>
          <w:sz w:val="22"/>
          <w:lang w:eastAsia="cs-CZ"/>
        </w:rPr>
      </w:pPr>
      <w:hyperlink w:anchor="_Toc521562349" w:history="1">
        <w:r w:rsidR="0033593C" w:rsidRPr="00786CD5">
          <w:rPr>
            <w:rStyle w:val="Hypertextovodkaz"/>
          </w:rPr>
          <w:t>j)</w:t>
        </w:r>
        <w:r w:rsidR="0033593C">
          <w:rPr>
            <w:rFonts w:asciiTheme="minorHAnsi" w:eastAsiaTheme="minorEastAsia" w:hAnsiTheme="minorHAnsi" w:cstheme="minorBidi"/>
            <w:sz w:val="22"/>
            <w:lang w:eastAsia="cs-CZ"/>
          </w:rPr>
          <w:tab/>
        </w:r>
        <w:r w:rsidR="0033593C" w:rsidRPr="00786CD5">
          <w:rPr>
            <w:rStyle w:val="Hypertextovodkaz"/>
          </w:rPr>
          <w:t>Orientační náklady stavby</w:t>
        </w:r>
        <w:r w:rsidR="0033593C">
          <w:rPr>
            <w:webHidden/>
          </w:rPr>
          <w:tab/>
        </w:r>
        <w:r w:rsidR="0033593C">
          <w:rPr>
            <w:webHidden/>
          </w:rPr>
          <w:fldChar w:fldCharType="begin"/>
        </w:r>
        <w:r w:rsidR="0033593C">
          <w:rPr>
            <w:webHidden/>
          </w:rPr>
          <w:instrText xml:space="preserve"> PAGEREF _Toc521562349 \h </w:instrText>
        </w:r>
        <w:r w:rsidR="0033593C">
          <w:rPr>
            <w:webHidden/>
          </w:rPr>
        </w:r>
        <w:r w:rsidR="0033593C">
          <w:rPr>
            <w:webHidden/>
          </w:rPr>
          <w:fldChar w:fldCharType="separate"/>
        </w:r>
        <w:r>
          <w:rPr>
            <w:webHidden/>
          </w:rPr>
          <w:t>17</w:t>
        </w:r>
        <w:r w:rsidR="0033593C">
          <w:rPr>
            <w:webHidden/>
          </w:rPr>
          <w:fldChar w:fldCharType="end"/>
        </w:r>
      </w:hyperlink>
    </w:p>
    <w:p w14:paraId="60543B4F" w14:textId="1DC24072" w:rsidR="00CB1554" w:rsidRDefault="00870366" w:rsidP="00075818">
      <w:r w:rsidRPr="0043268E">
        <w:rPr>
          <w:b/>
          <w:szCs w:val="20"/>
          <w:lang w:eastAsia="en-US"/>
        </w:rPr>
        <w:fldChar w:fldCharType="end"/>
      </w:r>
      <w:r w:rsidR="00C960BA" w:rsidRPr="0043268E">
        <w:br w:type="page"/>
      </w:r>
    </w:p>
    <w:p w14:paraId="402F091D" w14:textId="5A141664" w:rsidR="00F443F7" w:rsidRDefault="00F443F7" w:rsidP="00075818"/>
    <w:p w14:paraId="045A19A7" w14:textId="77777777" w:rsidR="00F443F7" w:rsidRPr="00F443F7" w:rsidRDefault="00F443F7" w:rsidP="00F443F7">
      <w:pPr>
        <w:rPr>
          <w:b/>
          <w:bCs/>
          <w:color w:val="FF0000"/>
        </w:rPr>
      </w:pPr>
      <w:r w:rsidRPr="00F443F7">
        <w:rPr>
          <w:b/>
          <w:bCs/>
          <w:color w:val="FF0000"/>
        </w:rPr>
        <w:t>"Pokud se v dokumentaci vyskytují obchodní názvy, jedná se pouze o vymezení minimálních požadovaných technických standardů výrobku, technologie či materiálu, který musí být dodržen, a zadavatel připouští použití i jiného, kvalitativně či technologicky obdobného řešení, které tyto minimálně požadované standardy splňuje. Je tedy možno použít výrobek či materiál s jiným názvem a označením, který ale splní požadovaný standard."</w:t>
      </w:r>
    </w:p>
    <w:p w14:paraId="1A743C8A" w14:textId="77777777" w:rsidR="00CC2CA8" w:rsidRPr="007D60D8" w:rsidRDefault="00CC2CA8" w:rsidP="00A14500">
      <w:pPr>
        <w:pStyle w:val="Nadpis4"/>
      </w:pPr>
      <w:bookmarkStart w:id="1" w:name="_Toc521562318"/>
      <w:bookmarkStart w:id="2" w:name="_Toc379971393"/>
      <w:bookmarkStart w:id="3" w:name="_Toc388966689"/>
      <w:r w:rsidRPr="007D60D8">
        <w:t xml:space="preserve">Požadavky na </w:t>
      </w:r>
      <w:r w:rsidR="00A14500" w:rsidRPr="007D60D8">
        <w:t>zpracování dodavatelské dokumentace stavby</w:t>
      </w:r>
      <w:bookmarkEnd w:id="1"/>
    </w:p>
    <w:p w14:paraId="784330C1" w14:textId="77777777" w:rsidR="00D9637F" w:rsidRPr="007D60D8" w:rsidRDefault="00D9637F" w:rsidP="00D9637F">
      <w:r w:rsidRPr="007D60D8">
        <w:t>Zhotovitel stavby vypracuje v předstihu níže uvedené dokumentace. Tyto podléhají schválení generálnímu projektantovi a technickému dozoru investora.</w:t>
      </w:r>
    </w:p>
    <w:p w14:paraId="44B245E9" w14:textId="1538F164" w:rsidR="00D9637F" w:rsidRDefault="00D9637F" w:rsidP="00D9637F">
      <w:pPr>
        <w:pStyle w:val="Odstavecseseznamem"/>
        <w:numPr>
          <w:ilvl w:val="0"/>
          <w:numId w:val="17"/>
        </w:numPr>
        <w:spacing w:before="0"/>
      </w:pPr>
      <w:r w:rsidRPr="007D60D8">
        <w:t>Dílenská dokumentace zámečnických prvků</w:t>
      </w:r>
      <w:r w:rsidR="00B21235">
        <w:t xml:space="preserve"> a atypických prvků mobiliáře </w:t>
      </w:r>
    </w:p>
    <w:p w14:paraId="1A8F7694" w14:textId="77777777" w:rsidR="00B21235" w:rsidRPr="00A8560B" w:rsidRDefault="00B21235" w:rsidP="00B21235">
      <w:pPr>
        <w:numPr>
          <w:ilvl w:val="0"/>
          <w:numId w:val="17"/>
        </w:numPr>
        <w:spacing w:before="0"/>
      </w:pPr>
      <w:r w:rsidRPr="00A8560B">
        <w:t>Výrobní dokumentace ocelových konstrukcí.</w:t>
      </w:r>
    </w:p>
    <w:p w14:paraId="0E7E4091" w14:textId="77777777" w:rsidR="00B21235" w:rsidRPr="009013CB" w:rsidRDefault="00B21235" w:rsidP="00B21235">
      <w:pPr>
        <w:numPr>
          <w:ilvl w:val="0"/>
          <w:numId w:val="17"/>
        </w:numPr>
        <w:spacing w:before="0"/>
      </w:pPr>
      <w:r w:rsidRPr="009013CB">
        <w:t>Strojní projekt výtahu.</w:t>
      </w:r>
    </w:p>
    <w:p w14:paraId="1C7FB0B4" w14:textId="1BC0EE56" w:rsidR="00B21235" w:rsidRPr="009013CB" w:rsidRDefault="00B21235" w:rsidP="00B21235">
      <w:pPr>
        <w:numPr>
          <w:ilvl w:val="0"/>
          <w:numId w:val="17"/>
        </w:numPr>
        <w:spacing w:before="0"/>
      </w:pPr>
      <w:r w:rsidRPr="009013CB">
        <w:t>Dílenská dokumentace zámečnických prvků (šachta výtahu)</w:t>
      </w:r>
    </w:p>
    <w:p w14:paraId="52B62E64" w14:textId="7381F3A6" w:rsidR="00B21235" w:rsidRPr="007D60D8" w:rsidRDefault="00B21235" w:rsidP="00B21235">
      <w:pPr>
        <w:numPr>
          <w:ilvl w:val="0"/>
          <w:numId w:val="17"/>
        </w:numPr>
        <w:spacing w:before="0"/>
      </w:pPr>
      <w:r w:rsidRPr="009013CB">
        <w:t>Dílenská dokumentace klempířských prvků.</w:t>
      </w:r>
    </w:p>
    <w:p w14:paraId="0630E7C5" w14:textId="7C802F3C" w:rsidR="00971DD6" w:rsidRDefault="00971DD6" w:rsidP="0005588F">
      <w:pPr>
        <w:pStyle w:val="Odstavecseseznamem"/>
        <w:numPr>
          <w:ilvl w:val="0"/>
          <w:numId w:val="17"/>
        </w:numPr>
      </w:pPr>
      <w:r w:rsidRPr="007D60D8">
        <w:t>Zpracování plánu BOZP</w:t>
      </w:r>
    </w:p>
    <w:p w14:paraId="0E69A48F" w14:textId="77777777" w:rsidR="00A14500" w:rsidRPr="007D60D8" w:rsidRDefault="00A14500" w:rsidP="00A14500">
      <w:pPr>
        <w:pStyle w:val="Nadpis4"/>
      </w:pPr>
      <w:bookmarkStart w:id="4" w:name="_Toc521562319"/>
      <w:r w:rsidRPr="007D60D8">
        <w:t>Požadavky na zpracování plánu bezpečnosti a ochrany zdraví při práci na staveništi</w:t>
      </w:r>
      <w:bookmarkEnd w:id="4"/>
    </w:p>
    <w:p w14:paraId="05DAB880" w14:textId="77777777" w:rsidR="00E11DB2" w:rsidRPr="007D60D8" w:rsidRDefault="00E11DB2" w:rsidP="00E11DB2">
      <w:r w:rsidRPr="007D60D8">
        <w:t>Zákon č. 309/2006 Sb. stanovuje:</w:t>
      </w:r>
    </w:p>
    <w:p w14:paraId="32E4C2F8" w14:textId="77777777" w:rsidR="00E11DB2" w:rsidRPr="007D60D8" w:rsidRDefault="00E11DB2" w:rsidP="00E11DB2">
      <w:r w:rsidRPr="007D60D8">
        <w:t>Určení koordinátora BOZP (§14)</w:t>
      </w:r>
    </w:p>
    <w:p w14:paraId="0D186DFA" w14:textId="77777777" w:rsidR="00E11DB2" w:rsidRPr="007D60D8" w:rsidRDefault="00E11DB2" w:rsidP="00E11DB2">
      <w:r w:rsidRPr="007D60D8">
        <w:t xml:space="preserve">Budou-li na staveništi působit zaměstnanci více než jednoho zhotovitele, je zadavatel stavby povinen písemně určit jednoho nebo více koordinátorů s přihlédnutím k druhu a velikosti stavby a její náročnosti na koordinaci opatření k zajištění bezpečné a zdraví neohrožující práce na staveništi. Koordinátor podle věty první musí být určen při přípravě stavby od zahájení prací na zpracování projektové dokumentace pro stavební řízení do jejího předání zadavateli stavby a při realizaci stavby </w:t>
      </w:r>
    </w:p>
    <w:p w14:paraId="7D3FC70A" w14:textId="77777777" w:rsidR="00E11DB2" w:rsidRPr="007D60D8" w:rsidRDefault="00E11DB2" w:rsidP="00E11DB2">
      <w:r w:rsidRPr="007D60D8">
        <w:t>od převzetí staveniště prvním zhotovitelem do převzetí dokončené stavby zadavatelem stavby. Činnosti koordinátora při přípravě stavby a při její realizaci mohou být vykonávány toutéž osobou.</w:t>
      </w:r>
    </w:p>
    <w:p w14:paraId="12C3C5D1" w14:textId="77777777" w:rsidR="00E11DB2" w:rsidRPr="007D60D8" w:rsidRDefault="00E11DB2" w:rsidP="00E11DB2">
      <w:r w:rsidRPr="007D60D8">
        <w:t>(6) Při přípravě a realizaci staveb</w:t>
      </w:r>
    </w:p>
    <w:p w14:paraId="7B88AE13" w14:textId="77777777" w:rsidR="00E11DB2" w:rsidRPr="007D60D8" w:rsidRDefault="00E11DB2" w:rsidP="00E11DB2">
      <w:r w:rsidRPr="007D60D8">
        <w:t>a) u nichž nevzniká povinnost doručení oznámení o zahájení prací podle § 15 odst. 1,</w:t>
      </w:r>
    </w:p>
    <w:p w14:paraId="458B1639" w14:textId="77777777" w:rsidR="00E11DB2" w:rsidRPr="007D60D8" w:rsidRDefault="00E11DB2" w:rsidP="00E11DB2">
      <w:r w:rsidRPr="007D60D8">
        <w:t>b) které provádí stavebník sám pro sebe svépomocí podle zvláštního právního předpisu21), nebo</w:t>
      </w:r>
    </w:p>
    <w:p w14:paraId="03E06459" w14:textId="77777777" w:rsidR="00E11DB2" w:rsidRPr="007D60D8" w:rsidRDefault="00E11DB2" w:rsidP="00E11DB2">
      <w:r w:rsidRPr="007D60D8">
        <w:t>c) nevyžadujících stavební povolení ani ohlášení podle zvláštního právního předpisu22),</w:t>
      </w:r>
    </w:p>
    <w:p w14:paraId="5276636D" w14:textId="77777777" w:rsidR="00E11DB2" w:rsidRPr="007D60D8" w:rsidRDefault="00E11DB2" w:rsidP="00E11DB2">
      <w:r w:rsidRPr="007D60D8">
        <w:t>se koordinátor podle odstavce 1 neurčuje.</w:t>
      </w:r>
    </w:p>
    <w:p w14:paraId="22D1362C" w14:textId="77777777" w:rsidR="00E11DB2" w:rsidRPr="007D60D8" w:rsidRDefault="00E11DB2" w:rsidP="00E11DB2">
      <w:r w:rsidRPr="007D60D8">
        <w:t>Zajistit zpracování plánu BOZP (§15)</w:t>
      </w:r>
    </w:p>
    <w:p w14:paraId="4F180D33" w14:textId="77777777" w:rsidR="00E11DB2" w:rsidRPr="007D60D8" w:rsidRDefault="00E11DB2" w:rsidP="00E11DB2">
      <w:r w:rsidRPr="007D60D8">
        <w:t xml:space="preserve">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 </w:t>
      </w:r>
    </w:p>
    <w:p w14:paraId="68BF47D9" w14:textId="77777777" w:rsidR="00E11DB2" w:rsidRPr="007D60D8" w:rsidRDefault="00E11DB2" w:rsidP="00E11DB2">
      <w:r w:rsidRPr="007D60D8">
        <w:t>Oznámit OIP zahájení prací na stavby (§15)</w:t>
      </w:r>
    </w:p>
    <w:p w14:paraId="0D34465F" w14:textId="77777777" w:rsidR="00E11DB2" w:rsidRPr="007D60D8" w:rsidRDefault="00E11DB2" w:rsidP="00E11DB2">
      <w:r w:rsidRPr="007D60D8">
        <w:t>V případech, kdy při realizaci stavby:</w:t>
      </w:r>
    </w:p>
    <w:p w14:paraId="297C6BA0" w14:textId="77777777" w:rsidR="00E11DB2" w:rsidRPr="007D60D8" w:rsidRDefault="00E11DB2" w:rsidP="00E11DB2">
      <w:r w:rsidRPr="007D60D8">
        <w:t>a)</w:t>
      </w:r>
      <w:r w:rsidRPr="007D60D8">
        <w:tab/>
        <w:t xml:space="preserve">celková předpokládaná doba trvání prací a činností je delší než 30 pracovních dnů, ve kterých budou vykonávány práce a činnosti a bude na nich pracovat současně více než 20 fyzických osob po dobu delší než 1 pracovní den, nebo </w:t>
      </w:r>
    </w:p>
    <w:p w14:paraId="2539AD0C" w14:textId="77777777" w:rsidR="00E11DB2" w:rsidRPr="007D60D8" w:rsidRDefault="00E11DB2" w:rsidP="00E11DB2">
      <w:r w:rsidRPr="007D60D8">
        <w:t>b)</w:t>
      </w:r>
      <w:r w:rsidRPr="007D60D8">
        <w:tab/>
        <w:t xml:space="preserve"> celkový plánovaný objem prací a činností během realizace díla přesáhne 500 pracovních dnů v přepočtu na jednu fyzickou osobu, je zadavatel stavby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 </w:t>
      </w:r>
    </w:p>
    <w:p w14:paraId="30B0699F" w14:textId="77777777" w:rsidR="00E11DB2" w:rsidRPr="007D60D8" w:rsidRDefault="00E11DB2" w:rsidP="00E11DB2">
      <w:r w:rsidRPr="007D60D8">
        <w:lastRenderedPageBreak/>
        <w:t>Předat koordinátorovi podklady pro jeho činnost, poskytnout potřebnou součinnost a zavázat všechny zhotovitele stavby, k součinnosti s koordinátorem (§14)</w:t>
      </w:r>
    </w:p>
    <w:p w14:paraId="7AD0BE71" w14:textId="77777777" w:rsidR="00E11DB2" w:rsidRPr="007D60D8" w:rsidRDefault="00E11DB2" w:rsidP="00E11DB2">
      <w:r w:rsidRPr="007D60D8">
        <w:t>Zadavatel stavby je povinen předat koordinátorovi veškeré podklady a informace pro jeho činnost, včetně informace o fyzických osobách, které se mohou s jeho vědomím zdržovat na staveništi, poskytovat mu potřebnou součinnost a zavázat všechny zhotovitele stavby, popřípadě jiné osoby k součinnosti s koordinátorem po celou dobu přípravy a realizace stavby.</w:t>
      </w:r>
    </w:p>
    <w:p w14:paraId="3526F268" w14:textId="77777777" w:rsidR="00E11DB2" w:rsidRPr="007D60D8" w:rsidRDefault="00E11DB2" w:rsidP="00E11DB2">
      <w:pPr>
        <w:rPr>
          <w:b/>
        </w:rPr>
      </w:pPr>
      <w:r w:rsidRPr="007D60D8">
        <w:rPr>
          <w:b/>
        </w:rPr>
        <w:t xml:space="preserve">Dle výše uvedeného je nutné určit koordinátora BOZP, zpracovat plán BOZP i oznámit zahájení prací OIP. </w:t>
      </w:r>
    </w:p>
    <w:p w14:paraId="322E5547" w14:textId="77777777" w:rsidR="00A14500" w:rsidRPr="007D60D8" w:rsidRDefault="00A14500" w:rsidP="00A14500">
      <w:pPr>
        <w:pStyle w:val="Nadpis4"/>
      </w:pPr>
      <w:bookmarkStart w:id="5" w:name="_Toc521562320"/>
      <w:r w:rsidRPr="007D60D8">
        <w:t>Podmínky realizace prací, budou-li prováděny v ochranných nebo bezpečnostních pásmech jiných staveb</w:t>
      </w:r>
      <w:bookmarkEnd w:id="5"/>
    </w:p>
    <w:p w14:paraId="368A41EF" w14:textId="6167AA74" w:rsidR="00971DD6" w:rsidRPr="007D60D8" w:rsidRDefault="00B21235" w:rsidP="00971DD6">
      <w:r>
        <w:t xml:space="preserve">Budou prováděny práce v ochranných pásmech inženýrských sítí. </w:t>
      </w:r>
    </w:p>
    <w:p w14:paraId="7110500D" w14:textId="77777777" w:rsidR="00A14500" w:rsidRPr="007D60D8" w:rsidRDefault="00A14500" w:rsidP="00A14500">
      <w:pPr>
        <w:pStyle w:val="Nadpis4"/>
      </w:pPr>
      <w:bookmarkStart w:id="6" w:name="_Toc521562321"/>
      <w:r w:rsidRPr="007D60D8">
        <w:t xml:space="preserve">Zvláštní podmínky a požadavky </w:t>
      </w:r>
      <w:r w:rsidR="00663FB0" w:rsidRPr="007D60D8">
        <w:t>na organizaci staveniště a provádění prací na ně</w:t>
      </w:r>
      <w:r w:rsidR="00F058A9" w:rsidRPr="007D60D8">
        <w:t>m</w:t>
      </w:r>
      <w:r w:rsidR="00663FB0" w:rsidRPr="007D60D8">
        <w:t>, vyplývající zejména z druhu stavebních prací, vlastností staveniště nebo požadavků stavebníka na provádění stavby apod.</w:t>
      </w:r>
      <w:bookmarkEnd w:id="6"/>
    </w:p>
    <w:p w14:paraId="19DC07F3" w14:textId="3FD25D2F" w:rsidR="00736786" w:rsidRPr="00D32A67" w:rsidRDefault="00736786" w:rsidP="00736786">
      <w:r w:rsidRPr="00D32A67">
        <w:t>Při výstavbě je nutno dodržovat všechny podmínky pro provedení stavby stanovené stavebním</w:t>
      </w:r>
      <w:r w:rsidR="00491C20" w:rsidRPr="00D32A67">
        <w:t>i</w:t>
      </w:r>
      <w:r w:rsidRPr="00D32A67">
        <w:t xml:space="preserve"> povolením</w:t>
      </w:r>
      <w:r w:rsidR="00491C20" w:rsidRPr="00D32A67">
        <w:t>i, rozhodnutím o odstranění stavby a společným povolením</w:t>
      </w:r>
      <w:r w:rsidRPr="00D32A67">
        <w:t xml:space="preserve"> (čísl</w:t>
      </w:r>
      <w:r w:rsidR="00491C20" w:rsidRPr="00D32A67">
        <w:t>a</w:t>
      </w:r>
      <w:r w:rsidRPr="00D32A67">
        <w:t xml:space="preserve"> jednací: MCBS/2018/0082043/SKOG</w:t>
      </w:r>
      <w:r w:rsidR="00491C20" w:rsidRPr="00D32A67">
        <w:t>, MCBS/2018/0124802/ADAM, MCBS/2018/0045600/SKOG, MCBS/2018/0191134/PLEA</w:t>
      </w:r>
      <w:r w:rsidRPr="00D32A67">
        <w:t>):</w:t>
      </w:r>
    </w:p>
    <w:p w14:paraId="2929A742" w14:textId="2DE514B6" w:rsidR="00736786" w:rsidRPr="00D32A67" w:rsidRDefault="00736786" w:rsidP="00F058A9">
      <w:pPr>
        <w:rPr>
          <w:b/>
        </w:rPr>
      </w:pPr>
      <w:r w:rsidRPr="00D32A67">
        <w:rPr>
          <w:b/>
        </w:rPr>
        <w:t>Zvláštní podmínky a požadavky</w:t>
      </w:r>
      <w:r w:rsidR="00D32A67">
        <w:rPr>
          <w:b/>
        </w:rPr>
        <w:t xml:space="preserve"> (kompletní požadavky a podmínky uvedeny v textu jednotlivých povolení, rozhodnutí a stanovisek)</w:t>
      </w:r>
      <w:r w:rsidRPr="00D32A67">
        <w:rPr>
          <w:b/>
        </w:rPr>
        <w:t>:</w:t>
      </w:r>
    </w:p>
    <w:p w14:paraId="3E02485F" w14:textId="640422DF" w:rsidR="00F058A9" w:rsidRPr="00D32A67" w:rsidRDefault="00F058A9" w:rsidP="0005588F">
      <w:pPr>
        <w:pStyle w:val="Odstavecseseznamem"/>
        <w:numPr>
          <w:ilvl w:val="0"/>
          <w:numId w:val="18"/>
        </w:numPr>
        <w:rPr>
          <w:b/>
        </w:rPr>
      </w:pPr>
      <w:r w:rsidRPr="00D32A67">
        <w:rPr>
          <w:b/>
        </w:rPr>
        <w:t>Po celou dobu provádění prací bude zajištěn</w:t>
      </w:r>
      <w:r w:rsidR="00834CCC" w:rsidRPr="00D32A67">
        <w:rPr>
          <w:b/>
        </w:rPr>
        <w:t xml:space="preserve"> </w:t>
      </w:r>
      <w:r w:rsidRPr="00D32A67">
        <w:rPr>
          <w:b/>
        </w:rPr>
        <w:t>částečn</w:t>
      </w:r>
      <w:r w:rsidR="00D7214D" w:rsidRPr="00D32A67">
        <w:rPr>
          <w:b/>
        </w:rPr>
        <w:t>ý</w:t>
      </w:r>
      <w:r w:rsidRPr="00D32A67">
        <w:rPr>
          <w:b/>
        </w:rPr>
        <w:t xml:space="preserve"> provoz ústředního autobusového nádraží Zvonařka</w:t>
      </w:r>
      <w:r w:rsidR="00920623" w:rsidRPr="00D32A67">
        <w:rPr>
          <w:b/>
        </w:rPr>
        <w:t xml:space="preserve"> dle požadavků provozovatele</w:t>
      </w:r>
      <w:r w:rsidR="00834CCC" w:rsidRPr="00D32A67">
        <w:rPr>
          <w:b/>
        </w:rPr>
        <w:t>!</w:t>
      </w:r>
    </w:p>
    <w:p w14:paraId="789F4398" w14:textId="6AE80145" w:rsidR="00F058A9" w:rsidRPr="00D32A67" w:rsidRDefault="00F058A9" w:rsidP="0005588F">
      <w:pPr>
        <w:pStyle w:val="Odstavecseseznamem"/>
        <w:numPr>
          <w:ilvl w:val="0"/>
          <w:numId w:val="18"/>
        </w:numPr>
      </w:pPr>
      <w:r w:rsidRPr="00D32A67">
        <w:t xml:space="preserve">Během výstavby musí být vždy dodržen průjezd pro požární, sanitní a pohotovostní vozidla. </w:t>
      </w:r>
      <w:r w:rsidR="00736786" w:rsidRPr="00D32A67">
        <w:t>Podzemní</w:t>
      </w:r>
      <w:r w:rsidRPr="00D32A67">
        <w:t xml:space="preserve"> hydranty nesmí být zastavovány materiálem. Při provádění stavby je nutno dodržovat předpisy, týkající se bezpečnosti práce, technických zařízení a dbát o ochranu zdraví osob na staveništi i osob nepatřících ke stavbě.</w:t>
      </w:r>
      <w:r w:rsidR="00736786" w:rsidRPr="00D32A67">
        <w:t xml:space="preserve"> (STAVEBNÍ POVOLENÍ č.j.: MCBS/2018/0082043/SKOG)</w:t>
      </w:r>
    </w:p>
    <w:p w14:paraId="7964571A" w14:textId="77777777" w:rsidR="00D32A67" w:rsidRPr="00D32A67" w:rsidRDefault="00762D81" w:rsidP="00D32A67">
      <w:pPr>
        <w:pStyle w:val="Odstavecseseznamem"/>
        <w:numPr>
          <w:ilvl w:val="0"/>
          <w:numId w:val="18"/>
        </w:numPr>
      </w:pPr>
      <w:r w:rsidRPr="00D32A67">
        <w:t xml:space="preserve">Po celou dobu realizace stavby musí být zachován stávající provoz a  zajištěna bezpečnost </w:t>
      </w:r>
      <w:r w:rsidR="00D32A67" w:rsidRPr="00D32A67">
        <w:t>chodců po přilehlých komunikacíchv ul. Zvonařka, Trnitá a v areálu autobusového nádraží Zvonařka (STAVEBNÍ POVOLENÍ č.j.: MCBS/2018/0082043/SKOG)</w:t>
      </w:r>
    </w:p>
    <w:p w14:paraId="08D19B71" w14:textId="0C4C13B2" w:rsidR="00D32A67" w:rsidRPr="00D32A67" w:rsidRDefault="00D32A67" w:rsidP="00D32A67">
      <w:pPr>
        <w:pStyle w:val="Odstavecseseznamem"/>
        <w:numPr>
          <w:ilvl w:val="0"/>
          <w:numId w:val="18"/>
        </w:numPr>
      </w:pPr>
      <w:r w:rsidRPr="00D32A67">
        <w:t>Při provádění stavby bude dodržena ČSN 73 6005 – Prostorové uspořádání sítí technického vybavení. (SPOLEČNÉ POVOLENÍ č.j.: MCBS/2018/0191134/PLEA)</w:t>
      </w:r>
    </w:p>
    <w:p w14:paraId="6185A73B" w14:textId="1B1C17AB" w:rsidR="00762D81" w:rsidRPr="00D32A67" w:rsidRDefault="00D32A67" w:rsidP="00D32A67">
      <w:pPr>
        <w:pStyle w:val="Odstavecseseznamem"/>
        <w:numPr>
          <w:ilvl w:val="0"/>
          <w:numId w:val="18"/>
        </w:numPr>
      </w:pPr>
      <w:r w:rsidRPr="00D32A67">
        <w:t>Stavebník předá na Odbor informatiky Magistrátu města Brna zaměření skutečného provedení stavby. (SPOLEČNÉ POVOLENÍ č.j.: MCBS/2018/0191134/PLEA)</w:t>
      </w:r>
    </w:p>
    <w:p w14:paraId="10F10B51" w14:textId="77777777" w:rsidR="0009089F" w:rsidRPr="00D32A67" w:rsidRDefault="003972C4" w:rsidP="0005588F">
      <w:pPr>
        <w:pStyle w:val="Odstavecseseznamem"/>
        <w:numPr>
          <w:ilvl w:val="0"/>
          <w:numId w:val="18"/>
        </w:numPr>
      </w:pPr>
      <w:r w:rsidRPr="00D32A67">
        <w:t xml:space="preserve">V záplavovém území nebude </w:t>
      </w:r>
      <w:r w:rsidR="0009089F" w:rsidRPr="00D32A67">
        <w:t>skladován volně odplavitelný materiál ani nebezpečný odpad, stavba nesmí zhoršit odtokové poměry (Odbor vodního a lesního hospodářství, Magistrátu města Brna č.j. MMB/0076114/2018)</w:t>
      </w:r>
    </w:p>
    <w:p w14:paraId="0A4BE7E3" w14:textId="77777777" w:rsidR="00205669" w:rsidRPr="00D32A67" w:rsidRDefault="0009089F" w:rsidP="0005588F">
      <w:pPr>
        <w:pStyle w:val="Odstavecseseznamem"/>
        <w:numPr>
          <w:ilvl w:val="0"/>
          <w:numId w:val="18"/>
        </w:numPr>
      </w:pPr>
      <w:r w:rsidRPr="00D32A67">
        <w:t>Stavebník přebírá veškerou odpovědnost za případné škody vzniklé na majetku při průchodu povodňových průtoků nebo ledochodů</w:t>
      </w:r>
      <w:r w:rsidR="003972C4" w:rsidRPr="00D32A67">
        <w:t xml:space="preserve"> </w:t>
      </w:r>
      <w:r w:rsidRPr="00D32A67">
        <w:t>(Odbor vodního a lesního hospodářství, Magistrátu města Brna č.j. MMB/0076114/2018)</w:t>
      </w:r>
    </w:p>
    <w:p w14:paraId="1D0BB18E" w14:textId="77777777" w:rsidR="0009089F" w:rsidRPr="00D32A67" w:rsidRDefault="0009089F" w:rsidP="0005588F">
      <w:pPr>
        <w:pStyle w:val="Odstavecseseznamem"/>
        <w:numPr>
          <w:ilvl w:val="0"/>
          <w:numId w:val="18"/>
        </w:numPr>
      </w:pPr>
      <w:r w:rsidRPr="00D32A67">
        <w:t>Příjezd staveništní dopravy je požadován od městského okruhu ul. Zvonařka nebo os ul. Opuštěná přes ul. Trnitou do areálu autobusového nádraží Zvonařka a zpět s výjezdem na městský okruh na ul. Zvonařku. Doprava bude řešena vozidly do maximální celkové tonáže 24,0 t. (Brněnské komunikace značka: 3100-Nov-42/18)</w:t>
      </w:r>
    </w:p>
    <w:p w14:paraId="64A75001" w14:textId="77777777" w:rsidR="00E47458" w:rsidRPr="00D32A67" w:rsidRDefault="00E47458" w:rsidP="00E47458">
      <w:pPr>
        <w:pStyle w:val="Odstavecseseznamem"/>
        <w:numPr>
          <w:ilvl w:val="0"/>
          <w:numId w:val="18"/>
        </w:numPr>
      </w:pPr>
      <w:r w:rsidRPr="00D32A67">
        <w:t>Kropení vzniklých prašných ploch v době suchého a větrného počasí (MMB Odbor Životního prostředí č. j: MMB/0023745/2018)</w:t>
      </w:r>
    </w:p>
    <w:p w14:paraId="01B511C8" w14:textId="77777777" w:rsidR="00E47458" w:rsidRPr="00D32A67" w:rsidRDefault="00E47458" w:rsidP="00E47458">
      <w:pPr>
        <w:pStyle w:val="Odstavecseseznamem"/>
        <w:numPr>
          <w:ilvl w:val="0"/>
          <w:numId w:val="18"/>
        </w:numPr>
      </w:pPr>
      <w:r w:rsidRPr="00D32A67">
        <w:t>Pravidelná kontrola čistoty dotčených přilehlých komunikací a v případě způsobeného znečištění jejich okamžitá očista (MMB Odbor Životního prostředí č. j: MMB/0023745/2018)</w:t>
      </w:r>
    </w:p>
    <w:p w14:paraId="1A77C9D9" w14:textId="77777777" w:rsidR="002E6458" w:rsidRPr="00D32A67" w:rsidRDefault="002E6458" w:rsidP="002E6458">
      <w:pPr>
        <w:pStyle w:val="Odstavecseseznamem"/>
        <w:numPr>
          <w:ilvl w:val="0"/>
          <w:numId w:val="18"/>
        </w:numPr>
      </w:pPr>
      <w:r w:rsidRPr="00D32A67">
        <w:t>Skladování sypkých stavebních materiálů na vybraných místech tak, aby nedocházelo k jejich roznosu do okolního prostředí vlivem větru. (MMB Odbor Životního prostředí č. j: MMB/0023745/2018)</w:t>
      </w:r>
    </w:p>
    <w:p w14:paraId="0087596A" w14:textId="77777777" w:rsidR="006F689C" w:rsidRPr="00D32A67" w:rsidRDefault="006F689C" w:rsidP="00133CF1">
      <w:pPr>
        <w:pStyle w:val="Odstavecseseznamem"/>
        <w:numPr>
          <w:ilvl w:val="0"/>
          <w:numId w:val="18"/>
        </w:numPr>
      </w:pPr>
      <w:r w:rsidRPr="00D32A67">
        <w:t xml:space="preserve">Řezání stavebních materiálů výhradně pomocí řezaček </w:t>
      </w:r>
      <w:r w:rsidR="002E6458" w:rsidRPr="00D32A67">
        <w:t>a</w:t>
      </w:r>
      <w:r w:rsidRPr="00D32A67">
        <w:t xml:space="preserve"> vodní clonou (tzn. Mokré </w:t>
      </w:r>
      <w:r w:rsidR="002E6458" w:rsidRPr="00D32A67">
        <w:t>řezačky) případné důkladné kropení řezných materiálů. (MMB Odbor Životního prostředí č. j: MMB/0023745/2018)</w:t>
      </w:r>
    </w:p>
    <w:p w14:paraId="637DD7E0" w14:textId="29ADCD1B" w:rsidR="0009089F" w:rsidRPr="00D32A67" w:rsidRDefault="00E47458" w:rsidP="007D60D8">
      <w:pPr>
        <w:pStyle w:val="Odstavecseseznamem"/>
        <w:numPr>
          <w:ilvl w:val="0"/>
          <w:numId w:val="18"/>
        </w:numPr>
      </w:pPr>
      <w:r w:rsidRPr="00D32A67">
        <w:lastRenderedPageBreak/>
        <w:t>Používání vozidel a stavebních strojů, které splňují emisní normu EURO III a vyšší. (MMB Odbor Životního prostředí č. j: MMB/0023745/2018)</w:t>
      </w:r>
    </w:p>
    <w:p w14:paraId="0BA2592E" w14:textId="03D362F9" w:rsidR="00762D81" w:rsidRPr="00D32A67" w:rsidRDefault="00762D81" w:rsidP="007D60D8">
      <w:pPr>
        <w:pStyle w:val="Odstavecseseznamem"/>
        <w:numPr>
          <w:ilvl w:val="0"/>
          <w:numId w:val="18"/>
        </w:numPr>
      </w:pPr>
      <w:r w:rsidRPr="00D32A67">
        <w:t>Pokud bude třeba použít veřejného prostranství pro skládku materiálu, bude požádáno předem o souhlas příslušný silniční správní orgán. (STAVEBNÍ POVOLENÍ č.j.: MCBS/2018/0124802/ADAM)</w:t>
      </w:r>
    </w:p>
    <w:p w14:paraId="6DCF9832" w14:textId="4F259BEB" w:rsidR="00663FB0" w:rsidRPr="007D60D8" w:rsidRDefault="00663FB0" w:rsidP="00663FB0">
      <w:pPr>
        <w:pStyle w:val="Nadpis4"/>
      </w:pPr>
      <w:bookmarkStart w:id="7" w:name="_Toc521562322"/>
      <w:r w:rsidRPr="007D60D8">
        <w:t>Ochrana životního prostředí při výstavbě</w:t>
      </w:r>
      <w:bookmarkEnd w:id="7"/>
    </w:p>
    <w:p w14:paraId="500EAA14" w14:textId="77777777" w:rsidR="00E47458" w:rsidRPr="007D60D8" w:rsidRDefault="00E47458" w:rsidP="00E47458">
      <w:r w:rsidRPr="007D60D8">
        <w:t>Veřejné komunikace, zvláště v okolí staveniště, nesmí být poškozeny a dodavatel zajistí jejich čistotu. Veřejné komunikace musí zůstat v průběhu výstavby trvale průjezdné.</w:t>
      </w:r>
    </w:p>
    <w:p w14:paraId="5D9F9B1A" w14:textId="77777777" w:rsidR="00E47458" w:rsidRPr="007D60D8" w:rsidRDefault="00E47458" w:rsidP="00E47458">
      <w:r w:rsidRPr="007D60D8">
        <w:t>Po dobu výstavby budou provádějící firmou minimalizovány negativní vlivy procesu výstavby na okolí, zejména se jedná o:</w:t>
      </w:r>
    </w:p>
    <w:p w14:paraId="4F0E2C7B" w14:textId="77777777" w:rsidR="00E47458" w:rsidRPr="007D60D8" w:rsidRDefault="00E47458" w:rsidP="00E47458">
      <w:r w:rsidRPr="007D60D8">
        <w:t>-</w:t>
      </w:r>
      <w:r w:rsidRPr="007D60D8">
        <w:tab/>
        <w:t>použití strojů a zařízení se sníženou hlučností</w:t>
      </w:r>
    </w:p>
    <w:p w14:paraId="6DCD4412" w14:textId="77777777" w:rsidR="00E47458" w:rsidRPr="007D60D8" w:rsidRDefault="00E47458" w:rsidP="00E47458">
      <w:r w:rsidRPr="007D60D8">
        <w:t>-</w:t>
      </w:r>
      <w:r w:rsidRPr="007D60D8">
        <w:tab/>
        <w:t>časové omezení použití hlučných mechanismů</w:t>
      </w:r>
    </w:p>
    <w:p w14:paraId="76B95B20" w14:textId="77777777" w:rsidR="00E47458" w:rsidRPr="007D60D8" w:rsidRDefault="00E47458" w:rsidP="00E47458">
      <w:r w:rsidRPr="007D60D8">
        <w:t>-</w:t>
      </w:r>
      <w:r w:rsidRPr="007D60D8">
        <w:tab/>
        <w:t>opatření pro snížení prašnosti</w:t>
      </w:r>
    </w:p>
    <w:p w14:paraId="3FE9CCBE" w14:textId="77777777" w:rsidR="00E47458" w:rsidRPr="007D60D8" w:rsidRDefault="00E47458" w:rsidP="00E47458">
      <w:r w:rsidRPr="007D60D8">
        <w:t>-</w:t>
      </w:r>
      <w:r w:rsidRPr="007D60D8">
        <w:tab/>
        <w:t>veškeré demontované zařízení a materiály budou na stavbě tříděny a odváženy na příslušné skládky v souladu se zákonem o nakládání s odpady</w:t>
      </w:r>
    </w:p>
    <w:p w14:paraId="07606114" w14:textId="77777777" w:rsidR="00E47458" w:rsidRPr="007D60D8" w:rsidRDefault="00E47458" w:rsidP="00E47458">
      <w:pPr>
        <w:rPr>
          <w:u w:val="single"/>
        </w:rPr>
      </w:pPr>
      <w:r w:rsidRPr="007D60D8">
        <w:rPr>
          <w:u w:val="single"/>
        </w:rPr>
        <w:t>Ochrana proti hluku a vibracím.</w:t>
      </w:r>
    </w:p>
    <w:p w14:paraId="1778FDC1" w14:textId="77777777" w:rsidR="00E47458" w:rsidRPr="007D60D8" w:rsidRDefault="00E47458" w:rsidP="00E47458">
      <w:r w:rsidRPr="007D60D8">
        <w:t>Po dobu provádění stavby nesmí být okolní zástavba ovlivňována nadměrným hlukem, vibracemi a otřesy nad stanovenou mez. Ta je stanovena nařízením vlády č.272/2011.</w:t>
      </w:r>
    </w:p>
    <w:p w14:paraId="17ABA584" w14:textId="77777777" w:rsidR="00E47458" w:rsidRPr="007D60D8" w:rsidRDefault="00E47458" w:rsidP="00E47458">
      <w:r w:rsidRPr="007D60D8">
        <w:t>Z hlediska ochrany proti hluku, se navrhují tyto opatření:</w:t>
      </w:r>
    </w:p>
    <w:p w14:paraId="2EF9689C" w14:textId="77777777" w:rsidR="00E47458" w:rsidRPr="007D60D8" w:rsidRDefault="00E47458" w:rsidP="00E47458">
      <w:r w:rsidRPr="007D60D8">
        <w:t>-</w:t>
      </w:r>
      <w:r w:rsidRPr="007D60D8">
        <w:tab/>
        <w:t xml:space="preserve">Dodavatel stavby bude dbát a je odpovědný za náležitý technický stav stavebních mechanizmů, používaných v rámci stavby. </w:t>
      </w:r>
    </w:p>
    <w:p w14:paraId="312EF03B" w14:textId="77777777" w:rsidR="00E47458" w:rsidRPr="007D60D8" w:rsidRDefault="00E47458" w:rsidP="00E47458">
      <w:r w:rsidRPr="007D60D8">
        <w:t>-</w:t>
      </w:r>
      <w:r w:rsidRPr="007D60D8">
        <w:tab/>
        <w:t>V průběhu výstavby omezit chod hlučných strojů zařízení naprázdno</w:t>
      </w:r>
    </w:p>
    <w:p w14:paraId="70C2CCD1" w14:textId="77777777" w:rsidR="00E47458" w:rsidRPr="007D60D8" w:rsidRDefault="00E47458" w:rsidP="00E47458">
      <w:pPr>
        <w:rPr>
          <w:color w:val="0070C0"/>
        </w:rPr>
      </w:pPr>
    </w:p>
    <w:p w14:paraId="7C384F67" w14:textId="77777777" w:rsidR="00E47458" w:rsidRPr="007D60D8" w:rsidRDefault="00E47458" w:rsidP="00E47458">
      <w:pPr>
        <w:rPr>
          <w:u w:val="single"/>
        </w:rPr>
      </w:pPr>
      <w:r w:rsidRPr="007D60D8">
        <w:rPr>
          <w:u w:val="single"/>
        </w:rPr>
        <w:t>Ochrana ovzduší proti prašnosti.</w:t>
      </w:r>
    </w:p>
    <w:p w14:paraId="174B2EC3" w14:textId="77777777" w:rsidR="00E47458" w:rsidRPr="007D60D8" w:rsidRDefault="00E47458" w:rsidP="00E47458">
      <w:r w:rsidRPr="007D60D8">
        <w:t>Během stavebních prací bude vhodnými opatřeními snižována prašnost, minimálně dodržením těchto opatření:</w:t>
      </w:r>
    </w:p>
    <w:p w14:paraId="3A4DAA8F" w14:textId="77777777" w:rsidR="007D60D8" w:rsidRPr="007D60D8" w:rsidRDefault="00E47458" w:rsidP="007D60D8">
      <w:r w:rsidRPr="007D60D8">
        <w:t>-</w:t>
      </w:r>
      <w:r w:rsidRPr="007D60D8">
        <w:tab/>
      </w:r>
      <w:r w:rsidR="007D60D8" w:rsidRPr="007D60D8">
        <w:t xml:space="preserve">Při demoličních a bouracích pracích bude zamezeno prašnosti vybudováním síťových clon </w:t>
      </w:r>
    </w:p>
    <w:p w14:paraId="509500DF" w14:textId="77777777" w:rsidR="007D60D8" w:rsidRPr="007D60D8" w:rsidRDefault="007D60D8" w:rsidP="007D60D8">
      <w:pPr>
        <w:ind w:left="705" w:hanging="705"/>
      </w:pPr>
      <w:r w:rsidRPr="007D60D8">
        <w:t>-</w:t>
      </w:r>
      <w:r w:rsidRPr="007D60D8">
        <w:tab/>
        <w:t>Odpad nesmí být volně shazován z výšky na zem, ale do kontejnerů, které jsou celouzavřené, aby nemohlo dojít k úniku prachu vně stavebního záboru</w:t>
      </w:r>
    </w:p>
    <w:p w14:paraId="7F4F4B71" w14:textId="77777777" w:rsidR="007D60D8" w:rsidRPr="007D60D8" w:rsidRDefault="007D60D8" w:rsidP="007D60D8">
      <w:pPr>
        <w:ind w:left="705" w:hanging="705"/>
      </w:pPr>
      <w:r w:rsidRPr="007D60D8">
        <w:t>-</w:t>
      </w:r>
      <w:r w:rsidRPr="007D60D8">
        <w:tab/>
        <w:t>Převoz jemnozrnného, prašného materiálu bude prováděn na „zaplachtovaných“ korbách nákladních automobilů</w:t>
      </w:r>
    </w:p>
    <w:p w14:paraId="200E257D" w14:textId="77777777" w:rsidR="00E47458" w:rsidRPr="007D60D8" w:rsidRDefault="007D60D8" w:rsidP="007D60D8">
      <w:pPr>
        <w:ind w:left="705" w:hanging="705"/>
      </w:pPr>
      <w:r w:rsidRPr="007D60D8">
        <w:t>-</w:t>
      </w:r>
      <w:r w:rsidRPr="007D60D8">
        <w:tab/>
        <w:t>Vozidla zajišťující staveništní dopravu musí být pravidelně čištěna a kontrolováno uložení dopravovaného materiálu, aby nedocházelo ke znečištění komunikace.</w:t>
      </w:r>
    </w:p>
    <w:p w14:paraId="59C0F491" w14:textId="77777777" w:rsidR="00E47458" w:rsidRPr="007D60D8" w:rsidRDefault="00E47458" w:rsidP="00E47458">
      <w:pPr>
        <w:rPr>
          <w:u w:val="single"/>
        </w:rPr>
      </w:pPr>
      <w:r w:rsidRPr="007D60D8">
        <w:rPr>
          <w:u w:val="single"/>
        </w:rPr>
        <w:t>Ochrana proti oslňování a zastínění způsobovaných stavbou.</w:t>
      </w:r>
    </w:p>
    <w:p w14:paraId="5A733571" w14:textId="77777777" w:rsidR="00E47458" w:rsidRPr="007D60D8" w:rsidRDefault="00E47458" w:rsidP="00E47458">
      <w:r w:rsidRPr="007D60D8">
        <w:t>Osvětlení staveniště bude směřováno směrem od oken obytných budov a tak, aby neoslňovalo řidiče na okolních komunikacích.</w:t>
      </w:r>
    </w:p>
    <w:p w14:paraId="10D616EE" w14:textId="77777777" w:rsidR="003D35DB" w:rsidRPr="009445B4" w:rsidRDefault="003D35DB" w:rsidP="0005588F">
      <w:pPr>
        <w:pStyle w:val="Nadpis2"/>
        <w:numPr>
          <w:ilvl w:val="1"/>
          <w:numId w:val="20"/>
        </w:numPr>
        <w:tabs>
          <w:tab w:val="clear" w:pos="5954"/>
        </w:tabs>
        <w:ind w:left="567"/>
      </w:pPr>
      <w:bookmarkStart w:id="8" w:name="_Toc521562323"/>
      <w:r w:rsidRPr="009445B4">
        <w:t>Popis území stavby</w:t>
      </w:r>
      <w:bookmarkEnd w:id="2"/>
      <w:bookmarkEnd w:id="3"/>
      <w:bookmarkEnd w:id="8"/>
    </w:p>
    <w:p w14:paraId="003A6B00" w14:textId="77777777" w:rsidR="003D35DB" w:rsidRPr="009445B4" w:rsidRDefault="003D35DB" w:rsidP="00075818">
      <w:pPr>
        <w:pStyle w:val="Nadpis4"/>
      </w:pPr>
      <w:bookmarkStart w:id="9" w:name="_Toc521562324"/>
      <w:r w:rsidRPr="009445B4">
        <w:t>Charakteristika</w:t>
      </w:r>
      <w:r w:rsidR="0096239A" w:rsidRPr="009445B4">
        <w:t xml:space="preserve"> území a</w:t>
      </w:r>
      <w:r w:rsidRPr="009445B4">
        <w:t xml:space="preserve"> stavebního pozemku</w:t>
      </w:r>
      <w:r w:rsidR="0096239A" w:rsidRPr="009445B4">
        <w:t>, zastavěné území a nezastavěné území, soulad navrhované stavby s charakterem území, dosavadní využití a zastavěnost území</w:t>
      </w:r>
      <w:bookmarkEnd w:id="9"/>
    </w:p>
    <w:p w14:paraId="5C279DDD" w14:textId="77777777" w:rsidR="00912DF2" w:rsidRPr="009445B4" w:rsidRDefault="00912DF2" w:rsidP="00912DF2">
      <w:pPr>
        <w:rPr>
          <w:lang w:eastAsia="en-US"/>
        </w:rPr>
      </w:pPr>
      <w:r w:rsidRPr="009445B4">
        <w:rPr>
          <w:lang w:eastAsia="en-US"/>
        </w:rPr>
        <w:t>Řešené území je součástí areálu společnosti ČSAD Brno holding, a.s. v Brně a navazující plochy ve vlastnictví města Brna a</w:t>
      </w:r>
      <w:r w:rsidR="00F82F33" w:rsidRPr="009445B4">
        <w:rPr>
          <w:lang w:eastAsia="en-US"/>
        </w:rPr>
        <w:t xml:space="preserve"> </w:t>
      </w:r>
      <w:r w:rsidRPr="009445B4">
        <w:rPr>
          <w:lang w:eastAsia="en-US"/>
        </w:rPr>
        <w:t xml:space="preserve">soukromých vlastníků.  Dotčené území pro daný investiční záměr je limitováno </w:t>
      </w:r>
      <w:r w:rsidR="00E45563" w:rsidRPr="009445B4">
        <w:rPr>
          <w:lang w:eastAsia="en-US"/>
        </w:rPr>
        <w:t>rozsahem stávající nádražní budovy o půdorysných rozměrech přibližně 116 * 104 metrů a výšce přibližně 8,5 metru</w:t>
      </w:r>
      <w:r w:rsidR="009445B4">
        <w:rPr>
          <w:lang w:eastAsia="en-US"/>
        </w:rPr>
        <w:t xml:space="preserve"> která</w:t>
      </w:r>
      <w:r w:rsidR="009445B4" w:rsidRPr="009445B4">
        <w:t xml:space="preserve"> </w:t>
      </w:r>
      <w:r w:rsidR="009445B4" w:rsidRPr="009445B4">
        <w:rPr>
          <w:lang w:eastAsia="en-US"/>
        </w:rPr>
        <w:t>slouží jako prostor pro pohyb cestujících a autobusů.</w:t>
      </w:r>
    </w:p>
    <w:p w14:paraId="76E01055" w14:textId="77777777" w:rsidR="009445B4" w:rsidRPr="009445B4" w:rsidRDefault="009445B4" w:rsidP="009445B4">
      <w:pPr>
        <w:rPr>
          <w:lang w:eastAsia="en-US"/>
        </w:rPr>
      </w:pPr>
      <w:r w:rsidRPr="009445B4">
        <w:rPr>
          <w:lang w:eastAsia="en-US"/>
        </w:rPr>
        <w:t xml:space="preserve">Hlavní přístup k budově je z křížení ulic Zvonařka a Trnitá a pomocí mimoúrovňové pěší lávky z nákupní galerie Vaňkovka v západním části území. Ve východní části území je možný přístup pěších pomocí </w:t>
      </w:r>
      <w:r w:rsidRPr="009445B4">
        <w:rPr>
          <w:lang w:eastAsia="en-US"/>
        </w:rPr>
        <w:lastRenderedPageBreak/>
        <w:t>rampy směrem z Ulice Plotní – tato rampa bude odstraněna v rámci projektu Tramvaj Plotní a přístup v tomto místě nahrazen přechody pro pěší přes ulici Plotní a Zvonařka. V souvislosti s tímto záměrem bude také zřízena zastávka tramvaje Zvonařka při východní hranici řešeného území. Aktuálně se v dotčeném území nachází také dočasné stavby prodejních stánků zasahující částečně i do prostoru zastavěného nádražní budovou (tyto budou před realizací projektu odstraněny), zpevněné plochy komunikací a nástupišť, informační prvky a mobiliář.</w:t>
      </w:r>
    </w:p>
    <w:p w14:paraId="7767EE0B" w14:textId="77777777" w:rsidR="009445B4" w:rsidRPr="009445B4" w:rsidRDefault="009445B4" w:rsidP="009445B4">
      <w:pPr>
        <w:rPr>
          <w:u w:val="single"/>
          <w:lang w:eastAsia="en-US"/>
        </w:rPr>
      </w:pPr>
      <w:r w:rsidRPr="009445B4">
        <w:rPr>
          <w:u w:val="single"/>
          <w:lang w:eastAsia="en-US"/>
        </w:rPr>
        <w:t>Jedná se o tyto stavební objekty /tyto objekty jsou určeny k demolici/:</w:t>
      </w:r>
    </w:p>
    <w:p w14:paraId="69242543" w14:textId="77777777" w:rsidR="009445B4" w:rsidRPr="009445B4" w:rsidRDefault="009445B4" w:rsidP="009445B4">
      <w:pPr>
        <w:rPr>
          <w:lang w:eastAsia="en-US"/>
        </w:rPr>
      </w:pPr>
      <w:r w:rsidRPr="009445B4">
        <w:rPr>
          <w:lang w:eastAsia="en-US"/>
        </w:rPr>
        <w:t xml:space="preserve">Objekt A </w:t>
      </w:r>
    </w:p>
    <w:p w14:paraId="2AB6728D" w14:textId="77777777" w:rsidR="009445B4" w:rsidRPr="009445B4" w:rsidRDefault="009445B4" w:rsidP="009445B4">
      <w:pPr>
        <w:rPr>
          <w:lang w:eastAsia="en-US"/>
        </w:rPr>
      </w:pPr>
      <w:r w:rsidRPr="009445B4">
        <w:rPr>
          <w:lang w:eastAsia="en-US"/>
        </w:rPr>
        <w:t xml:space="preserve">Objekt B </w:t>
      </w:r>
    </w:p>
    <w:p w14:paraId="345564B0" w14:textId="77777777" w:rsidR="009445B4" w:rsidRPr="009445B4" w:rsidRDefault="009445B4" w:rsidP="009445B4">
      <w:pPr>
        <w:rPr>
          <w:lang w:eastAsia="en-US"/>
        </w:rPr>
      </w:pPr>
      <w:r w:rsidRPr="009445B4">
        <w:rPr>
          <w:lang w:eastAsia="en-US"/>
        </w:rPr>
        <w:t xml:space="preserve">Objekt C </w:t>
      </w:r>
    </w:p>
    <w:p w14:paraId="4B048921" w14:textId="77777777" w:rsidR="009445B4" w:rsidRPr="009445B4" w:rsidRDefault="009445B4" w:rsidP="009445B4">
      <w:pPr>
        <w:rPr>
          <w:lang w:eastAsia="en-US"/>
        </w:rPr>
      </w:pPr>
      <w:r w:rsidRPr="009445B4">
        <w:rPr>
          <w:lang w:eastAsia="en-US"/>
        </w:rPr>
        <w:t>Demolice samotných objektů je řešena jinou PD (Dokumentace bouracích prací – Modernizace ústředního autobusového nádraží Zvonařka – Dokumentace bouracích prací).</w:t>
      </w:r>
    </w:p>
    <w:p w14:paraId="080DA4FD" w14:textId="77777777" w:rsidR="009A6D04" w:rsidRPr="009445B4" w:rsidRDefault="009A6D04" w:rsidP="009445B4">
      <w:pPr>
        <w:rPr>
          <w:rFonts w:ascii="Calibri" w:hAnsi="Calibri" w:cs="Times New Roman"/>
          <w:szCs w:val="22"/>
        </w:rPr>
      </w:pPr>
      <w:r w:rsidRPr="009445B4">
        <w:t>Území stoupá od úrovně okolních pozemních komunikací směrem k nádražní budově s výškovým rozdílem 0,8 až 1,0 metru.</w:t>
      </w:r>
    </w:p>
    <w:p w14:paraId="0E7F23E7" w14:textId="77777777" w:rsidR="009A6D04" w:rsidRPr="009445B4" w:rsidRDefault="009A6D04" w:rsidP="009A6D04">
      <w:r w:rsidRPr="009445B4">
        <w:t>Z geologického hlediska je celé území opatřeno navážkami v mocnosti 2-3 metry.</w:t>
      </w:r>
    </w:p>
    <w:p w14:paraId="3E910BEA" w14:textId="77777777" w:rsidR="009A6D04" w:rsidRPr="009445B4" w:rsidRDefault="009A6D04" w:rsidP="009A6D04">
      <w:r w:rsidRPr="009445B4">
        <w:t>Hlavní nádražní budova leží uprostřed areálu investora a je přístupná ze všech stran přes areálové zpevněné plochy pro pěší a areálové komunikace.</w:t>
      </w:r>
    </w:p>
    <w:p w14:paraId="5D82F649" w14:textId="77777777" w:rsidR="009A6D04" w:rsidRPr="007D60D8" w:rsidRDefault="009A6D04" w:rsidP="00912DF2">
      <w:pPr>
        <w:rPr>
          <w:b/>
          <w:color w:val="0070C0"/>
        </w:rPr>
      </w:pPr>
    </w:p>
    <w:p w14:paraId="042F260A" w14:textId="77777777" w:rsidR="00DF0717" w:rsidRPr="00463419" w:rsidRDefault="00DF0717" w:rsidP="00075818">
      <w:pPr>
        <w:pStyle w:val="Nadpis4"/>
      </w:pPr>
      <w:bookmarkStart w:id="10" w:name="_Toc521562325"/>
      <w:r w:rsidRPr="00463419">
        <w:t>Údaje o souladu s územním rozhodnutím nebo regulačním plánem nebo veřejnoprávní s</w:t>
      </w:r>
      <w:r w:rsidR="00F46EB7" w:rsidRPr="00463419">
        <w:t>m</w:t>
      </w:r>
      <w:r w:rsidRPr="00463419">
        <w:t>louv</w:t>
      </w:r>
      <w:r w:rsidR="00F46EB7" w:rsidRPr="00463419">
        <w:t>o</w:t>
      </w:r>
      <w:r w:rsidRPr="00463419">
        <w:t>u územní rozhodnutí nahrazující anebo územním souhlasem</w:t>
      </w:r>
      <w:bookmarkEnd w:id="10"/>
    </w:p>
    <w:p w14:paraId="1FD3071B" w14:textId="0F901F70" w:rsidR="00DF0717" w:rsidRDefault="00DF0717" w:rsidP="00DF0717">
      <w:pPr>
        <w:rPr>
          <w:bCs/>
          <w:lang w:eastAsia="en-US"/>
        </w:rPr>
      </w:pPr>
      <w:r w:rsidRPr="00BB39ED">
        <w:rPr>
          <w:bCs/>
          <w:lang w:eastAsia="en-US"/>
        </w:rPr>
        <w:t xml:space="preserve">Stavební záměr </w:t>
      </w:r>
      <w:r w:rsidR="00BB39ED" w:rsidRPr="00BB39ED">
        <w:rPr>
          <w:bCs/>
          <w:lang w:eastAsia="en-US"/>
        </w:rPr>
        <w:t>je v souladu s územním souhlasem (MCBS/2018/0056068/ADAM), územním rozhodnutím (MCBS/2018/0080989/ADAM)</w:t>
      </w:r>
      <w:r w:rsidRPr="00BB39ED">
        <w:rPr>
          <w:bCs/>
          <w:lang w:eastAsia="en-US"/>
        </w:rPr>
        <w:t xml:space="preserve"> </w:t>
      </w:r>
      <w:r w:rsidR="00BB39ED" w:rsidRPr="00BB39ED">
        <w:rPr>
          <w:bCs/>
          <w:lang w:eastAsia="en-US"/>
        </w:rPr>
        <w:t>a společným povolením (MCBS/2018/0191134/PLEA).</w:t>
      </w:r>
    </w:p>
    <w:p w14:paraId="2712BCFE" w14:textId="03E49C58" w:rsidR="00BB39ED" w:rsidRDefault="00BB39ED" w:rsidP="00DF0717">
      <w:pPr>
        <w:rPr>
          <w:bCs/>
          <w:lang w:eastAsia="en-US"/>
        </w:rPr>
      </w:pPr>
    </w:p>
    <w:p w14:paraId="744E90F1" w14:textId="1C06DD19" w:rsidR="00BB39ED" w:rsidRPr="00BB39ED" w:rsidRDefault="00BB39ED" w:rsidP="00DF0717">
      <w:pPr>
        <w:rPr>
          <w:b/>
          <w:bCs/>
          <w:lang w:eastAsia="en-US"/>
        </w:rPr>
      </w:pPr>
      <w:r w:rsidRPr="00BB39ED">
        <w:rPr>
          <w:b/>
          <w:bCs/>
          <w:lang w:eastAsia="en-US"/>
        </w:rPr>
        <w:t>Při provádění stavby je třeba dodržet podmínky uvedené ve výše uvedeních rozhodnutích.</w:t>
      </w:r>
    </w:p>
    <w:p w14:paraId="7DC4567F" w14:textId="77777777" w:rsidR="00DF0717" w:rsidRPr="007D60D8" w:rsidRDefault="00DF0717" w:rsidP="00DF0717">
      <w:pPr>
        <w:rPr>
          <w:color w:val="0070C0"/>
        </w:rPr>
      </w:pPr>
    </w:p>
    <w:p w14:paraId="70372F1C" w14:textId="77777777" w:rsidR="003F14CE" w:rsidRPr="00463419" w:rsidRDefault="00DF0717" w:rsidP="00075818">
      <w:pPr>
        <w:pStyle w:val="Nadpis4"/>
      </w:pPr>
      <w:bookmarkStart w:id="11" w:name="_Toc521562326"/>
      <w:r w:rsidRPr="00463419">
        <w:t>Údaje o souladu s územně plánovací dokumentací, v případě stavebních úprav podmiňující změnu v užívání stavby</w:t>
      </w:r>
      <w:bookmarkEnd w:id="11"/>
    </w:p>
    <w:p w14:paraId="10173172" w14:textId="77777777" w:rsidR="00DF0717" w:rsidRPr="00463419" w:rsidRDefault="00DF0717" w:rsidP="00DF0717">
      <w:pPr>
        <w:rPr>
          <w:b/>
          <w:bCs/>
          <w:lang w:eastAsia="en-US"/>
        </w:rPr>
      </w:pPr>
      <w:r w:rsidRPr="00463419">
        <w:rPr>
          <w:b/>
          <w:bCs/>
          <w:lang w:eastAsia="en-US"/>
        </w:rPr>
        <w:t>Vztah k platnému územnímu plánu města Brna:</w:t>
      </w:r>
    </w:p>
    <w:p w14:paraId="64D0A805" w14:textId="77777777" w:rsidR="00DF0717" w:rsidRPr="00463419" w:rsidRDefault="00DF0717" w:rsidP="00DF0717">
      <w:pPr>
        <w:rPr>
          <w:lang w:eastAsia="en-US"/>
        </w:rPr>
      </w:pPr>
      <w:r w:rsidRPr="00463419">
        <w:rPr>
          <w:bCs/>
          <w:lang w:eastAsia="en-US"/>
        </w:rPr>
        <w:t>Celé ř</w:t>
      </w:r>
      <w:r w:rsidRPr="00463419">
        <w:rPr>
          <w:lang w:eastAsia="en-US"/>
        </w:rPr>
        <w:t>ešené území náleží do plochy DH - HROMADNÁ OSOBNÍ DOPRAVA (včetně technického zázemí)</w:t>
      </w:r>
    </w:p>
    <w:p w14:paraId="33CABE34" w14:textId="77777777" w:rsidR="00DF0717" w:rsidRPr="00463419" w:rsidRDefault="00DF0717" w:rsidP="00DF0717">
      <w:pPr>
        <w:rPr>
          <w:lang w:eastAsia="en-US"/>
        </w:rPr>
      </w:pPr>
      <w:r w:rsidRPr="00463419">
        <w:rPr>
          <w:lang w:eastAsia="en-US"/>
        </w:rPr>
        <w:t>Řešené území se nachází v katastrálním území „Trnitá; 610950“.</w:t>
      </w:r>
    </w:p>
    <w:p w14:paraId="03EFAA6F" w14:textId="77777777" w:rsidR="00DF0717" w:rsidRPr="00463419" w:rsidRDefault="00DF0717" w:rsidP="00DF0717">
      <w:pPr>
        <w:rPr>
          <w:b/>
          <w:szCs w:val="20"/>
        </w:rPr>
      </w:pPr>
    </w:p>
    <w:p w14:paraId="1C6A1A20" w14:textId="77777777" w:rsidR="00DF0717" w:rsidRPr="00463419" w:rsidRDefault="00DF0717" w:rsidP="00DF0717">
      <w:pPr>
        <w:rPr>
          <w:b/>
          <w:bCs/>
          <w:szCs w:val="20"/>
        </w:rPr>
      </w:pPr>
      <w:r w:rsidRPr="00463419">
        <w:rPr>
          <w:rFonts w:eastAsia="Tahoma"/>
          <w:b/>
          <w:bCs/>
          <w:szCs w:val="20"/>
        </w:rPr>
        <w:t>Územní plán stanovuje pro dané typy ploch tyto podmínky využití:</w:t>
      </w:r>
    </w:p>
    <w:p w14:paraId="2D790123" w14:textId="77777777" w:rsidR="00DF0717" w:rsidRPr="00463419" w:rsidRDefault="00DF0717" w:rsidP="00DF0717">
      <w:pPr>
        <w:rPr>
          <w:szCs w:val="20"/>
        </w:rPr>
      </w:pPr>
      <w:r w:rsidRPr="00463419">
        <w:rPr>
          <w:b/>
          <w:szCs w:val="20"/>
        </w:rPr>
        <w:t xml:space="preserve">DH             HROMADNÁ OSOBNÍ DOPRAVA </w:t>
      </w:r>
      <w:r w:rsidRPr="00463419">
        <w:rPr>
          <w:szCs w:val="20"/>
        </w:rPr>
        <w:t>(včetně technického zázemí)</w:t>
      </w:r>
    </w:p>
    <w:p w14:paraId="162D6872" w14:textId="77777777" w:rsidR="00DF0717" w:rsidRPr="00463419" w:rsidRDefault="00DF0717" w:rsidP="00DF0717">
      <w:pPr>
        <w:rPr>
          <w:szCs w:val="20"/>
        </w:rPr>
      </w:pPr>
    </w:p>
    <w:p w14:paraId="670C90E3" w14:textId="77777777" w:rsidR="00DF0717" w:rsidRPr="00463419" w:rsidRDefault="00DF0717" w:rsidP="00DF0717">
      <w:pPr>
        <w:rPr>
          <w:b/>
          <w:lang w:eastAsia="en-US"/>
        </w:rPr>
      </w:pPr>
      <w:r w:rsidRPr="00463419">
        <w:rPr>
          <w:b/>
          <w:lang w:eastAsia="en-US"/>
        </w:rPr>
        <w:t xml:space="preserve">Stávající způsob využití objektu se nemění. Návrh je v souladu s platným územím plánem města Brna. </w:t>
      </w:r>
    </w:p>
    <w:p w14:paraId="681F4C7F" w14:textId="77777777" w:rsidR="00DF0717" w:rsidRPr="00463419" w:rsidRDefault="00DF0717" w:rsidP="00DF0717">
      <w:pPr>
        <w:rPr>
          <w:b/>
          <w:lang w:eastAsia="en-US"/>
        </w:rPr>
      </w:pPr>
      <w:r w:rsidRPr="00463419">
        <w:rPr>
          <w:b/>
          <w:lang w:eastAsia="en-US"/>
        </w:rPr>
        <w:t>Stavebními úpravami se nemění stávající způsoby využití.</w:t>
      </w:r>
    </w:p>
    <w:p w14:paraId="13C6A3E4" w14:textId="77777777" w:rsidR="003F14CE" w:rsidRPr="00463419" w:rsidRDefault="009F4FCA" w:rsidP="00075818">
      <w:pPr>
        <w:pStyle w:val="Nadpis4"/>
      </w:pPr>
      <w:bookmarkStart w:id="12" w:name="_Toc521562327"/>
      <w:r w:rsidRPr="00463419">
        <w:t xml:space="preserve">Informace o vydaných rozhodnutích o povolení výjimky z obecných požadavků </w:t>
      </w:r>
      <w:r w:rsidR="008E3CFD" w:rsidRPr="00463419">
        <w:t>n</w:t>
      </w:r>
      <w:r w:rsidRPr="00463419">
        <w:t>a využívání území</w:t>
      </w:r>
      <w:bookmarkEnd w:id="12"/>
    </w:p>
    <w:p w14:paraId="468A300E" w14:textId="77777777" w:rsidR="009F4FCA" w:rsidRPr="00463419" w:rsidRDefault="00B85003" w:rsidP="009F4FCA">
      <w:r w:rsidRPr="00463419">
        <w:t>Nebyly uděleny výjimky z obecných požadavků.</w:t>
      </w:r>
    </w:p>
    <w:p w14:paraId="3E6254D7" w14:textId="77777777" w:rsidR="003F14CE" w:rsidRPr="00463419" w:rsidRDefault="008E3CFD" w:rsidP="00F5098A">
      <w:pPr>
        <w:pStyle w:val="Nadpis4"/>
      </w:pPr>
      <w:bookmarkStart w:id="13" w:name="_Toc521562328"/>
      <w:r w:rsidRPr="00463419">
        <w:lastRenderedPageBreak/>
        <w:t>Informace o tom, zda a v jakých částech dokumentace jsou zohledněny podmínky závazných stanovisek</w:t>
      </w:r>
      <w:bookmarkEnd w:id="13"/>
    </w:p>
    <w:p w14:paraId="5D5D8815" w14:textId="77777777" w:rsidR="00A14500" w:rsidRPr="00463419" w:rsidRDefault="00A14500" w:rsidP="00A14500">
      <w:r w:rsidRPr="00463419">
        <w:t>Podmínky závazných stanovisek jsou zapracovány v této zprávě a jsou zohledněny v projektové dokumentaci.</w:t>
      </w:r>
    </w:p>
    <w:p w14:paraId="683A6E82" w14:textId="77777777" w:rsidR="00B6292C" w:rsidRPr="00463419" w:rsidRDefault="003D35DB" w:rsidP="003F14CE">
      <w:pPr>
        <w:pStyle w:val="Nadpis4"/>
      </w:pPr>
      <w:bookmarkStart w:id="14" w:name="_Toc521562329"/>
      <w:r w:rsidRPr="00463419">
        <w:t>Výčet a závěry provedených průzkumů a rozborů</w:t>
      </w:r>
      <w:bookmarkEnd w:id="14"/>
    </w:p>
    <w:p w14:paraId="24AE6C1C" w14:textId="77777777" w:rsidR="00463419" w:rsidRDefault="00463419" w:rsidP="00463419">
      <w:r w:rsidRPr="00463419">
        <w:t xml:space="preserve">Geodetické zaměření stávajícího stavu, vyjádření správců sítí, zaměření průběhu areálového vedení NN, Inženýrsko-geologický průzkum, Stanovení radonového indexu pozemku, Korozní průzkum, Hydrogeologický průzkum, Sondy do stávajících komunikací.  </w:t>
      </w:r>
    </w:p>
    <w:p w14:paraId="527643D0" w14:textId="77777777" w:rsidR="00F76587" w:rsidRPr="0044625A" w:rsidRDefault="00F76587" w:rsidP="00463419">
      <w:pPr>
        <w:rPr>
          <w:b/>
          <w:u w:val="single"/>
        </w:rPr>
      </w:pPr>
      <w:r w:rsidRPr="0044625A">
        <w:rPr>
          <w:b/>
          <w:u w:val="single"/>
        </w:rPr>
        <w:t>Závěr</w:t>
      </w:r>
      <w:r w:rsidR="00DD4195" w:rsidRPr="0044625A">
        <w:rPr>
          <w:b/>
          <w:u w:val="single"/>
        </w:rPr>
        <w:t>y</w:t>
      </w:r>
      <w:r w:rsidRPr="0044625A">
        <w:rPr>
          <w:b/>
          <w:u w:val="single"/>
        </w:rPr>
        <w:t xml:space="preserve"> </w:t>
      </w:r>
      <w:bookmarkStart w:id="15" w:name="_Hlk519062241"/>
      <w:r w:rsidRPr="0044625A">
        <w:rPr>
          <w:b/>
          <w:u w:val="single"/>
        </w:rPr>
        <w:t>Inženýrskogeologického, hydrogeologického, základního korozního a radonového průzkum</w:t>
      </w:r>
      <w:r w:rsidR="00DD4195" w:rsidRPr="0044625A">
        <w:rPr>
          <w:b/>
          <w:u w:val="single"/>
        </w:rPr>
        <w:t>u (Aqua enviro s.r.o., 12/2017)</w:t>
      </w:r>
      <w:r w:rsidR="002A1D52" w:rsidRPr="0044625A">
        <w:rPr>
          <w:b/>
          <w:u w:val="single"/>
        </w:rPr>
        <w:t>:</w:t>
      </w:r>
    </w:p>
    <w:bookmarkEnd w:id="15"/>
    <w:p w14:paraId="1E147402" w14:textId="77777777" w:rsidR="00DD4195" w:rsidRPr="00DD4195" w:rsidRDefault="00DD4195" w:rsidP="00DD4195">
      <w:pPr>
        <w:spacing w:before="240" w:after="240"/>
        <w:rPr>
          <w:rFonts w:ascii="ITC Officina Sans CE" w:hAnsi="ITC Officina Sans CE"/>
          <w:szCs w:val="22"/>
          <w:u w:val="single"/>
        </w:rPr>
      </w:pPr>
      <w:r w:rsidRPr="00DD4195">
        <w:rPr>
          <w:u w:val="single"/>
        </w:rPr>
        <w:t>Shrnutí a doporučení IG průzkumu pro založení objektů:</w:t>
      </w:r>
    </w:p>
    <w:p w14:paraId="11B3245B" w14:textId="77777777" w:rsidR="00DD4195" w:rsidRPr="00DD4195" w:rsidRDefault="00DD4195" w:rsidP="00DD4195">
      <w:pPr>
        <w:numPr>
          <w:ilvl w:val="0"/>
          <w:numId w:val="31"/>
        </w:numPr>
        <w:spacing w:before="0" w:after="120"/>
        <w:ind w:left="567" w:hanging="283"/>
      </w:pPr>
      <w:r w:rsidRPr="00DD4195">
        <w:t>geologický profil v</w:t>
      </w:r>
      <w:r w:rsidRPr="00DD4195">
        <w:rPr>
          <w:rFonts w:ascii="Courier New" w:hAnsi="Courier New" w:cs="Courier New"/>
        </w:rPr>
        <w:t> </w:t>
      </w:r>
      <w:r w:rsidRPr="00DD4195">
        <w:t xml:space="preserve">rámci řešeného prostoru tvoří následující 4 základní litotypy, které jsou dále rozčleněny na tzv. geotechnické typy tj. zeminy shodné geneze (stejného původu) a se stejnými či obdobnými fyzikálními a geomechanickými vlastnostmi: </w:t>
      </w:r>
    </w:p>
    <w:p w14:paraId="2086704E" w14:textId="77777777" w:rsidR="00DD4195" w:rsidRPr="00DD4195" w:rsidRDefault="00DD4195" w:rsidP="00DD4195">
      <w:pPr>
        <w:pStyle w:val="Odstavecseseznamem"/>
        <w:numPr>
          <w:ilvl w:val="0"/>
          <w:numId w:val="32"/>
        </w:numPr>
        <w:spacing w:before="0" w:after="120"/>
        <w:ind w:left="1134" w:hanging="567"/>
      </w:pPr>
      <w:r w:rsidRPr="00DD4195">
        <w:t>navážky – tj. heterogenní převážně hlinitopísčitý materiál a konstrukční vrstvy stávajících zpevněných ploch</w:t>
      </w:r>
    </w:p>
    <w:p w14:paraId="608F317B" w14:textId="77777777" w:rsidR="00DD4195" w:rsidRPr="00DD4195" w:rsidRDefault="00DD4195" w:rsidP="00DD4195">
      <w:pPr>
        <w:pStyle w:val="Odstavecseseznamem"/>
        <w:numPr>
          <w:ilvl w:val="0"/>
          <w:numId w:val="32"/>
        </w:numPr>
        <w:spacing w:before="0" w:after="120"/>
        <w:ind w:left="1134" w:hanging="567"/>
      </w:pPr>
      <w:r w:rsidRPr="00DD4195">
        <w:t>kvartérní fluviální formace povodňových hlín snížených konzistencí (F6, F4)</w:t>
      </w:r>
    </w:p>
    <w:p w14:paraId="706A3105" w14:textId="77777777" w:rsidR="00DD4195" w:rsidRPr="00DD4195" w:rsidRDefault="00DD4195" w:rsidP="00DD4195">
      <w:pPr>
        <w:pStyle w:val="Odstavecseseznamem"/>
        <w:numPr>
          <w:ilvl w:val="0"/>
          <w:numId w:val="32"/>
        </w:numPr>
        <w:spacing w:before="0" w:after="120"/>
        <w:ind w:left="1134" w:hanging="567"/>
      </w:pPr>
      <w:r w:rsidRPr="00DD4195">
        <w:t>kvartérní terasové písčité štěrky s</w:t>
      </w:r>
      <w:r w:rsidRPr="00DD4195">
        <w:rPr>
          <w:rFonts w:ascii="Calibri" w:hAnsi="Calibri" w:cs="Calibri"/>
        </w:rPr>
        <w:t> </w:t>
      </w:r>
      <w:r w:rsidRPr="00DD4195">
        <w:t>přechodovou zónou (G3, G5, S3)</w:t>
      </w:r>
    </w:p>
    <w:p w14:paraId="34E777E4" w14:textId="77777777" w:rsidR="00DD4195" w:rsidRPr="00DD4195" w:rsidRDefault="00DD4195" w:rsidP="00DD4195">
      <w:pPr>
        <w:pStyle w:val="Odstavecseseznamem"/>
        <w:numPr>
          <w:ilvl w:val="0"/>
          <w:numId w:val="32"/>
        </w:numPr>
        <w:spacing w:before="0" w:after="120"/>
        <w:ind w:left="1134" w:hanging="567"/>
      </w:pPr>
      <w:r w:rsidRPr="00DD4195">
        <w:t xml:space="preserve">neogenní vápnité jíly - tégly (F8) </w:t>
      </w:r>
    </w:p>
    <w:p w14:paraId="2EEF2F09" w14:textId="77777777" w:rsidR="00DD4195" w:rsidRPr="00DD4195" w:rsidRDefault="00DD4195" w:rsidP="00DD4195">
      <w:pPr>
        <w:pStyle w:val="Odstavecseseznamem"/>
        <w:ind w:left="567" w:hanging="283"/>
      </w:pPr>
    </w:p>
    <w:p w14:paraId="28EC3181" w14:textId="77777777" w:rsidR="00DD4195" w:rsidRPr="00DD4195" w:rsidRDefault="00DD4195" w:rsidP="00DD4195">
      <w:pPr>
        <w:pStyle w:val="Odstavecseseznamem"/>
        <w:numPr>
          <w:ilvl w:val="0"/>
          <w:numId w:val="31"/>
        </w:numPr>
        <w:spacing w:after="120"/>
        <w:ind w:left="567" w:hanging="283"/>
      </w:pPr>
      <w:r w:rsidRPr="00DD4195">
        <w:t>popis zemin a jejich vertikální a horizontální distribuce jsou obsahem kap.č.7.1 a přílohy č.A.4</w:t>
      </w:r>
      <w:r>
        <w:t xml:space="preserve"> </w:t>
      </w:r>
      <w:r w:rsidRPr="00DD4195">
        <w:t>Inženýrskogeologického, hydrogeologického, základního korozního a radonového průzkumu (Aqua enviro s.r.o., 12/2017);</w:t>
      </w:r>
    </w:p>
    <w:p w14:paraId="0833F569" w14:textId="77777777" w:rsidR="00DD4195" w:rsidRPr="00DD4195" w:rsidRDefault="00DD4195" w:rsidP="00DD4195">
      <w:pPr>
        <w:pStyle w:val="Odstavecseseznamem"/>
        <w:numPr>
          <w:ilvl w:val="0"/>
          <w:numId w:val="31"/>
        </w:numPr>
        <w:spacing w:after="120"/>
        <w:ind w:left="567" w:hanging="283"/>
      </w:pPr>
      <w:r w:rsidRPr="00DD4195">
        <w:t>jednotlivé profily provedených vrtů jsou obsahem přílohy č.A.3.1</w:t>
      </w:r>
      <w:r w:rsidR="002A1D52">
        <w:t>.</w:t>
      </w:r>
      <w:r>
        <w:t xml:space="preserve"> </w:t>
      </w:r>
      <w:bookmarkStart w:id="16" w:name="_Hlk519062624"/>
      <w:r w:rsidRPr="00DD4195">
        <w:t>Inženýrskogeologického, hydrogeologického, základního korozního a radonového průzkumu (Aqua enviro s.r.o., 12/2017)</w:t>
      </w:r>
      <w:r>
        <w:t>,</w:t>
      </w:r>
    </w:p>
    <w:bookmarkEnd w:id="16"/>
    <w:p w14:paraId="4C5A84ED" w14:textId="77777777" w:rsidR="00DD4195" w:rsidRPr="00DD4195" w:rsidRDefault="00DD4195" w:rsidP="00DD4195">
      <w:pPr>
        <w:numPr>
          <w:ilvl w:val="0"/>
          <w:numId w:val="31"/>
        </w:numPr>
        <w:spacing w:before="0" w:after="120"/>
        <w:ind w:left="567" w:hanging="283"/>
      </w:pPr>
      <w:r w:rsidRPr="00DD4195">
        <w:t>charakteristické hodnoty využitelné pro statické výpočty jsou uvedeny v</w:t>
      </w:r>
      <w:r w:rsidRPr="00DD4195">
        <w:rPr>
          <w:rFonts w:ascii="Calibri" w:hAnsi="Calibri" w:cs="Calibri"/>
        </w:rPr>
        <w:t> </w:t>
      </w:r>
      <w:r w:rsidRPr="00DD4195">
        <w:t>tab.č.7.3.1</w:t>
      </w:r>
      <w:r>
        <w:t xml:space="preserve"> </w:t>
      </w:r>
      <w:r w:rsidRPr="00DD4195">
        <w:t>Inženýrskogeologického, hydrogeologického, základního korozního a radonového průzkumu (Aqua enviro s.r.o., 12/2017</w:t>
      </w:r>
      <w:r>
        <w:t>)</w:t>
      </w:r>
      <w:r w:rsidRPr="00DD4195">
        <w:t>;</w:t>
      </w:r>
    </w:p>
    <w:p w14:paraId="47AA5263" w14:textId="77777777" w:rsidR="00DD4195" w:rsidRPr="00DD4195" w:rsidRDefault="00DD4195" w:rsidP="00DD4195">
      <w:pPr>
        <w:numPr>
          <w:ilvl w:val="0"/>
          <w:numId w:val="31"/>
        </w:numPr>
        <w:spacing w:before="0" w:after="120"/>
        <w:ind w:left="567" w:hanging="283"/>
      </w:pPr>
      <w:r w:rsidRPr="00DD4195">
        <w:t>zeminy v</w:t>
      </w:r>
      <w:r w:rsidRPr="00DD4195">
        <w:rPr>
          <w:rFonts w:ascii="Calibri" w:hAnsi="Calibri" w:cs="Calibri"/>
        </w:rPr>
        <w:t> </w:t>
      </w:r>
      <w:r w:rsidRPr="00DD4195">
        <w:t>dosahu ověření průzkumem charakterizuje standartní dobývka daná I. třídou těžitelnosti dle ČSN 73 6133; komplikovanější dobývku bude představovat pouze odstranění zpevněných betonových a asfaltových ploch;</w:t>
      </w:r>
    </w:p>
    <w:p w14:paraId="6C277515" w14:textId="77777777" w:rsidR="00DD4195" w:rsidRPr="00DD4195" w:rsidRDefault="00DD4195" w:rsidP="00DD4195">
      <w:pPr>
        <w:numPr>
          <w:ilvl w:val="0"/>
          <w:numId w:val="31"/>
        </w:numPr>
        <w:spacing w:before="0" w:after="120"/>
        <w:ind w:left="567" w:hanging="283"/>
      </w:pPr>
      <w:r w:rsidRPr="00DD4195">
        <w:rPr>
          <w:rFonts w:cs="Calibri"/>
        </w:rPr>
        <w:t>v</w:t>
      </w:r>
      <w:r w:rsidRPr="00DD4195">
        <w:rPr>
          <w:rFonts w:ascii="Calibri" w:hAnsi="Calibri" w:cs="Calibri"/>
        </w:rPr>
        <w:t> </w:t>
      </w:r>
      <w:r w:rsidRPr="00DD4195">
        <w:t>rámci pozemků určených k</w:t>
      </w:r>
      <w:r w:rsidRPr="00DD4195">
        <w:rPr>
          <w:rFonts w:ascii="Calibri" w:hAnsi="Calibri" w:cs="Calibri"/>
        </w:rPr>
        <w:t> </w:t>
      </w:r>
      <w:r w:rsidRPr="00DD4195">
        <w:t>výstavbě haly se podzemní voda ke dni průzkumu nacházela v</w:t>
      </w:r>
      <w:r w:rsidRPr="00DD4195">
        <w:rPr>
          <w:rFonts w:ascii="Calibri" w:hAnsi="Calibri" w:cs="Calibri"/>
        </w:rPr>
        <w:t> </w:t>
      </w:r>
      <w:r w:rsidRPr="00DD4195">
        <w:t>hloubce 3,65–3,75 m p.t. (tj. 196,05–196,06 m n.m.), vydatné zvodnění je vázané na prostředí štěrkové polohy údolní nivy řek Svratky a Ponávky v</w:t>
      </w:r>
      <w:r w:rsidRPr="00DD4195">
        <w:rPr>
          <w:rFonts w:ascii="Courier New" w:hAnsi="Courier New" w:cs="Courier New"/>
        </w:rPr>
        <w:t> </w:t>
      </w:r>
      <w:r w:rsidRPr="00DD4195">
        <w:rPr>
          <w:rFonts w:cs="Courier New"/>
        </w:rPr>
        <w:t>nad</w:t>
      </w:r>
      <w:r w:rsidRPr="00DD4195">
        <w:t>loží nepropustného jílovitého komplexu; voda nevykazuje agresivitu vůči betonovým stavebním konstrukcím dle ČSN EN 206;</w:t>
      </w:r>
      <w:r w:rsidRPr="00DD4195">
        <w:rPr>
          <w:rFonts w:cs="Calibri"/>
        </w:rPr>
        <w:t xml:space="preserve"> </w:t>
      </w:r>
    </w:p>
    <w:p w14:paraId="40C38DA8" w14:textId="77777777" w:rsidR="00DD4195" w:rsidRPr="00DD4195" w:rsidRDefault="00DD4195" w:rsidP="00DD4195">
      <w:pPr>
        <w:numPr>
          <w:ilvl w:val="0"/>
          <w:numId w:val="33"/>
        </w:numPr>
        <w:spacing w:before="0" w:after="120"/>
        <w:ind w:left="567" w:hanging="283"/>
      </w:pPr>
      <w:r w:rsidRPr="00DD4195">
        <w:t>založení objektu je možné v</w:t>
      </w:r>
      <w:r w:rsidRPr="00DD4195">
        <w:rPr>
          <w:rFonts w:ascii="Calibri" w:hAnsi="Calibri" w:cs="Calibri"/>
        </w:rPr>
        <w:t> </w:t>
      </w:r>
      <w:r w:rsidRPr="00DD4195">
        <w:t>závislosti na statických požadavcích stavby a ekonomickém aspektu buď na dostatečně dimenzovaném plošném základu – hloubka založení vychází do málo ulehlých a značně heterogenních navážek, bude tedy nutná jejich odtěžba pod základovou spárou v</w:t>
      </w:r>
      <w:r w:rsidRPr="00DD4195">
        <w:rPr>
          <w:rFonts w:ascii="Calibri" w:hAnsi="Calibri" w:cs="Calibri"/>
        </w:rPr>
        <w:t> </w:t>
      </w:r>
      <w:r w:rsidRPr="00DD4195">
        <w:t xml:space="preserve">mocnosti alespoň 0,3 m, přehutnění a její náhrada za dobře hutnitelný únosný materiál např. charakteru štěrkodrti nebo drceného kameniva, případně lze opěrnou konstrukci podepřít hlubinným základem (piloty, mikropiloty) do únosných terasových zemin GT2 event. předkvartérního podkladu GT3. </w:t>
      </w:r>
    </w:p>
    <w:p w14:paraId="291E3695" w14:textId="77777777" w:rsidR="00DD4195" w:rsidRPr="00DD4195" w:rsidRDefault="00DD4195" w:rsidP="00DD4195">
      <w:pPr>
        <w:spacing w:before="240" w:after="240"/>
        <w:rPr>
          <w:u w:val="single"/>
        </w:rPr>
      </w:pPr>
      <w:r w:rsidRPr="00DD4195">
        <w:rPr>
          <w:u w:val="single"/>
        </w:rPr>
        <w:t>Výsledky geofyzikálního (základního korozního) průzkumu:</w:t>
      </w:r>
    </w:p>
    <w:p w14:paraId="0720AFB9" w14:textId="77777777" w:rsidR="00DD4195" w:rsidRPr="00DD4195" w:rsidRDefault="00DD4195" w:rsidP="00DD4195">
      <w:pPr>
        <w:numPr>
          <w:ilvl w:val="0"/>
          <w:numId w:val="33"/>
        </w:numPr>
        <w:spacing w:before="0" w:after="120"/>
        <w:ind w:left="567" w:hanging="283"/>
        <w:rPr>
          <w:noProof/>
        </w:rPr>
      </w:pPr>
      <w:r w:rsidRPr="00DD4195">
        <w:t xml:space="preserve">metodou VES byl stanoven </w:t>
      </w:r>
      <w:r w:rsidRPr="00DD4195">
        <w:rPr>
          <w:rFonts w:cs="Courier New"/>
        </w:rPr>
        <w:t>IV. stupeň agresivity základového prostředí na ocel;</w:t>
      </w:r>
    </w:p>
    <w:p w14:paraId="0C020B86" w14:textId="77777777" w:rsidR="00DD4195" w:rsidRPr="00DD4195" w:rsidRDefault="00DD4195" w:rsidP="00DD4195">
      <w:pPr>
        <w:numPr>
          <w:ilvl w:val="0"/>
          <w:numId w:val="33"/>
        </w:numPr>
        <w:spacing w:before="0" w:after="120"/>
        <w:ind w:left="567" w:hanging="283"/>
        <w:rPr>
          <w:noProof/>
        </w:rPr>
      </w:pPr>
      <w:r w:rsidRPr="00DD4195">
        <w:rPr>
          <w:rFonts w:cs="Courier New"/>
        </w:rPr>
        <w:t>metodou SP-BP byly zjištěny střední bludné proudy (BP) odpovídající IV. stupni agresivity prostředí na ocel;</w:t>
      </w:r>
    </w:p>
    <w:p w14:paraId="4580D9D0" w14:textId="77777777" w:rsidR="002A1D52" w:rsidRPr="002A1D52" w:rsidRDefault="00DD4195" w:rsidP="002A1D52">
      <w:pPr>
        <w:numPr>
          <w:ilvl w:val="0"/>
          <w:numId w:val="33"/>
        </w:numPr>
        <w:spacing w:before="0" w:after="120"/>
        <w:ind w:left="567" w:hanging="283"/>
      </w:pPr>
      <w:r w:rsidRPr="002A1D52">
        <w:lastRenderedPageBreak/>
        <w:t>pro projektovaný objekt bude nutné provést základní ochranná opatření stupně č.4 dle TP 124 MD – vysvětlení viz příloha č.B.4.</w:t>
      </w:r>
      <w:r w:rsidR="002A1D52" w:rsidRPr="002A1D52">
        <w:t xml:space="preserve"> Inženýrskogeologického, hydrogeologického, základního korozního a radonového průzkumu (Aqua enviro s.r.o., 12/2017),</w:t>
      </w:r>
    </w:p>
    <w:p w14:paraId="7B30DAFF" w14:textId="77777777" w:rsidR="00DD4195" w:rsidRPr="00DD4195" w:rsidRDefault="00DD4195" w:rsidP="002A1D52">
      <w:pPr>
        <w:spacing w:before="240" w:after="240"/>
        <w:rPr>
          <w:u w:val="single"/>
        </w:rPr>
      </w:pPr>
      <w:r w:rsidRPr="00DD4195">
        <w:rPr>
          <w:u w:val="single"/>
        </w:rPr>
        <w:t>Shrnutí a doporučení radonového průzkumu:</w:t>
      </w:r>
    </w:p>
    <w:p w14:paraId="1C4E720F" w14:textId="77777777" w:rsidR="00DD4195" w:rsidRPr="00DD4195" w:rsidRDefault="00DD4195" w:rsidP="00DD4195">
      <w:pPr>
        <w:numPr>
          <w:ilvl w:val="0"/>
          <w:numId w:val="34"/>
        </w:numPr>
        <w:spacing w:before="0" w:after="120"/>
        <w:ind w:left="567" w:hanging="283"/>
      </w:pPr>
      <w:r w:rsidRPr="00DD4195">
        <w:t>podle zjištěných poznatků spadá zájmové území do kategorie území s</w:t>
      </w:r>
      <w:r w:rsidRPr="00DD4195">
        <w:rPr>
          <w:rFonts w:ascii="Courier New" w:hAnsi="Courier New" w:cs="Courier New"/>
        </w:rPr>
        <w:t> </w:t>
      </w:r>
      <w:r w:rsidRPr="00DD4195">
        <w:t>nízkým radonovým indexem a není nutné provádět protiradonová opatření.</w:t>
      </w:r>
    </w:p>
    <w:p w14:paraId="087A6206" w14:textId="77777777" w:rsidR="00DD4195" w:rsidRDefault="00DD4195" w:rsidP="00463419">
      <w:pPr>
        <w:rPr>
          <w:b/>
        </w:rPr>
      </w:pPr>
    </w:p>
    <w:p w14:paraId="5A0F38F9" w14:textId="77777777" w:rsidR="00463419" w:rsidRPr="00DD4195" w:rsidRDefault="00463419" w:rsidP="00463419">
      <w:pPr>
        <w:rPr>
          <w:b/>
        </w:rPr>
      </w:pPr>
      <w:r w:rsidRPr="00DD4195">
        <w:rPr>
          <w:b/>
        </w:rPr>
        <w:t>Výsledky a závěry provedených průzkumů jsou zapracovány do dokumentace.</w:t>
      </w:r>
    </w:p>
    <w:p w14:paraId="15099C86" w14:textId="77777777" w:rsidR="002B26A0" w:rsidRPr="00463419" w:rsidRDefault="002B26A0" w:rsidP="002B26A0">
      <w:pPr>
        <w:pStyle w:val="Nadpis4"/>
        <w:tabs>
          <w:tab w:val="clear" w:pos="864"/>
          <w:tab w:val="num" w:pos="567"/>
        </w:tabs>
        <w:spacing w:before="240" w:after="0"/>
        <w:ind w:left="567" w:hanging="567"/>
        <w:jc w:val="left"/>
      </w:pPr>
      <w:bookmarkStart w:id="17" w:name="_Toc501530706"/>
      <w:bookmarkStart w:id="18" w:name="_Toc521562330"/>
      <w:r w:rsidRPr="00463419">
        <w:t>Ochrana území podle jiných právních předpisů</w:t>
      </w:r>
      <w:bookmarkEnd w:id="17"/>
      <w:bookmarkEnd w:id="18"/>
    </w:p>
    <w:p w14:paraId="2CC68205" w14:textId="77777777" w:rsidR="002B26A0" w:rsidRPr="00E115C9" w:rsidRDefault="002B26A0" w:rsidP="002B26A0">
      <w:pPr>
        <w:rPr>
          <w:lang w:eastAsia="en-US"/>
        </w:rPr>
      </w:pPr>
      <w:r w:rsidRPr="00463419">
        <w:rPr>
          <w:lang w:eastAsia="en-US"/>
        </w:rPr>
        <w:t xml:space="preserve">Nejedná se o objekt se zvláštní ochranou, stávající objekty také nejsou památkově chráněny, ani nejsou </w:t>
      </w:r>
      <w:r w:rsidRPr="00E115C9">
        <w:rPr>
          <w:lang w:eastAsia="en-US"/>
        </w:rPr>
        <w:t>umístěny v památkové rezervaci.</w:t>
      </w:r>
      <w:r w:rsidR="00497E48">
        <w:rPr>
          <w:lang w:eastAsia="en-US"/>
        </w:rPr>
        <w:t xml:space="preserve"> </w:t>
      </w:r>
      <w:bookmarkStart w:id="19" w:name="_Hlk519067324"/>
      <w:r w:rsidR="00497E48">
        <w:rPr>
          <w:lang w:eastAsia="en-US"/>
        </w:rPr>
        <w:t>Objekt leží v ochranném pásmu MPZ Brno.</w:t>
      </w:r>
      <w:bookmarkEnd w:id="19"/>
    </w:p>
    <w:p w14:paraId="5676BC47" w14:textId="77777777" w:rsidR="003D35DB" w:rsidRPr="00E115C9" w:rsidRDefault="003D35DB" w:rsidP="00075818">
      <w:pPr>
        <w:pStyle w:val="Nadpis4"/>
      </w:pPr>
      <w:bookmarkStart w:id="20" w:name="_Toc521562331"/>
      <w:r w:rsidRPr="00E115C9">
        <w:t>Poloha vzhledem k záplavovému území</w:t>
      </w:r>
      <w:r w:rsidR="0006373E" w:rsidRPr="00E115C9">
        <w:t>, poddolovanému území apod.</w:t>
      </w:r>
      <w:bookmarkEnd w:id="20"/>
    </w:p>
    <w:p w14:paraId="2421CE0E" w14:textId="77777777" w:rsidR="0083797C" w:rsidRPr="00E115C9" w:rsidRDefault="00ED675A" w:rsidP="00DC5260">
      <w:pPr>
        <w:jc w:val="left"/>
      </w:pPr>
      <w:r w:rsidRPr="00E115C9">
        <w:t xml:space="preserve">Plocha dotčená záměrem se </w:t>
      </w:r>
      <w:r w:rsidR="00607973" w:rsidRPr="00E115C9">
        <w:t>nachází v</w:t>
      </w:r>
      <w:r w:rsidR="00912DF2" w:rsidRPr="00E115C9">
        <w:t> pasivní zóně rozlivu stanoveného záplavového</w:t>
      </w:r>
      <w:r w:rsidR="00607973" w:rsidRPr="00E115C9">
        <w:t xml:space="preserve"> území</w:t>
      </w:r>
      <w:r w:rsidR="00DC5260" w:rsidRPr="00E115C9">
        <w:t xml:space="preserve"> Q100</w:t>
      </w:r>
      <w:r w:rsidRPr="00E115C9">
        <w:t>. Plocha dotčená záměrem se nenachází</w:t>
      </w:r>
      <w:r w:rsidR="0083797C" w:rsidRPr="00E115C9">
        <w:t xml:space="preserve"> v poddolovaném území.</w:t>
      </w:r>
    </w:p>
    <w:p w14:paraId="3FEAB5E5" w14:textId="77777777" w:rsidR="003D35DB" w:rsidRPr="00E115C9" w:rsidRDefault="003D35DB" w:rsidP="00075818">
      <w:pPr>
        <w:pStyle w:val="Nadpis4"/>
      </w:pPr>
      <w:bookmarkStart w:id="21" w:name="_Toc521562332"/>
      <w:r w:rsidRPr="00E115C9">
        <w:t>Vliv stavby na okolní stavby a pozemky, ochrana okolí, vliv stavby na odtokové poměry v</w:t>
      </w:r>
      <w:r w:rsidR="00C96975" w:rsidRPr="00E115C9">
        <w:t> </w:t>
      </w:r>
      <w:r w:rsidRPr="00E115C9">
        <w:t>území</w:t>
      </w:r>
      <w:bookmarkEnd w:id="21"/>
    </w:p>
    <w:p w14:paraId="7B7937B9" w14:textId="77777777" w:rsidR="002A1D52" w:rsidRDefault="002A1D52" w:rsidP="00E115C9">
      <w:pPr>
        <w:rPr>
          <w:u w:val="single"/>
        </w:rPr>
      </w:pPr>
    </w:p>
    <w:p w14:paraId="745BBCB9" w14:textId="77777777" w:rsidR="00E115C9" w:rsidRPr="00E115C9" w:rsidRDefault="00E115C9" w:rsidP="00E115C9">
      <w:pPr>
        <w:rPr>
          <w:u w:val="single"/>
        </w:rPr>
      </w:pPr>
      <w:r w:rsidRPr="00E115C9">
        <w:rPr>
          <w:u w:val="single"/>
        </w:rPr>
        <w:t>Vliv stavby na okolní stavby a pozemky:</w:t>
      </w:r>
    </w:p>
    <w:p w14:paraId="7E64039C" w14:textId="77777777" w:rsidR="00E115C9" w:rsidRPr="00E115C9" w:rsidRDefault="00E115C9" w:rsidP="00E115C9">
      <w:r w:rsidRPr="00E115C9">
        <w:t>V rámci záměru dojde k úpravě stávající nádražní budovy tak, aby odpovídala současným požadavkům na moderní přestupní dopravní terminál, čímž dojde k pozitivnímu efektu i pro širší území. Budou provedeny opravy stávajících konstrukcí nádražní budovy, čímž se zlepší její estetická a funkční hodnota. Vybudováním výpravní haly dojde ke zlepšení podmínek pro cestující, díky čemuž lze v budoucnu očekávat také investice do okolních nemovitostí.</w:t>
      </w:r>
    </w:p>
    <w:p w14:paraId="5DEB61FE" w14:textId="77777777" w:rsidR="00E115C9" w:rsidRPr="00E115C9" w:rsidRDefault="00E115C9" w:rsidP="00E115C9">
      <w:r w:rsidRPr="00E115C9">
        <w:t>Vlivem investičního záměru budou dotčeny pozemky ve vlastnictví města a také soukromých vlastníků. Navržené řešení bude odsouhlaseno vlastníky dotčených pozemků.</w:t>
      </w:r>
    </w:p>
    <w:p w14:paraId="2A1B43E3" w14:textId="77777777" w:rsidR="00E115C9" w:rsidRPr="00E115C9" w:rsidRDefault="00E115C9" w:rsidP="00E115C9">
      <w:r w:rsidRPr="00E115C9">
        <w:t>Záměr tak, jak je navržen, nepředstavuje významný rizikový faktor vzniku havárií nebo nestandardních stavů s nepříznivými environmentálními a jinými důsledky pro okolí.</w:t>
      </w:r>
    </w:p>
    <w:p w14:paraId="7308238B" w14:textId="77777777" w:rsidR="00E115C9" w:rsidRPr="00E115C9" w:rsidRDefault="00E115C9" w:rsidP="00E115C9">
      <w:r w:rsidRPr="00E115C9">
        <w:t>S ohledem na charakter záměru a při respektování zákonných limitů nelze očekávat významné negativní vlivy na životní prostředí a veřejné zdraví.</w:t>
      </w:r>
    </w:p>
    <w:p w14:paraId="1A4881A9" w14:textId="77777777" w:rsidR="00E115C9" w:rsidRPr="00E115C9" w:rsidRDefault="00E115C9" w:rsidP="00E115C9">
      <w:pPr>
        <w:rPr>
          <w:u w:val="single"/>
        </w:rPr>
      </w:pPr>
      <w:r w:rsidRPr="00E115C9">
        <w:rPr>
          <w:u w:val="single"/>
        </w:rPr>
        <w:t>Vliv stavby na odtokové poměry:</w:t>
      </w:r>
    </w:p>
    <w:p w14:paraId="6AA2F51A" w14:textId="65F4A447" w:rsidR="00E115C9" w:rsidRPr="00E115C9" w:rsidRDefault="00E115C9" w:rsidP="00E115C9">
      <w:r w:rsidRPr="007802A9">
        <w:t xml:space="preserve">Záměr </w:t>
      </w:r>
      <w:r w:rsidR="00BB39ED" w:rsidRPr="007802A9">
        <w:t xml:space="preserve">je v souladu s požadavky </w:t>
      </w:r>
      <w:r w:rsidR="00A037A6" w:rsidRPr="007802A9">
        <w:t xml:space="preserve">Brněnských vodáren a kanalizací </w:t>
      </w:r>
      <w:r w:rsidR="00BB39ED" w:rsidRPr="007802A9">
        <w:t xml:space="preserve">na odvodnění </w:t>
      </w:r>
      <w:r w:rsidR="00A037A6" w:rsidRPr="007802A9">
        <w:t xml:space="preserve">navržených </w:t>
      </w:r>
      <w:r w:rsidR="00BB39ED" w:rsidRPr="007802A9">
        <w:t>zpevněných ploch.</w:t>
      </w:r>
      <w:r w:rsidR="00A037A6" w:rsidRPr="007802A9">
        <w:t xml:space="preserve"> Podrobné řešení uvedeno v části B.2 h) této zprávy.</w:t>
      </w:r>
    </w:p>
    <w:p w14:paraId="08A1D5F1" w14:textId="77777777" w:rsidR="00EB74C6" w:rsidRPr="00E115C9" w:rsidRDefault="00EB74C6" w:rsidP="00075818"/>
    <w:p w14:paraId="43993CD1" w14:textId="77777777" w:rsidR="003D35DB" w:rsidRPr="00E115C9" w:rsidRDefault="003D35DB" w:rsidP="00075818">
      <w:pPr>
        <w:pStyle w:val="Nadpis4"/>
      </w:pPr>
      <w:bookmarkStart w:id="22" w:name="_Toc521562333"/>
      <w:r w:rsidRPr="00E115C9">
        <w:t>Požadavky na asanace, demolice, kácení dřevin</w:t>
      </w:r>
      <w:bookmarkEnd w:id="22"/>
    </w:p>
    <w:p w14:paraId="68BEF597" w14:textId="77777777" w:rsidR="00E115C9" w:rsidRPr="0079677B" w:rsidRDefault="00E115C9" w:rsidP="00E115C9">
      <w:pPr>
        <w:rPr>
          <w:b/>
        </w:rPr>
      </w:pPr>
      <w:r w:rsidRPr="0079677B">
        <w:rPr>
          <w:b/>
        </w:rPr>
        <w:t>Demolice stávajících objektů.</w:t>
      </w:r>
    </w:p>
    <w:p w14:paraId="00E08FA1" w14:textId="77777777" w:rsidR="00E115C9" w:rsidRPr="0079677B" w:rsidRDefault="00E115C9" w:rsidP="00E115C9">
      <w:r w:rsidRPr="0079677B">
        <w:t>Demolice stávajících objektů a demontáže rušených IS jsou řešeny samostatnou PD (Dokumentace bouracích prací – Modernizace ústředního autobusového nádraží Zvonařka).</w:t>
      </w:r>
    </w:p>
    <w:p w14:paraId="41F2CAEF" w14:textId="77777777" w:rsidR="00E115C9" w:rsidRPr="0079677B" w:rsidRDefault="00E115C9" w:rsidP="00E115C9">
      <w:pPr>
        <w:rPr>
          <w:u w:val="single"/>
        </w:rPr>
      </w:pPr>
      <w:r w:rsidRPr="0079677B">
        <w:rPr>
          <w:u w:val="single"/>
        </w:rPr>
        <w:t>Demolice týkající se tohoto projektu:</w:t>
      </w:r>
    </w:p>
    <w:p w14:paraId="1A601C8D" w14:textId="048AB34F" w:rsidR="00E115C9" w:rsidRPr="0002691E" w:rsidRDefault="00E115C9" w:rsidP="00E115C9">
      <w:pPr>
        <w:pStyle w:val="Odstavecseseznamem"/>
        <w:numPr>
          <w:ilvl w:val="0"/>
          <w:numId w:val="22"/>
        </w:numPr>
      </w:pPr>
      <w:r w:rsidRPr="0002691E">
        <w:t xml:space="preserve">Odstranění zpevněných ploch </w:t>
      </w:r>
      <w:r w:rsidR="007802A9">
        <w:t xml:space="preserve">a povrchů </w:t>
      </w:r>
      <w:r w:rsidRPr="0002691E">
        <w:t>v</w:t>
      </w:r>
      <w:r>
        <w:t> rámci nádražní budovy</w:t>
      </w:r>
      <w:r w:rsidR="007802A9">
        <w:t xml:space="preserve"> (SO 01.1)</w:t>
      </w:r>
      <w:r>
        <w:t xml:space="preserve"> </w:t>
      </w:r>
      <w:r w:rsidR="007802A9" w:rsidRPr="0042158E">
        <w:rPr>
          <w:strike/>
          <w:color w:val="FF0000"/>
        </w:rPr>
        <w:t xml:space="preserve">a předprostoru nádražní budovy (SO 03.1) </w:t>
      </w:r>
      <w:r w:rsidR="007802A9">
        <w:t xml:space="preserve">- </w:t>
      </w:r>
      <w:r>
        <w:t xml:space="preserve">součást </w:t>
      </w:r>
      <w:r w:rsidR="00A52478">
        <w:t xml:space="preserve">Demolice a </w:t>
      </w:r>
      <w:r>
        <w:t>HTÚ</w:t>
      </w:r>
      <w:r w:rsidRPr="0002691E">
        <w:t>.</w:t>
      </w:r>
    </w:p>
    <w:p w14:paraId="74341779" w14:textId="097D6497" w:rsidR="00E115C9" w:rsidRPr="00A60A45" w:rsidRDefault="00E115C9" w:rsidP="00E115C9">
      <w:pPr>
        <w:rPr>
          <w:u w:val="single"/>
        </w:rPr>
      </w:pPr>
      <w:r w:rsidRPr="00A60A45">
        <w:rPr>
          <w:u w:val="single"/>
        </w:rPr>
        <w:t>Bilance bourání stávajících zpevněných ploch</w:t>
      </w:r>
      <w:r w:rsidR="007802A9">
        <w:rPr>
          <w:u w:val="single"/>
        </w:rPr>
        <w:t xml:space="preserve"> SO 01.1</w:t>
      </w:r>
      <w:r w:rsidRPr="00A60A45">
        <w:rPr>
          <w:u w:val="single"/>
        </w:rPr>
        <w:t>:</w:t>
      </w:r>
    </w:p>
    <w:p w14:paraId="0D757D63" w14:textId="77777777" w:rsidR="00E115C9" w:rsidRPr="007802A9" w:rsidRDefault="00E115C9" w:rsidP="00E115C9">
      <w:pPr>
        <w:pStyle w:val="Odstavecseseznamem"/>
        <w:numPr>
          <w:ilvl w:val="0"/>
          <w:numId w:val="22"/>
        </w:numPr>
      </w:pPr>
      <w:r w:rsidRPr="007802A9">
        <w:t>Celková plocha - asfaltový povrch chodník:</w:t>
      </w:r>
      <w:r w:rsidRPr="007802A9">
        <w:tab/>
        <w:t>5.155,0 m²</w:t>
      </w:r>
    </w:p>
    <w:p w14:paraId="151E10A2" w14:textId="4A2DDC8F" w:rsidR="00A02788" w:rsidRDefault="00E115C9" w:rsidP="00A02788">
      <w:pPr>
        <w:pStyle w:val="Odstavecseseznamem"/>
        <w:numPr>
          <w:ilvl w:val="0"/>
          <w:numId w:val="22"/>
        </w:numPr>
      </w:pPr>
      <w:r w:rsidRPr="007802A9">
        <w:t xml:space="preserve">Celková plocha - asfaltový povrch vozovka: </w:t>
      </w:r>
      <w:r w:rsidRPr="007802A9">
        <w:tab/>
        <w:t>7.153,0 m²</w:t>
      </w:r>
    </w:p>
    <w:p w14:paraId="27641900" w14:textId="77777777" w:rsidR="00A52478" w:rsidRDefault="00A52478" w:rsidP="00A02788">
      <w:pPr>
        <w:rPr>
          <w:u w:val="single"/>
        </w:rPr>
      </w:pPr>
    </w:p>
    <w:p w14:paraId="3B5A1690" w14:textId="09D0B95F" w:rsidR="00A02788" w:rsidRPr="0042158E" w:rsidRDefault="00A02788" w:rsidP="00A02788">
      <w:pPr>
        <w:rPr>
          <w:strike/>
          <w:color w:val="FF0000"/>
          <w:u w:val="single"/>
        </w:rPr>
      </w:pPr>
      <w:r w:rsidRPr="0042158E">
        <w:rPr>
          <w:strike/>
          <w:color w:val="FF0000"/>
          <w:u w:val="single"/>
        </w:rPr>
        <w:lastRenderedPageBreak/>
        <w:t>Bilance bourání stávajících zpevněných ploch SO 03.1:</w:t>
      </w:r>
    </w:p>
    <w:p w14:paraId="0109FD79" w14:textId="4F5806CA" w:rsidR="00A02788" w:rsidRPr="0042158E" w:rsidRDefault="00A02788" w:rsidP="00A02788">
      <w:pPr>
        <w:pStyle w:val="Odstavecseseznamem"/>
        <w:numPr>
          <w:ilvl w:val="0"/>
          <w:numId w:val="22"/>
        </w:numPr>
        <w:rPr>
          <w:strike/>
          <w:color w:val="FF0000"/>
        </w:rPr>
      </w:pPr>
      <w:r w:rsidRPr="0042158E">
        <w:rPr>
          <w:strike/>
          <w:color w:val="FF0000"/>
        </w:rPr>
        <w:t>Celková plocha - asfaltový povrch chodník:</w:t>
      </w:r>
      <w:r w:rsidRPr="0042158E">
        <w:rPr>
          <w:strike/>
          <w:color w:val="FF0000"/>
        </w:rPr>
        <w:tab/>
      </w:r>
      <w:r w:rsidR="00A52478" w:rsidRPr="0042158E">
        <w:rPr>
          <w:strike/>
          <w:color w:val="FF0000"/>
        </w:rPr>
        <w:t>904</w:t>
      </w:r>
      <w:r w:rsidRPr="0042158E">
        <w:rPr>
          <w:strike/>
          <w:color w:val="FF0000"/>
        </w:rPr>
        <w:t>,0 m²</w:t>
      </w:r>
    </w:p>
    <w:p w14:paraId="774DB789" w14:textId="4D725C30" w:rsidR="00A02788" w:rsidRPr="0042158E" w:rsidRDefault="00A02788" w:rsidP="00A02788">
      <w:pPr>
        <w:pStyle w:val="Odstavecseseznamem"/>
        <w:numPr>
          <w:ilvl w:val="0"/>
          <w:numId w:val="22"/>
        </w:numPr>
        <w:rPr>
          <w:strike/>
          <w:color w:val="FF0000"/>
        </w:rPr>
      </w:pPr>
      <w:r w:rsidRPr="0042158E">
        <w:rPr>
          <w:strike/>
          <w:color w:val="FF0000"/>
        </w:rPr>
        <w:t xml:space="preserve">Celková plocha - asfaltový povrch vozovka: </w:t>
      </w:r>
      <w:r w:rsidRPr="0042158E">
        <w:rPr>
          <w:strike/>
          <w:color w:val="FF0000"/>
        </w:rPr>
        <w:tab/>
      </w:r>
      <w:r w:rsidR="00A52478" w:rsidRPr="0042158E">
        <w:rPr>
          <w:strike/>
          <w:color w:val="FF0000"/>
        </w:rPr>
        <w:t>146</w:t>
      </w:r>
      <w:r w:rsidRPr="0042158E">
        <w:rPr>
          <w:strike/>
          <w:color w:val="FF0000"/>
        </w:rPr>
        <w:t>,0 m²</w:t>
      </w:r>
    </w:p>
    <w:p w14:paraId="1DEB147B" w14:textId="77777777" w:rsidR="00A60A45" w:rsidRPr="007D60D8" w:rsidRDefault="00A60A45" w:rsidP="009540CA">
      <w:pPr>
        <w:pStyle w:val="Odstavecseseznamem"/>
        <w:ind w:left="720"/>
        <w:rPr>
          <w:color w:val="0070C0"/>
        </w:rPr>
      </w:pPr>
    </w:p>
    <w:p w14:paraId="5E7D79F0" w14:textId="77777777" w:rsidR="003D35DB" w:rsidRPr="00E115C9" w:rsidRDefault="003D35DB" w:rsidP="00075818">
      <w:pPr>
        <w:pStyle w:val="Nadpis4"/>
      </w:pPr>
      <w:bookmarkStart w:id="23" w:name="_Toc521562334"/>
      <w:r w:rsidRPr="00E115C9">
        <w:t xml:space="preserve">Požadavky na maximální zábory zemědělského půdního fondu </w:t>
      </w:r>
      <w:r w:rsidR="00533099" w:rsidRPr="00E115C9">
        <w:t>a</w:t>
      </w:r>
      <w:r w:rsidRPr="00E115C9">
        <w:t xml:space="preserve"> pozemků určených k plnění funkce lesa</w:t>
      </w:r>
      <w:bookmarkEnd w:id="23"/>
    </w:p>
    <w:p w14:paraId="0EBBE26D" w14:textId="7BCEB0FB" w:rsidR="00DC5260" w:rsidRPr="00E115C9" w:rsidRDefault="00DC5260" w:rsidP="00DC5260">
      <w:r w:rsidRPr="00E115C9">
        <w:t>Nedochází k záborům ZPF ani PUPFL</w:t>
      </w:r>
      <w:r w:rsidR="007869D9" w:rsidRPr="00E115C9">
        <w:t>.</w:t>
      </w:r>
    </w:p>
    <w:p w14:paraId="58EA3B33" w14:textId="77777777" w:rsidR="00811C58" w:rsidRPr="006973A1" w:rsidRDefault="003D35DB" w:rsidP="00075818">
      <w:pPr>
        <w:pStyle w:val="Nadpis4"/>
      </w:pPr>
      <w:bookmarkStart w:id="24" w:name="_Toc521562335"/>
      <w:r w:rsidRPr="006973A1">
        <w:t>Územně technické podmínky</w:t>
      </w:r>
      <w:r w:rsidR="00532AC6" w:rsidRPr="006973A1">
        <w:t xml:space="preserve"> – zejména možnost napojení na stávající dopravní a technickou infrastrukturu, možnost bezbariérového přístupu k navrhované stavbě</w:t>
      </w:r>
      <w:bookmarkEnd w:id="24"/>
      <w:r w:rsidRPr="006973A1">
        <w:t xml:space="preserve"> </w:t>
      </w:r>
    </w:p>
    <w:p w14:paraId="2CEDF7EF" w14:textId="77777777" w:rsidR="00E115C9" w:rsidRDefault="00E115C9" w:rsidP="00E115C9">
      <w:pPr>
        <w:rPr>
          <w:u w:val="single"/>
        </w:rPr>
      </w:pPr>
      <w:r w:rsidRPr="0079677B">
        <w:rPr>
          <w:u w:val="single"/>
        </w:rPr>
        <w:t xml:space="preserve">Popis </w:t>
      </w:r>
      <w:r w:rsidR="004518A2">
        <w:rPr>
          <w:u w:val="single"/>
        </w:rPr>
        <w:t>napojení na stávající dopravní infrastrukturu</w:t>
      </w:r>
      <w:r w:rsidRPr="0079677B">
        <w:rPr>
          <w:u w:val="single"/>
        </w:rPr>
        <w:t>:</w:t>
      </w:r>
    </w:p>
    <w:p w14:paraId="404D4E96" w14:textId="77777777" w:rsidR="004518A2" w:rsidRDefault="004518A2" w:rsidP="004518A2">
      <w:r>
        <w:t>Stávající napojení areálu na dopravní infrastrukturu z ulice Trnitá se nemění. Dopravní napojení není součástí tohoto projektu.</w:t>
      </w:r>
    </w:p>
    <w:p w14:paraId="70CCA442" w14:textId="77777777" w:rsidR="00E115C9" w:rsidRPr="0079677B" w:rsidRDefault="00E115C9" w:rsidP="00E115C9">
      <w:pPr>
        <w:rPr>
          <w:u w:val="single"/>
        </w:rPr>
      </w:pPr>
      <w:r w:rsidRPr="0079677B">
        <w:rPr>
          <w:u w:val="single"/>
        </w:rPr>
        <w:t>Popis napojení na technickou infrastrukturu:</w:t>
      </w:r>
    </w:p>
    <w:p w14:paraId="75C67B06" w14:textId="40DE343F" w:rsidR="00497E48" w:rsidRDefault="00497E48" w:rsidP="002C0AC3">
      <w:r>
        <w:t xml:space="preserve">Stávající napojení areálu na </w:t>
      </w:r>
      <w:r w:rsidR="00A52478">
        <w:t xml:space="preserve">veřejnou </w:t>
      </w:r>
      <w:r>
        <w:t xml:space="preserve">technickou infrastrukturu se nemění. </w:t>
      </w:r>
      <w:r w:rsidR="00A52478">
        <w:t>Součástí projektu je nové napojení na veřejné vedení datových rozvodů v ulici Zvonařka (viz. SO 13)</w:t>
      </w:r>
      <w:r>
        <w:t>.</w:t>
      </w:r>
    </w:p>
    <w:p w14:paraId="5A6A898B" w14:textId="3C9B084A" w:rsidR="00E115C9" w:rsidRPr="00497E48" w:rsidRDefault="00E115C9" w:rsidP="002C0AC3">
      <w:pPr>
        <w:rPr>
          <w:u w:val="single"/>
        </w:rPr>
      </w:pPr>
      <w:r w:rsidRPr="00497E48">
        <w:rPr>
          <w:u w:val="single"/>
        </w:rPr>
        <w:t>Bezbariérový přístup k navrhované stavbě:</w:t>
      </w:r>
    </w:p>
    <w:p w14:paraId="442B76C8" w14:textId="77777777" w:rsidR="006C7789" w:rsidRPr="00497E48" w:rsidRDefault="006C7789" w:rsidP="00E115C9">
      <w:r w:rsidRPr="00497E48">
        <w:t>Ke stavbě bude zachován stávající bezbariérový přístup</w:t>
      </w:r>
      <w:r w:rsidR="00497E48" w:rsidRPr="00497E48">
        <w:t xml:space="preserve"> z křižovatky ulic Zvonařka a Trnitá</w:t>
      </w:r>
      <w:r w:rsidRPr="00497E48">
        <w:t>.</w:t>
      </w:r>
    </w:p>
    <w:p w14:paraId="5278B5F7" w14:textId="77777777" w:rsidR="00E115C9" w:rsidRDefault="00E115C9" w:rsidP="002C0AC3">
      <w:r w:rsidRPr="00E115C9">
        <w:t>Přes všechna nástupiště je zřízena nová bezbariérová komunikace pro pěší. Jedná se o přechod šířky 4,0m, osazený na zvýšené ploše do úrovně nástupišť. Výškový rozdíl na komunikaci bude překonán rampami délky 1,0 m ve sklonu 1:7,7.</w:t>
      </w:r>
    </w:p>
    <w:p w14:paraId="7BE9A05D" w14:textId="77777777" w:rsidR="00C7348A" w:rsidRDefault="00C7348A" w:rsidP="00C7348A">
      <w:r>
        <w:t>Stavba je navržena v souladu s vyhláškou č. 398/2009 Sb. O obecných technických požadavcích zabezpečujících bezbariérové užívání staveb.</w:t>
      </w:r>
    </w:p>
    <w:p w14:paraId="4CBA159B" w14:textId="77777777" w:rsidR="00C7348A" w:rsidRDefault="00C7348A" w:rsidP="00C7348A">
      <w:r>
        <w:t>Veškeré ostatní parametry se budou řídit vyhláškou 398/2009 Sb. – zejména pak požadavky na protiskluzovou úpravu povrchu</w:t>
      </w:r>
      <w:r w:rsidR="00497E48">
        <w:t xml:space="preserve">, </w:t>
      </w:r>
      <w:r>
        <w:t>sklony schodišť a ramp, výškové rozdíly, přirozené i umělé vodící linie atd.</w:t>
      </w:r>
    </w:p>
    <w:p w14:paraId="19DBC509" w14:textId="77777777" w:rsidR="00E115C9" w:rsidRPr="004D2FF3" w:rsidRDefault="00E115C9" w:rsidP="00E115C9">
      <w:pPr>
        <w:rPr>
          <w:u w:val="single"/>
        </w:rPr>
      </w:pPr>
      <w:r w:rsidRPr="004D2FF3">
        <w:rPr>
          <w:u w:val="single"/>
        </w:rPr>
        <w:t>Úpravy pro osoby se sníženou schopností pohybu a orientace</w:t>
      </w:r>
    </w:p>
    <w:p w14:paraId="1F22A910" w14:textId="77777777" w:rsidR="00E115C9" w:rsidRDefault="00E115C9" w:rsidP="00E115C9">
      <w:pPr>
        <w:rPr>
          <w:szCs w:val="20"/>
        </w:rPr>
      </w:pPr>
      <w:r w:rsidRPr="004D2FF3">
        <w:rPr>
          <w:szCs w:val="20"/>
        </w:rPr>
        <w:t>Samostatný a bezpečný pohyb nevidomých a slabozrakých na navržených pozemních komunikacích zajišťují stavební úpravy navržené dle vyhlášky č. 398/2009 Sb.; požadavky na materiálové řešení hmatových prvků musí být provedeny v souladu s vládním nařízením č. 163/2002 Sb.</w:t>
      </w:r>
    </w:p>
    <w:p w14:paraId="0FBC8689" w14:textId="77777777" w:rsidR="00B32B46" w:rsidRPr="004D2FF3" w:rsidRDefault="00B32B46" w:rsidP="00E115C9">
      <w:pPr>
        <w:rPr>
          <w:szCs w:val="20"/>
        </w:rPr>
      </w:pPr>
    </w:p>
    <w:p w14:paraId="4E81E054" w14:textId="091A691D" w:rsidR="00E115C9" w:rsidRPr="004D2FF3" w:rsidRDefault="00E115C9" w:rsidP="00E115C9">
      <w:pPr>
        <w:widowControl w:val="0"/>
        <w:numPr>
          <w:ilvl w:val="0"/>
          <w:numId w:val="23"/>
        </w:numPr>
        <w:suppressAutoHyphens/>
        <w:autoSpaceDE w:val="0"/>
        <w:spacing w:before="0"/>
        <w:ind w:right="84"/>
        <w:rPr>
          <w:szCs w:val="20"/>
        </w:rPr>
      </w:pPr>
      <w:r w:rsidRPr="004D2FF3">
        <w:rPr>
          <w:szCs w:val="20"/>
        </w:rPr>
        <w:t xml:space="preserve">přístup osob s omezenou pohyblivostí po chodnících a zpevněných plochách respektuje požadované prostorové i výškové uspořádání: min navržená šířka nástupišť je 4,1m  </w:t>
      </w:r>
    </w:p>
    <w:p w14:paraId="6787D6F2" w14:textId="77777777" w:rsidR="00E115C9" w:rsidRPr="004D2FF3" w:rsidRDefault="00E115C9" w:rsidP="00E115C9">
      <w:pPr>
        <w:widowControl w:val="0"/>
        <w:numPr>
          <w:ilvl w:val="0"/>
          <w:numId w:val="23"/>
        </w:numPr>
        <w:suppressAutoHyphens/>
        <w:autoSpaceDE w:val="0"/>
        <w:spacing w:before="0"/>
        <w:ind w:right="84"/>
        <w:rPr>
          <w:szCs w:val="20"/>
        </w:rPr>
      </w:pPr>
      <w:r w:rsidRPr="004D2FF3">
        <w:rPr>
          <w:szCs w:val="20"/>
        </w:rPr>
        <w:t>příčný sklon pochozích ploch je navržen ve sklonu max. 2,0%</w:t>
      </w:r>
    </w:p>
    <w:p w14:paraId="614DF959" w14:textId="77777777" w:rsidR="00E115C9" w:rsidRPr="004D2FF3" w:rsidRDefault="00E115C9" w:rsidP="00E115C9">
      <w:pPr>
        <w:widowControl w:val="0"/>
        <w:numPr>
          <w:ilvl w:val="0"/>
          <w:numId w:val="23"/>
        </w:numPr>
        <w:suppressAutoHyphens/>
        <w:autoSpaceDE w:val="0"/>
        <w:spacing w:before="0"/>
        <w:ind w:right="84"/>
        <w:rPr>
          <w:szCs w:val="20"/>
        </w:rPr>
      </w:pPr>
      <w:r w:rsidRPr="004D2FF3">
        <w:rPr>
          <w:szCs w:val="20"/>
        </w:rPr>
        <w:t>materiál ploch bude respektovat koeficient smyk.tření min 0,5 + tg α</w:t>
      </w:r>
    </w:p>
    <w:p w14:paraId="0763B9B5" w14:textId="77777777" w:rsidR="00E115C9" w:rsidRPr="004D2FF3" w:rsidRDefault="00E115C9" w:rsidP="00E115C9">
      <w:pPr>
        <w:widowControl w:val="0"/>
        <w:numPr>
          <w:ilvl w:val="0"/>
          <w:numId w:val="23"/>
        </w:numPr>
        <w:suppressAutoHyphens/>
        <w:autoSpaceDE w:val="0"/>
        <w:spacing w:before="0"/>
        <w:ind w:right="84"/>
        <w:rPr>
          <w:szCs w:val="20"/>
        </w:rPr>
      </w:pPr>
      <w:r w:rsidRPr="004D2FF3">
        <w:rPr>
          <w:szCs w:val="20"/>
        </w:rPr>
        <w:t xml:space="preserve">konce chodníků jsou navrženy s bezbariérovou úpravou, s nájezdy šikmou rampou ve sklonu max. 12,5 %, obrubník v nájezdu má hranu max. </w:t>
      </w:r>
      <w:smartTag w:uri="urn:schemas-microsoft-com:office:smarttags" w:element="metricconverter">
        <w:smartTagPr>
          <w:attr w:name="ProductID" w:val="20 mm"/>
        </w:smartTagPr>
        <w:r w:rsidRPr="004D2FF3">
          <w:rPr>
            <w:szCs w:val="20"/>
          </w:rPr>
          <w:t>20 mm</w:t>
        </w:r>
      </w:smartTag>
      <w:r w:rsidRPr="004D2FF3">
        <w:rPr>
          <w:szCs w:val="20"/>
        </w:rPr>
        <w:t xml:space="preserve"> nad vozovkou</w:t>
      </w:r>
    </w:p>
    <w:p w14:paraId="17D7F739" w14:textId="77777777" w:rsidR="00E115C9" w:rsidRPr="004D2FF3" w:rsidRDefault="00E115C9" w:rsidP="00E115C9">
      <w:pPr>
        <w:widowControl w:val="0"/>
        <w:numPr>
          <w:ilvl w:val="0"/>
          <w:numId w:val="23"/>
        </w:numPr>
        <w:suppressAutoHyphens/>
        <w:autoSpaceDE w:val="0"/>
        <w:spacing w:before="0"/>
        <w:ind w:right="84"/>
        <w:rPr>
          <w:szCs w:val="20"/>
        </w:rPr>
      </w:pPr>
      <w:r w:rsidRPr="004D2FF3">
        <w:rPr>
          <w:szCs w:val="20"/>
        </w:rPr>
        <w:t xml:space="preserve">podélný sklon pochozích ploch nepřekročí 8,33% </w:t>
      </w:r>
    </w:p>
    <w:p w14:paraId="53340E76" w14:textId="77777777" w:rsidR="00E115C9" w:rsidRPr="004D2FF3" w:rsidRDefault="00E115C9" w:rsidP="00E115C9">
      <w:pPr>
        <w:widowControl w:val="0"/>
        <w:numPr>
          <w:ilvl w:val="0"/>
          <w:numId w:val="23"/>
        </w:numPr>
        <w:suppressAutoHyphens/>
        <w:autoSpaceDE w:val="0"/>
        <w:spacing w:before="0"/>
        <w:ind w:right="84"/>
        <w:rPr>
          <w:szCs w:val="20"/>
        </w:rPr>
      </w:pPr>
      <w:r w:rsidRPr="004D2FF3">
        <w:rPr>
          <w:szCs w:val="20"/>
        </w:rPr>
        <w:t>přirozená vodící linie – obruba o výšce podstupnice min. 6cm, stěna objektu</w:t>
      </w:r>
    </w:p>
    <w:p w14:paraId="0F1BAD05" w14:textId="77777777" w:rsidR="00E115C9" w:rsidRPr="004D2FF3" w:rsidRDefault="00E115C9" w:rsidP="00E115C9">
      <w:pPr>
        <w:widowControl w:val="0"/>
        <w:numPr>
          <w:ilvl w:val="0"/>
          <w:numId w:val="23"/>
        </w:numPr>
        <w:suppressAutoHyphens/>
        <w:autoSpaceDE w:val="0"/>
        <w:spacing w:before="0"/>
        <w:ind w:right="84"/>
        <w:rPr>
          <w:szCs w:val="20"/>
        </w:rPr>
      </w:pPr>
      <w:r w:rsidRPr="004D2FF3">
        <w:rPr>
          <w:szCs w:val="20"/>
        </w:rPr>
        <w:t xml:space="preserve">umělá vodící linie – pás šířky 400 mm s podélnými drážkami </w:t>
      </w:r>
    </w:p>
    <w:p w14:paraId="33C95EBA" w14:textId="77777777" w:rsidR="00E115C9" w:rsidRPr="004D2FF3" w:rsidRDefault="00E115C9" w:rsidP="00E115C9">
      <w:pPr>
        <w:widowControl w:val="0"/>
        <w:numPr>
          <w:ilvl w:val="0"/>
          <w:numId w:val="23"/>
        </w:numPr>
        <w:suppressAutoHyphens/>
        <w:autoSpaceDE w:val="0"/>
        <w:spacing w:before="0"/>
        <w:ind w:right="84"/>
        <w:rPr>
          <w:szCs w:val="20"/>
        </w:rPr>
      </w:pPr>
      <w:r w:rsidRPr="004D2FF3">
        <w:rPr>
          <w:szCs w:val="20"/>
        </w:rPr>
        <w:t xml:space="preserve">při přechodu pro chodce je navržen signální pás a varovný pás, u označníků na nástupištích signální pás z vizuálně kontrastní reliéfní dlažby pro nevidomé s výstupky tvaru válců a komolých kuželů </w:t>
      </w:r>
    </w:p>
    <w:p w14:paraId="4F43CB1A" w14:textId="77777777" w:rsidR="00E115C9" w:rsidRPr="004D2FF3" w:rsidRDefault="00E115C9" w:rsidP="00E115C9">
      <w:pPr>
        <w:widowControl w:val="0"/>
        <w:numPr>
          <w:ilvl w:val="0"/>
          <w:numId w:val="23"/>
        </w:numPr>
        <w:suppressAutoHyphens/>
        <w:autoSpaceDE w:val="0"/>
        <w:spacing w:before="0"/>
        <w:ind w:right="84"/>
        <w:rPr>
          <w:szCs w:val="20"/>
        </w:rPr>
      </w:pPr>
      <w:r w:rsidRPr="004D2FF3">
        <w:rPr>
          <w:szCs w:val="20"/>
        </w:rPr>
        <w:t>u nástupní hrany pruh kontrastní barvy k okolí šířky 0,</w:t>
      </w:r>
      <w:r w:rsidR="004D2FF3">
        <w:rPr>
          <w:szCs w:val="20"/>
        </w:rPr>
        <w:t xml:space="preserve">3 </w:t>
      </w:r>
      <w:r w:rsidRPr="004D2FF3">
        <w:rPr>
          <w:szCs w:val="20"/>
        </w:rPr>
        <w:t>m</w:t>
      </w:r>
    </w:p>
    <w:p w14:paraId="76D393DC" w14:textId="77777777" w:rsidR="00E115C9" w:rsidRPr="004D2FF3" w:rsidRDefault="00E115C9" w:rsidP="004D2FF3">
      <w:pPr>
        <w:widowControl w:val="0"/>
        <w:suppressAutoHyphens/>
        <w:autoSpaceDE w:val="0"/>
        <w:spacing w:before="0"/>
        <w:ind w:left="720" w:right="84"/>
        <w:rPr>
          <w:szCs w:val="20"/>
        </w:rPr>
      </w:pPr>
    </w:p>
    <w:p w14:paraId="2DDC62F2" w14:textId="77777777" w:rsidR="00D52A21" w:rsidRPr="006973A1" w:rsidRDefault="00D52A21" w:rsidP="00D52A21">
      <w:pPr>
        <w:pStyle w:val="Nadpis4"/>
      </w:pPr>
      <w:bookmarkStart w:id="25" w:name="_Toc521562336"/>
      <w:r w:rsidRPr="006973A1">
        <w:t>Věcné a časové vazby stavby, podmiňující, vyvolané, související investice</w:t>
      </w:r>
      <w:bookmarkEnd w:id="25"/>
    </w:p>
    <w:p w14:paraId="7ACCB9D9" w14:textId="77777777" w:rsidR="006973A1" w:rsidRPr="00B107EA" w:rsidRDefault="006973A1" w:rsidP="00A52478">
      <w:pPr>
        <w:pStyle w:val="textzakladni"/>
        <w:rPr>
          <w:b/>
          <w:sz w:val="20"/>
        </w:rPr>
      </w:pPr>
      <w:r w:rsidRPr="00B107EA">
        <w:rPr>
          <w:sz w:val="20"/>
        </w:rPr>
        <w:t>Podmiňující investicí je odstranění dočasných staveb prodejních stánků a uvedení území do původního stavu</w:t>
      </w:r>
      <w:r w:rsidRPr="00C46A7E">
        <w:t xml:space="preserve"> </w:t>
      </w:r>
      <w:r>
        <w:t>(</w:t>
      </w:r>
      <w:r w:rsidRPr="00C46A7E">
        <w:rPr>
          <w:sz w:val="20"/>
        </w:rPr>
        <w:t>předpoklad o</w:t>
      </w:r>
      <w:r>
        <w:rPr>
          <w:sz w:val="20"/>
        </w:rPr>
        <w:t>dstranění stavby je 07-12/2018)</w:t>
      </w:r>
      <w:r w:rsidRPr="00B107EA">
        <w:rPr>
          <w:sz w:val="20"/>
        </w:rPr>
        <w:t xml:space="preserve">. </w:t>
      </w:r>
      <w:r w:rsidRPr="00B107EA">
        <w:rPr>
          <w:b/>
          <w:sz w:val="20"/>
        </w:rPr>
        <w:t>Podmíněná investice není součástí této PD.</w:t>
      </w:r>
    </w:p>
    <w:p w14:paraId="1B02B52B" w14:textId="77777777" w:rsidR="006973A1" w:rsidRPr="00C958B2" w:rsidRDefault="006973A1" w:rsidP="006973A1">
      <w:pPr>
        <w:pStyle w:val="textzakladni"/>
        <w:rPr>
          <w:sz w:val="20"/>
          <w:u w:val="single"/>
        </w:rPr>
      </w:pPr>
      <w:r w:rsidRPr="00C958B2">
        <w:rPr>
          <w:sz w:val="20"/>
          <w:u w:val="single"/>
        </w:rPr>
        <w:t>Vlastníci dotčených objektů:</w:t>
      </w:r>
    </w:p>
    <w:p w14:paraId="51ECE57F" w14:textId="77777777" w:rsidR="006973A1" w:rsidRPr="00894C2D" w:rsidRDefault="006973A1" w:rsidP="00A52478">
      <w:pPr>
        <w:pStyle w:val="Odstavec"/>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40" w:lineRule="auto"/>
        <w:ind w:firstLine="0"/>
        <w:jc w:val="left"/>
        <w:rPr>
          <w:rFonts w:ascii="Arial" w:hAnsi="Arial"/>
          <w:snapToGrid w:val="0"/>
          <w:sz w:val="20"/>
          <w:lang w:eastAsia="en-US"/>
        </w:rPr>
      </w:pPr>
      <w:r w:rsidRPr="004D2FF3">
        <w:rPr>
          <w:rFonts w:ascii="Arial" w:hAnsi="Arial"/>
          <w:snapToGrid w:val="0"/>
          <w:sz w:val="20"/>
          <w:lang w:eastAsia="en-US"/>
        </w:rPr>
        <w:lastRenderedPageBreak/>
        <w:t>TOREA Plus, s.r.o.</w:t>
      </w:r>
      <w:r w:rsidRPr="004D2FF3">
        <w:rPr>
          <w:rFonts w:ascii="Arial" w:hAnsi="Arial" w:cs="Arial"/>
          <w:sz w:val="20"/>
        </w:rPr>
        <w:t>, Opuštěná 227/4</w:t>
      </w:r>
      <w:r w:rsidRPr="00894C2D">
        <w:rPr>
          <w:rFonts w:ascii="Arial" w:hAnsi="Arial" w:cs="Arial"/>
          <w:sz w:val="20"/>
        </w:rPr>
        <w:t>, Trnitá, 602 00 Brno</w:t>
      </w:r>
    </w:p>
    <w:p w14:paraId="082D1FCB" w14:textId="06A44AFF" w:rsidR="00AF2FC0" w:rsidRPr="00A52478" w:rsidRDefault="00AF2FC0" w:rsidP="00A52478">
      <w:pPr>
        <w:rPr>
          <w:u w:val="single"/>
        </w:rPr>
      </w:pPr>
      <w:r w:rsidRPr="00A52478">
        <w:rPr>
          <w:u w:val="single"/>
        </w:rPr>
        <w:t xml:space="preserve">Pro realizaci stavby musí být provedeny následující přeložky </w:t>
      </w:r>
      <w:r w:rsidR="00A52478" w:rsidRPr="00A52478">
        <w:rPr>
          <w:u w:val="single"/>
        </w:rPr>
        <w:t xml:space="preserve">areálových rozvodů </w:t>
      </w:r>
      <w:r w:rsidRPr="00A52478">
        <w:rPr>
          <w:u w:val="single"/>
        </w:rPr>
        <w:t>inženýrských sítí:</w:t>
      </w:r>
    </w:p>
    <w:p w14:paraId="46295C61" w14:textId="6394B8EB" w:rsidR="004D2FF3" w:rsidRDefault="004D2FF3" w:rsidP="00AF2FC0">
      <w:pPr>
        <w:rPr>
          <w:lang w:eastAsia="en-US"/>
        </w:rPr>
      </w:pPr>
      <w:r>
        <w:rPr>
          <w:lang w:eastAsia="en-US"/>
        </w:rPr>
        <w:t>Přeložky</w:t>
      </w:r>
      <w:r w:rsidR="00A52478">
        <w:rPr>
          <w:lang w:eastAsia="en-US"/>
        </w:rPr>
        <w:t xml:space="preserve"> veřejných</w:t>
      </w:r>
      <w:r>
        <w:rPr>
          <w:lang w:eastAsia="en-US"/>
        </w:rPr>
        <w:t xml:space="preserve"> inženýrských sítí nejsou součástí této dokumentace. </w:t>
      </w:r>
    </w:p>
    <w:p w14:paraId="3BC9C078" w14:textId="77777777" w:rsidR="00AF2FC0" w:rsidRPr="00894C2D" w:rsidRDefault="00AF2FC0" w:rsidP="00AF2FC0">
      <w:pPr>
        <w:rPr>
          <w:lang w:eastAsia="en-US"/>
        </w:rPr>
      </w:pPr>
      <w:r w:rsidRPr="00894C2D">
        <w:rPr>
          <w:lang w:eastAsia="en-US"/>
        </w:rPr>
        <w:t>Veškeré přeložky a nutné demontáže IS podmiňující výstavbu jsou součástí investičního záměru.</w:t>
      </w:r>
    </w:p>
    <w:p w14:paraId="45E97D28" w14:textId="77777777" w:rsidR="0096239A" w:rsidRPr="001971B2" w:rsidRDefault="0096239A" w:rsidP="0096239A">
      <w:pPr>
        <w:pStyle w:val="Nadpis4"/>
        <w:tabs>
          <w:tab w:val="clear" w:pos="864"/>
          <w:tab w:val="num" w:pos="567"/>
        </w:tabs>
        <w:spacing w:before="240"/>
        <w:ind w:left="567" w:hanging="567"/>
      </w:pPr>
      <w:bookmarkStart w:id="26" w:name="_Toc501530714"/>
      <w:bookmarkStart w:id="27" w:name="_Toc521562337"/>
      <w:r w:rsidRPr="001971B2">
        <w:t>Seznam pozemků</w:t>
      </w:r>
      <w:bookmarkEnd w:id="26"/>
      <w:r w:rsidR="002B26A0" w:rsidRPr="001971B2">
        <w:t>, na kterých se stavba provádí</w:t>
      </w:r>
      <w:bookmarkEnd w:id="27"/>
    </w:p>
    <w:p w14:paraId="29733EE6" w14:textId="77777777" w:rsidR="0096239A" w:rsidRPr="001971B2" w:rsidRDefault="0096239A" w:rsidP="00CD0893">
      <w:pPr>
        <w:ind w:left="567"/>
        <w:rPr>
          <w:lang w:eastAsia="en-US"/>
        </w:rPr>
      </w:pPr>
      <w:r w:rsidRPr="001971B2">
        <w:t>(podle katastru nemovitostí)</w:t>
      </w:r>
      <w:r w:rsidR="00CD0893">
        <w:t xml:space="preserve"> </w:t>
      </w:r>
      <w:r w:rsidRPr="001971B2">
        <w:rPr>
          <w:lang w:eastAsia="en-US"/>
        </w:rPr>
        <w:t>Katastrální území Trnitá [610950].</w:t>
      </w:r>
    </w:p>
    <w:p w14:paraId="4540CF74" w14:textId="4F6025CF" w:rsidR="0096239A" w:rsidRPr="001971B2" w:rsidRDefault="00B21235" w:rsidP="0096239A">
      <w:pPr>
        <w:rPr>
          <w:lang w:eastAsia="en-US"/>
        </w:rPr>
      </w:pPr>
      <w:r>
        <w:rPr>
          <w:lang w:eastAsia="en-US"/>
        </w:rPr>
        <w:t>Viz. A - průvodní zpráva.</w:t>
      </w:r>
    </w:p>
    <w:p w14:paraId="0A337D4F" w14:textId="77777777" w:rsidR="002B26A0" w:rsidRPr="001971B2" w:rsidRDefault="00532AC6" w:rsidP="00532AC6">
      <w:pPr>
        <w:pStyle w:val="Nadpis4"/>
        <w:tabs>
          <w:tab w:val="clear" w:pos="864"/>
          <w:tab w:val="num" w:pos="567"/>
        </w:tabs>
        <w:spacing w:before="240"/>
        <w:ind w:left="567" w:hanging="567"/>
      </w:pPr>
      <w:bookmarkStart w:id="28" w:name="_Toc521562338"/>
      <w:r w:rsidRPr="001971B2">
        <w:t>seznam pozemků podle katastru nemovitostí, na kterých vznikne ochranné nebo bezpečnostní pásmo</w:t>
      </w:r>
      <w:bookmarkEnd w:id="28"/>
      <w:r w:rsidRPr="001971B2">
        <w:t xml:space="preserve"> </w:t>
      </w:r>
    </w:p>
    <w:p w14:paraId="745AE7A2" w14:textId="562101B8" w:rsidR="00D52A21" w:rsidRDefault="009B583D" w:rsidP="00532AC6">
      <w:r>
        <w:t xml:space="preserve">Nová bezpečnostní pásma nevznikají. </w:t>
      </w:r>
      <w:r w:rsidR="00532AC6" w:rsidRPr="001971B2">
        <w:t>N</w:t>
      </w:r>
      <w:r w:rsidR="004A5115">
        <w:t>ová ochranná pásma vznikají v souvislosti se zřízením podzemních vedení areálových inženýrských sítí:</w:t>
      </w:r>
    </w:p>
    <w:p w14:paraId="7BCC558D" w14:textId="77777777" w:rsidR="009B583D" w:rsidRPr="000074F9" w:rsidRDefault="004A5115" w:rsidP="009B583D">
      <w:pPr>
        <w:rPr>
          <w:strike/>
          <w:color w:val="FF0000"/>
        </w:rPr>
      </w:pPr>
      <w:r w:rsidRPr="000074F9">
        <w:rPr>
          <w:strike/>
          <w:color w:val="FF0000"/>
        </w:rPr>
        <w:t>SO 10</w:t>
      </w:r>
    </w:p>
    <w:p w14:paraId="338FB070" w14:textId="3E44AE83" w:rsidR="004A5115" w:rsidRPr="000074F9" w:rsidRDefault="004A5115" w:rsidP="00532AC6">
      <w:pPr>
        <w:rPr>
          <w:strike/>
          <w:color w:val="FF0000"/>
        </w:rPr>
      </w:pPr>
      <w:r w:rsidRPr="000074F9">
        <w:rPr>
          <w:strike/>
          <w:color w:val="FF0000"/>
        </w:rPr>
        <w:t xml:space="preserve"> – ochranné pásmo </w:t>
      </w:r>
      <w:r w:rsidR="009B583D" w:rsidRPr="000074F9">
        <w:rPr>
          <w:strike/>
          <w:color w:val="FF0000"/>
        </w:rPr>
        <w:t xml:space="preserve">areálové </w:t>
      </w:r>
      <w:r w:rsidRPr="000074F9">
        <w:rPr>
          <w:b/>
          <w:bCs/>
          <w:strike/>
          <w:color w:val="FF0000"/>
        </w:rPr>
        <w:t xml:space="preserve">dešťové </w:t>
      </w:r>
      <w:r w:rsidRPr="000074F9">
        <w:rPr>
          <w:strike/>
          <w:color w:val="FF0000"/>
        </w:rPr>
        <w:t xml:space="preserve">kanalizace DN 250 </w:t>
      </w:r>
      <w:r w:rsidR="009B583D" w:rsidRPr="000074F9">
        <w:rPr>
          <w:strike/>
          <w:color w:val="FF0000"/>
        </w:rPr>
        <w:t>na pozemcích 883/1, 1166/1, 1168/1, 1168/2</w:t>
      </w:r>
    </w:p>
    <w:p w14:paraId="5FDBA7B5" w14:textId="77777777" w:rsidR="009B583D" w:rsidRDefault="004A5115" w:rsidP="00532AC6">
      <w:r>
        <w:t>SO 11</w:t>
      </w:r>
      <w:r w:rsidR="009B583D">
        <w:t xml:space="preserve"> </w:t>
      </w:r>
    </w:p>
    <w:p w14:paraId="411E8300" w14:textId="446E8B1D" w:rsidR="004A5115" w:rsidRDefault="009B583D" w:rsidP="00532AC6">
      <w:r>
        <w:t>– ochranné pásmo areálového vodovodu DN 32 na pozemcích 883/1, 1166/8, 1166/3, 1170/1, 1170/4</w:t>
      </w:r>
    </w:p>
    <w:p w14:paraId="5B998012" w14:textId="77777777" w:rsidR="009B583D" w:rsidRDefault="009B583D" w:rsidP="00532AC6">
      <w:r>
        <w:t xml:space="preserve">SO 12 </w:t>
      </w:r>
    </w:p>
    <w:p w14:paraId="3CAD8976" w14:textId="738F4D68" w:rsidR="009B583D" w:rsidRDefault="009B583D" w:rsidP="00532AC6">
      <w:r>
        <w:t>– ochranné pásmo podzemního areálového vedení NN na pozemcích 883/1</w:t>
      </w:r>
    </w:p>
    <w:p w14:paraId="05015D7B" w14:textId="77777777" w:rsidR="009B583D" w:rsidRDefault="004A5115" w:rsidP="00532AC6">
      <w:r>
        <w:t xml:space="preserve">SO 13 </w:t>
      </w:r>
    </w:p>
    <w:p w14:paraId="683DEA9F" w14:textId="4A2B9509" w:rsidR="004A5115" w:rsidRDefault="004A5115" w:rsidP="00532AC6">
      <w:r>
        <w:t xml:space="preserve">– ochranné pásmo </w:t>
      </w:r>
      <w:r w:rsidR="009B583D">
        <w:t xml:space="preserve">podzemního areálového datového vedení </w:t>
      </w:r>
      <w:r>
        <w:t>na pozemcích 1166/8, 1166/9, 1166/10</w:t>
      </w:r>
    </w:p>
    <w:p w14:paraId="29AE1E37" w14:textId="77777777" w:rsidR="004A5115" w:rsidRPr="001971B2" w:rsidRDefault="004A5115" w:rsidP="00532AC6"/>
    <w:p w14:paraId="5E752AEF" w14:textId="77777777" w:rsidR="003D35DB" w:rsidRPr="00D74B5C" w:rsidRDefault="003D35DB" w:rsidP="00075818">
      <w:pPr>
        <w:pStyle w:val="Nadpis2"/>
      </w:pPr>
      <w:bookmarkStart w:id="29" w:name="_Toc379971394"/>
      <w:bookmarkStart w:id="30" w:name="_Toc388966690"/>
      <w:bookmarkStart w:id="31" w:name="_Toc521562339"/>
      <w:r w:rsidRPr="00D74B5C">
        <w:t>Celkový popis stavby</w:t>
      </w:r>
      <w:bookmarkEnd w:id="29"/>
      <w:bookmarkEnd w:id="30"/>
      <w:bookmarkEnd w:id="31"/>
    </w:p>
    <w:p w14:paraId="4FFD010B" w14:textId="77777777" w:rsidR="009B176D" w:rsidRPr="00D74B5C" w:rsidRDefault="00532AC6" w:rsidP="00532AC6">
      <w:pPr>
        <w:pStyle w:val="Nadpis4"/>
        <w:tabs>
          <w:tab w:val="clear" w:pos="864"/>
          <w:tab w:val="num" w:pos="567"/>
        </w:tabs>
        <w:spacing w:before="240"/>
        <w:ind w:left="567" w:hanging="567"/>
      </w:pPr>
      <w:bookmarkStart w:id="32" w:name="_Toc521562340"/>
      <w:r w:rsidRPr="001971B2">
        <w:t>nová stavba nebo změna dokončené stavby, u změny stavby údaje o jejich současném stavu,</w:t>
      </w:r>
      <w:r w:rsidRPr="007D60D8">
        <w:rPr>
          <w:color w:val="0070C0"/>
        </w:rPr>
        <w:t xml:space="preserve"> </w:t>
      </w:r>
      <w:r w:rsidRPr="004D2FF3">
        <w:t>závěry</w:t>
      </w:r>
      <w:r w:rsidRPr="00D74B5C">
        <w:rPr>
          <w:color w:val="FF0000"/>
        </w:rPr>
        <w:t xml:space="preserve"> </w:t>
      </w:r>
      <w:r w:rsidRPr="004D2FF3">
        <w:t xml:space="preserve">stavebně technického, </w:t>
      </w:r>
      <w:r w:rsidRPr="00D74B5C">
        <w:t>případně stavebně historického průzkumu a výsledky statického posouzení nosných konstrukcí</w:t>
      </w:r>
      <w:bookmarkEnd w:id="32"/>
    </w:p>
    <w:p w14:paraId="381DE441" w14:textId="5B2A7719" w:rsidR="00532AC6" w:rsidRPr="001971B2" w:rsidRDefault="00532AC6" w:rsidP="0043268E">
      <w:pPr>
        <w:rPr>
          <w:b/>
          <w:bCs/>
        </w:rPr>
      </w:pPr>
      <w:bookmarkStart w:id="33" w:name="_Toc501530717"/>
      <w:r w:rsidRPr="001971B2">
        <w:t>Projekt řeší stavební úpravy v rámci dokončené stavby</w:t>
      </w:r>
      <w:r w:rsidR="009B583D">
        <w:t xml:space="preserve"> (SO 01</w:t>
      </w:r>
      <w:r w:rsidR="009B583D" w:rsidRPr="002A11E9">
        <w:rPr>
          <w:strike/>
          <w:color w:val="FF0000"/>
        </w:rPr>
        <w:t>, SO 03.2) a novou stavbu (SO 03.1</w:t>
      </w:r>
      <w:r w:rsidR="009B583D">
        <w:t>)</w:t>
      </w:r>
      <w:r w:rsidRPr="001971B2">
        <w:t xml:space="preserve">. </w:t>
      </w:r>
    </w:p>
    <w:p w14:paraId="6DCA629C" w14:textId="48F44FE8" w:rsidR="00A80E2A" w:rsidRPr="001E1196" w:rsidRDefault="00A80E2A" w:rsidP="0043268E">
      <w:pPr>
        <w:rPr>
          <w:bCs/>
        </w:rPr>
      </w:pPr>
      <w:r w:rsidRPr="001971B2">
        <w:t>Stavební úpravy jsou navrženy v rámci stávajícího objektu nádražní budovy</w:t>
      </w:r>
      <w:r w:rsidR="009B583D">
        <w:t xml:space="preserve"> (SO 01) </w:t>
      </w:r>
      <w:r w:rsidR="009B583D" w:rsidRPr="00250ADE">
        <w:rPr>
          <w:strike/>
          <w:color w:val="FF0000"/>
        </w:rPr>
        <w:t>a areálových zpevněných ploch (SO 03.2)</w:t>
      </w:r>
      <w:r w:rsidRPr="00250ADE">
        <w:rPr>
          <w:b/>
          <w:bCs/>
          <w:strike/>
          <w:color w:val="FF0000"/>
        </w:rPr>
        <w:t>.</w:t>
      </w:r>
      <w:r w:rsidR="009B583D" w:rsidRPr="00250ADE">
        <w:rPr>
          <w:b/>
          <w:bCs/>
          <w:color w:val="FF0000"/>
        </w:rPr>
        <w:t xml:space="preserve"> </w:t>
      </w:r>
      <w:r w:rsidR="009B583D" w:rsidRPr="00250ADE">
        <w:rPr>
          <w:bCs/>
          <w:strike/>
          <w:color w:val="FF0000"/>
        </w:rPr>
        <w:t>Novou stavbou je realizace zpevněných ploch v předprostoru nádražní budovy (SO 03.1)</w:t>
      </w:r>
    </w:p>
    <w:p w14:paraId="0835E214" w14:textId="77777777" w:rsidR="00A80E2A" w:rsidRPr="001971B2" w:rsidRDefault="00A80E2A" w:rsidP="0043268E">
      <w:pPr>
        <w:rPr>
          <w:bCs/>
        </w:rPr>
      </w:pPr>
      <w:r w:rsidRPr="001971B2">
        <w:rPr>
          <w:bCs/>
        </w:rPr>
        <w:t>Nádražní budova slouží jako přestupní uzel pro cestující regionální, meziměstskou a mezinárodní autobusovou dopravu s návazností na pěší komunikace a systém MHD.</w:t>
      </w:r>
    </w:p>
    <w:p w14:paraId="162EBFDB" w14:textId="77777777" w:rsidR="001971B2" w:rsidRPr="001971B2" w:rsidRDefault="001971B2" w:rsidP="001971B2">
      <w:pPr>
        <w:rPr>
          <w:bCs/>
          <w:u w:val="single"/>
        </w:rPr>
      </w:pPr>
      <w:r w:rsidRPr="001971B2">
        <w:rPr>
          <w:bCs/>
          <w:u w:val="single"/>
        </w:rPr>
        <w:t>Popis stávajících objektů umístěných v dotčeném území a účel jejich využití:</w:t>
      </w:r>
    </w:p>
    <w:p w14:paraId="1A82FCF1" w14:textId="77777777" w:rsidR="001971B2" w:rsidRPr="001971B2" w:rsidRDefault="001971B2" w:rsidP="001971B2">
      <w:pPr>
        <w:rPr>
          <w:bCs/>
        </w:rPr>
      </w:pPr>
      <w:r w:rsidRPr="001971B2">
        <w:rPr>
          <w:bCs/>
        </w:rPr>
        <w:t>Stávající objekty určené k demolici budou před zahájením prací výstavby odstraněny. Demolice samotných objektů dočasných prodejních stánků A, B, C a demontáž vybraných IS je řešena jiným projektem a to: „Modernizace Ústředního autobusového nádraží Zvonařka“ – dokumentace bouracích prací.</w:t>
      </w:r>
    </w:p>
    <w:p w14:paraId="2E2E6EDC" w14:textId="17337DDE" w:rsidR="001971B2" w:rsidRPr="00D74B5C" w:rsidRDefault="001971B2" w:rsidP="001971B2">
      <w:pPr>
        <w:rPr>
          <w:bCs/>
        </w:rPr>
      </w:pPr>
      <w:r w:rsidRPr="00D74B5C">
        <w:rPr>
          <w:bCs/>
        </w:rPr>
        <w:t>Odstranění stávajících zpevněných ploch je součástí této PD – část</w:t>
      </w:r>
      <w:r w:rsidR="00050AB1">
        <w:rPr>
          <w:bCs/>
        </w:rPr>
        <w:t xml:space="preserve"> Demolice a</w:t>
      </w:r>
      <w:r w:rsidRPr="00D74B5C">
        <w:rPr>
          <w:bCs/>
        </w:rPr>
        <w:t xml:space="preserve"> HTÚ.</w:t>
      </w:r>
    </w:p>
    <w:p w14:paraId="465FC86F" w14:textId="5DD3E011" w:rsidR="001971B2" w:rsidRDefault="00D74B5C" w:rsidP="0043268E">
      <w:pPr>
        <w:rPr>
          <w:bCs/>
        </w:rPr>
      </w:pPr>
      <w:r w:rsidRPr="00D74B5C">
        <w:rPr>
          <w:bCs/>
        </w:rPr>
        <w:t xml:space="preserve">Do nosných konstrukcí </w:t>
      </w:r>
      <w:r w:rsidR="009B583D">
        <w:rPr>
          <w:bCs/>
        </w:rPr>
        <w:t xml:space="preserve">stávající </w:t>
      </w:r>
      <w:r w:rsidRPr="00D74B5C">
        <w:rPr>
          <w:bCs/>
        </w:rPr>
        <w:t>nádražní budovy nebude zasahováno.</w:t>
      </w:r>
      <w:r w:rsidR="009A7BD0">
        <w:rPr>
          <w:bCs/>
        </w:rPr>
        <w:t xml:space="preserve"> </w:t>
      </w:r>
    </w:p>
    <w:p w14:paraId="132ACC22" w14:textId="77777777" w:rsidR="009B583D" w:rsidRPr="00D74B5C" w:rsidRDefault="009B583D" w:rsidP="0043268E">
      <w:pPr>
        <w:rPr>
          <w:bCs/>
        </w:rPr>
      </w:pPr>
    </w:p>
    <w:p w14:paraId="63993459" w14:textId="77777777" w:rsidR="00A34FC0" w:rsidRPr="00D74B5C" w:rsidRDefault="00A34FC0" w:rsidP="00A34FC0">
      <w:pPr>
        <w:pStyle w:val="Nadpis4"/>
      </w:pPr>
      <w:bookmarkStart w:id="34" w:name="_Toc521562341"/>
      <w:bookmarkStart w:id="35" w:name="_Toc501530718"/>
      <w:bookmarkEnd w:id="33"/>
      <w:r w:rsidRPr="00D74B5C">
        <w:t>Účel užívání stavby</w:t>
      </w:r>
      <w:bookmarkEnd w:id="34"/>
    </w:p>
    <w:p w14:paraId="077A1500" w14:textId="77777777" w:rsidR="00E02F71" w:rsidRDefault="00D74B5C" w:rsidP="00D74B5C">
      <w:pPr>
        <w:rPr>
          <w:lang w:eastAsia="en-US"/>
        </w:rPr>
      </w:pPr>
      <w:r>
        <w:rPr>
          <w:lang w:eastAsia="en-US"/>
        </w:rPr>
        <w:t>Stávající nádražní budova slouží pro cestující příměstskou, regionální, meziměstskou a mezinárodní veřejnou autobusovou dopravou</w:t>
      </w:r>
      <w:r w:rsidRPr="00C418C3">
        <w:rPr>
          <w:lang w:eastAsia="en-US"/>
        </w:rPr>
        <w:t>.</w:t>
      </w:r>
      <w:r>
        <w:rPr>
          <w:lang w:eastAsia="en-US"/>
        </w:rPr>
        <w:t xml:space="preserve"> Obsahuje plochy pro příjezd autobusů k jednotlivým nástupištím, kam z opačné strany přicházejí cestující. Stávající počet nástupišť (45) bude redukován na 39 nástupišť, </w:t>
      </w:r>
      <w:r>
        <w:rPr>
          <w:lang w:eastAsia="en-US"/>
        </w:rPr>
        <w:lastRenderedPageBreak/>
        <w:t xml:space="preserve">přičemž celková stávající kapacita spojů zůstane zachována. Díky novému informačnímu systému pro cestující bude dokonce možné počty spojů navýšit. </w:t>
      </w:r>
    </w:p>
    <w:p w14:paraId="71844C3B" w14:textId="77777777" w:rsidR="00D74B5C" w:rsidRDefault="00D74B5C" w:rsidP="00D74B5C">
      <w:pPr>
        <w:rPr>
          <w:u w:val="single"/>
          <w:lang w:eastAsia="en-US"/>
        </w:rPr>
      </w:pPr>
      <w:r w:rsidRPr="00E02F71">
        <w:rPr>
          <w:u w:val="single"/>
          <w:lang w:eastAsia="en-US"/>
        </w:rPr>
        <w:t>Posouzení kapacit nástupišť</w:t>
      </w:r>
      <w:r w:rsidR="00E02F71" w:rsidRPr="00E02F71">
        <w:rPr>
          <w:u w:val="single"/>
          <w:lang w:eastAsia="en-US"/>
        </w:rPr>
        <w:t>:</w:t>
      </w:r>
    </w:p>
    <w:p w14:paraId="7B6D6C37" w14:textId="77777777" w:rsidR="00E02F71" w:rsidRPr="00E02F71" w:rsidRDefault="00E02F71" w:rsidP="00D74B5C">
      <w:pPr>
        <w:rPr>
          <w:u w:val="single"/>
          <w:lang w:eastAsia="en-US"/>
        </w:rPr>
      </w:pPr>
    </w:p>
    <w:tbl>
      <w:tblPr>
        <w:tblStyle w:val="Mkatabulky"/>
        <w:tblW w:w="0" w:type="auto"/>
        <w:tblLook w:val="04A0" w:firstRow="1" w:lastRow="0" w:firstColumn="1" w:lastColumn="0" w:noHBand="0" w:noVBand="1"/>
      </w:tblPr>
      <w:tblGrid>
        <w:gridCol w:w="7206"/>
        <w:gridCol w:w="1856"/>
      </w:tblGrid>
      <w:tr w:rsidR="00E02F71" w:rsidRPr="00910B9A" w14:paraId="5D85BBC1" w14:textId="77777777" w:rsidTr="00AF2FC0">
        <w:tc>
          <w:tcPr>
            <w:tcW w:w="9212" w:type="dxa"/>
            <w:gridSpan w:val="2"/>
          </w:tcPr>
          <w:p w14:paraId="2FDD72B1" w14:textId="77777777" w:rsidR="00E02F71" w:rsidRPr="00910B9A" w:rsidRDefault="00E02F71" w:rsidP="00AF2FC0">
            <w:pPr>
              <w:rPr>
                <w:rStyle w:val="apple-style-span"/>
                <w:szCs w:val="20"/>
              </w:rPr>
            </w:pPr>
            <w:r w:rsidRPr="00910B9A">
              <w:rPr>
                <w:rStyle w:val="apple-style-span"/>
                <w:szCs w:val="20"/>
              </w:rPr>
              <w:t>Špičkové kapacity UAN</w:t>
            </w:r>
          </w:p>
        </w:tc>
      </w:tr>
      <w:tr w:rsidR="00E02F71" w:rsidRPr="00910B9A" w14:paraId="02262773" w14:textId="77777777" w:rsidTr="00AF2FC0">
        <w:tc>
          <w:tcPr>
            <w:tcW w:w="7338" w:type="dxa"/>
          </w:tcPr>
          <w:p w14:paraId="6E80B194" w14:textId="77777777" w:rsidR="00E02F71" w:rsidRPr="00910B9A" w:rsidRDefault="00E02F71" w:rsidP="00AF2FC0">
            <w:pPr>
              <w:rPr>
                <w:rStyle w:val="apple-style-span"/>
                <w:szCs w:val="20"/>
              </w:rPr>
            </w:pPr>
            <w:r w:rsidRPr="00910B9A">
              <w:rPr>
                <w:rStyle w:val="apple-style-span"/>
                <w:szCs w:val="20"/>
              </w:rPr>
              <w:t>5ti minutová přepravní špička</w:t>
            </w:r>
          </w:p>
        </w:tc>
        <w:tc>
          <w:tcPr>
            <w:tcW w:w="1874" w:type="dxa"/>
          </w:tcPr>
          <w:p w14:paraId="5A296C22" w14:textId="77777777" w:rsidR="00E02F71" w:rsidRPr="00910B9A" w:rsidRDefault="00E02F71" w:rsidP="00AF2FC0">
            <w:pPr>
              <w:rPr>
                <w:rStyle w:val="apple-style-span"/>
                <w:szCs w:val="20"/>
              </w:rPr>
            </w:pPr>
            <w:r w:rsidRPr="00910B9A">
              <w:rPr>
                <w:rStyle w:val="apple-style-span"/>
                <w:szCs w:val="20"/>
              </w:rPr>
              <w:t>12 autobusů</w:t>
            </w:r>
          </w:p>
        </w:tc>
      </w:tr>
      <w:tr w:rsidR="00E02F71" w:rsidRPr="00910B9A" w14:paraId="6A914F4D" w14:textId="77777777" w:rsidTr="00AF2FC0">
        <w:tc>
          <w:tcPr>
            <w:tcW w:w="7338" w:type="dxa"/>
          </w:tcPr>
          <w:p w14:paraId="0CC42B1E" w14:textId="77777777" w:rsidR="00E02F71" w:rsidRPr="00910B9A" w:rsidRDefault="00E02F71" w:rsidP="00AF2FC0">
            <w:pPr>
              <w:rPr>
                <w:rStyle w:val="apple-style-span"/>
                <w:szCs w:val="20"/>
              </w:rPr>
            </w:pPr>
            <w:r w:rsidRPr="00910B9A">
              <w:rPr>
                <w:rStyle w:val="apple-style-span"/>
                <w:szCs w:val="20"/>
              </w:rPr>
              <w:t>10ti minutová špička regionálních spojů</w:t>
            </w:r>
          </w:p>
        </w:tc>
        <w:tc>
          <w:tcPr>
            <w:tcW w:w="1874" w:type="dxa"/>
          </w:tcPr>
          <w:p w14:paraId="5CB6C430" w14:textId="77777777" w:rsidR="00E02F71" w:rsidRPr="00910B9A" w:rsidRDefault="00E02F71" w:rsidP="00AF2FC0">
            <w:pPr>
              <w:rPr>
                <w:rStyle w:val="apple-style-span"/>
                <w:szCs w:val="20"/>
              </w:rPr>
            </w:pPr>
            <w:r w:rsidRPr="00910B9A">
              <w:rPr>
                <w:rStyle w:val="apple-style-span"/>
                <w:szCs w:val="20"/>
              </w:rPr>
              <w:t>27 autobusů</w:t>
            </w:r>
          </w:p>
        </w:tc>
      </w:tr>
      <w:tr w:rsidR="00E02F71" w:rsidRPr="00910B9A" w14:paraId="27FF09A5" w14:textId="77777777" w:rsidTr="00AF2FC0">
        <w:tc>
          <w:tcPr>
            <w:tcW w:w="7338" w:type="dxa"/>
          </w:tcPr>
          <w:p w14:paraId="639C20C6" w14:textId="77777777" w:rsidR="00E02F71" w:rsidRPr="00910B9A" w:rsidRDefault="00E02F71" w:rsidP="00AF2FC0">
            <w:pPr>
              <w:rPr>
                <w:rStyle w:val="apple-style-span"/>
                <w:szCs w:val="20"/>
              </w:rPr>
            </w:pPr>
            <w:r w:rsidRPr="00910B9A">
              <w:rPr>
                <w:rStyle w:val="apple-style-span"/>
                <w:szCs w:val="20"/>
              </w:rPr>
              <w:t>20ti minutová špička nepravidelné a zájezdové dopravy</w:t>
            </w:r>
          </w:p>
        </w:tc>
        <w:tc>
          <w:tcPr>
            <w:tcW w:w="1874" w:type="dxa"/>
          </w:tcPr>
          <w:p w14:paraId="77A24A08" w14:textId="77777777" w:rsidR="00E02F71" w:rsidRPr="00910B9A" w:rsidRDefault="00E02F71" w:rsidP="00AF2FC0">
            <w:pPr>
              <w:rPr>
                <w:rStyle w:val="apple-style-span"/>
                <w:szCs w:val="20"/>
              </w:rPr>
            </w:pPr>
            <w:r>
              <w:rPr>
                <w:rStyle w:val="apple-style-span"/>
                <w:szCs w:val="20"/>
              </w:rPr>
              <w:t>15</w:t>
            </w:r>
            <w:r w:rsidRPr="00910B9A">
              <w:rPr>
                <w:rStyle w:val="apple-style-span"/>
                <w:szCs w:val="20"/>
              </w:rPr>
              <w:t xml:space="preserve"> autobusů</w:t>
            </w:r>
          </w:p>
        </w:tc>
      </w:tr>
    </w:tbl>
    <w:p w14:paraId="7E21D8C7" w14:textId="77777777" w:rsidR="00E02F71" w:rsidRDefault="00E02F71" w:rsidP="00E02F71">
      <w:pPr>
        <w:rPr>
          <w:rStyle w:val="apple-style-span"/>
          <w:szCs w:val="20"/>
        </w:rPr>
      </w:pPr>
    </w:p>
    <w:p w14:paraId="73864253" w14:textId="77777777" w:rsidR="00E02F71" w:rsidRPr="00910B9A" w:rsidRDefault="00E02F71" w:rsidP="00E02F71">
      <w:pPr>
        <w:rPr>
          <w:rStyle w:val="apple-style-span"/>
          <w:szCs w:val="20"/>
        </w:rPr>
      </w:pPr>
      <w:r w:rsidRPr="00910B9A">
        <w:rPr>
          <w:rStyle w:val="apple-style-span"/>
          <w:szCs w:val="20"/>
        </w:rPr>
        <w:t>Počet příjezdových stání pro výstup cestujících</w:t>
      </w:r>
    </w:p>
    <w:p w14:paraId="00AB6A0F" w14:textId="77777777" w:rsidR="00E02F71" w:rsidRPr="00910B9A" w:rsidRDefault="00E02F71" w:rsidP="00E02F71">
      <w:pPr>
        <w:rPr>
          <w:rStyle w:val="apple-style-span"/>
          <w:szCs w:val="20"/>
        </w:rPr>
      </w:pPr>
      <w:r w:rsidRPr="00910B9A">
        <w:rPr>
          <w:rStyle w:val="apple-style-span"/>
          <w:szCs w:val="20"/>
        </w:rPr>
        <w:t>PS=PSm+PSr,n = 14</w:t>
      </w:r>
      <w:r>
        <w:rPr>
          <w:rStyle w:val="apple-style-span"/>
          <w:szCs w:val="20"/>
        </w:rPr>
        <w:t xml:space="preserve"> </w:t>
      </w:r>
      <w:r w:rsidRPr="00910B9A">
        <w:rPr>
          <w:rStyle w:val="apple-style-span"/>
          <w:szCs w:val="20"/>
        </w:rPr>
        <w:t>stání</w:t>
      </w:r>
    </w:p>
    <w:p w14:paraId="4B107753" w14:textId="77777777" w:rsidR="00E02F71" w:rsidRPr="00910B9A" w:rsidRDefault="00E02F71" w:rsidP="00E02F71">
      <w:pPr>
        <w:rPr>
          <w:rStyle w:val="apple-style-span"/>
          <w:szCs w:val="20"/>
        </w:rPr>
      </w:pPr>
      <w:r w:rsidRPr="00910B9A">
        <w:rPr>
          <w:rStyle w:val="apple-style-span"/>
          <w:szCs w:val="20"/>
        </w:rPr>
        <w:t>PSm=1,1*Pm1*kr = 0</w:t>
      </w:r>
    </w:p>
    <w:p w14:paraId="51BE75A2" w14:textId="77777777" w:rsidR="00E02F71" w:rsidRPr="00910B9A" w:rsidRDefault="00E02F71" w:rsidP="00E02F71">
      <w:pPr>
        <w:rPr>
          <w:rStyle w:val="apple-style-span"/>
          <w:szCs w:val="20"/>
        </w:rPr>
      </w:pPr>
      <w:r w:rsidRPr="00910B9A">
        <w:rPr>
          <w:rStyle w:val="apple-style-span"/>
          <w:szCs w:val="20"/>
        </w:rPr>
        <w:t>PSr,n=1,1*Pr,n5*kr=1,1*12*1=13,2</w:t>
      </w:r>
    </w:p>
    <w:p w14:paraId="12B39BED" w14:textId="77777777" w:rsidR="00E02F71" w:rsidRPr="00910B9A" w:rsidRDefault="00E02F71" w:rsidP="00E02F71">
      <w:pPr>
        <w:rPr>
          <w:rStyle w:val="apple-style-span"/>
          <w:szCs w:val="20"/>
        </w:rPr>
      </w:pPr>
    </w:p>
    <w:p w14:paraId="0F717EEF" w14:textId="77777777" w:rsidR="00E02F71" w:rsidRPr="00910B9A" w:rsidRDefault="00E02F71" w:rsidP="00E02F71">
      <w:pPr>
        <w:rPr>
          <w:rStyle w:val="apple-style-span"/>
          <w:szCs w:val="20"/>
        </w:rPr>
      </w:pPr>
      <w:r w:rsidRPr="00910B9A">
        <w:rPr>
          <w:rStyle w:val="apple-style-span"/>
          <w:szCs w:val="20"/>
        </w:rPr>
        <w:t>Počet odjezdových stání pro nástup cestujících</w:t>
      </w:r>
    </w:p>
    <w:p w14:paraId="101F5445" w14:textId="77777777" w:rsidR="00E02F71" w:rsidRPr="00910B9A" w:rsidRDefault="00E02F71" w:rsidP="00E02F71">
      <w:pPr>
        <w:rPr>
          <w:rStyle w:val="apple-style-span"/>
          <w:szCs w:val="20"/>
        </w:rPr>
      </w:pPr>
      <w:r>
        <w:rPr>
          <w:rStyle w:val="apple-style-span"/>
          <w:szCs w:val="20"/>
        </w:rPr>
        <w:t xml:space="preserve">OS=OSm+OSr,n = 45 </w:t>
      </w:r>
      <w:r w:rsidRPr="00910B9A">
        <w:rPr>
          <w:rStyle w:val="apple-style-span"/>
          <w:szCs w:val="20"/>
        </w:rPr>
        <w:t>stání</w:t>
      </w:r>
    </w:p>
    <w:p w14:paraId="1CF08C72" w14:textId="77777777" w:rsidR="00E02F71" w:rsidRPr="00910B9A" w:rsidRDefault="00E02F71" w:rsidP="00E02F71">
      <w:pPr>
        <w:rPr>
          <w:rStyle w:val="apple-style-span"/>
          <w:szCs w:val="20"/>
        </w:rPr>
      </w:pPr>
      <w:r w:rsidRPr="00910B9A">
        <w:rPr>
          <w:rStyle w:val="apple-style-span"/>
          <w:szCs w:val="20"/>
        </w:rPr>
        <w:t>OSm=1,1*Om2*kr = 0</w:t>
      </w:r>
    </w:p>
    <w:p w14:paraId="5348BFCA" w14:textId="77777777" w:rsidR="00E02F71" w:rsidRPr="00910B9A" w:rsidRDefault="00E02F71" w:rsidP="00E02F71">
      <w:pPr>
        <w:rPr>
          <w:rStyle w:val="apple-style-span"/>
          <w:szCs w:val="20"/>
        </w:rPr>
      </w:pPr>
      <w:r w:rsidRPr="00910B9A">
        <w:rPr>
          <w:rStyle w:val="apple-style-span"/>
          <w:szCs w:val="20"/>
        </w:rPr>
        <w:t>OSr,n=1,1*Or,n10</w:t>
      </w:r>
      <w:r>
        <w:rPr>
          <w:rStyle w:val="apple-style-span"/>
          <w:szCs w:val="20"/>
        </w:rPr>
        <w:t>*kr+On20*kr=1,1*´27*1+15</w:t>
      </w:r>
      <w:r w:rsidRPr="00910B9A">
        <w:rPr>
          <w:rStyle w:val="apple-style-span"/>
          <w:szCs w:val="20"/>
        </w:rPr>
        <w:t>*1</w:t>
      </w:r>
      <w:r>
        <w:rPr>
          <w:rStyle w:val="apple-style-span"/>
          <w:szCs w:val="20"/>
        </w:rPr>
        <w:t>=  44</w:t>
      </w:r>
      <w:r w:rsidRPr="00910B9A">
        <w:rPr>
          <w:rStyle w:val="apple-style-span"/>
          <w:szCs w:val="20"/>
        </w:rPr>
        <w:t>,7</w:t>
      </w:r>
    </w:p>
    <w:p w14:paraId="28F28213" w14:textId="77777777" w:rsidR="00E02F71" w:rsidRPr="00910B9A" w:rsidRDefault="00E02F71" w:rsidP="00E02F71">
      <w:pPr>
        <w:rPr>
          <w:rStyle w:val="apple-style-span"/>
          <w:szCs w:val="20"/>
        </w:rPr>
      </w:pPr>
    </w:p>
    <w:p w14:paraId="7A74D6A2" w14:textId="77777777" w:rsidR="00E02F71" w:rsidRPr="00910B9A" w:rsidRDefault="00E02F71" w:rsidP="00E02F71">
      <w:pPr>
        <w:rPr>
          <w:b/>
        </w:rPr>
      </w:pPr>
      <w:r w:rsidRPr="00910B9A">
        <w:rPr>
          <w:rStyle w:val="apple-style-span"/>
          <w:szCs w:val="20"/>
        </w:rPr>
        <w:t xml:space="preserve">Autobusový terminál bude mít po úpravách </w:t>
      </w:r>
      <w:r w:rsidR="004D2FF3">
        <w:rPr>
          <w:rStyle w:val="apple-style-span"/>
          <w:szCs w:val="20"/>
        </w:rPr>
        <w:t>39</w:t>
      </w:r>
      <w:r w:rsidRPr="00910B9A">
        <w:rPr>
          <w:rStyle w:val="apple-style-span"/>
          <w:szCs w:val="20"/>
        </w:rPr>
        <w:t xml:space="preserve"> stání + 7 šikmých míst pro zájezdové autobusy. Toto je dle zkušeností s aktuálním stavem dostačující počet. </w:t>
      </w:r>
    </w:p>
    <w:p w14:paraId="6F5B0CD8" w14:textId="77777777" w:rsidR="009C62D1" w:rsidRPr="00D74B5C" w:rsidRDefault="009C62D1" w:rsidP="009C62D1">
      <w:pPr>
        <w:pStyle w:val="Nadpis4"/>
        <w:tabs>
          <w:tab w:val="clear" w:pos="864"/>
          <w:tab w:val="num" w:pos="567"/>
        </w:tabs>
        <w:spacing w:before="240" w:after="0"/>
        <w:ind w:left="567" w:hanging="567"/>
        <w:jc w:val="left"/>
      </w:pPr>
      <w:bookmarkStart w:id="36" w:name="_Toc521562342"/>
      <w:r w:rsidRPr="00D74B5C">
        <w:t>Trvalá nebo dočasná stavba</w:t>
      </w:r>
      <w:bookmarkEnd w:id="35"/>
      <w:bookmarkEnd w:id="36"/>
    </w:p>
    <w:p w14:paraId="1308AE63" w14:textId="77777777" w:rsidR="001D1643" w:rsidRPr="00D74B5C" w:rsidRDefault="001D1643" w:rsidP="001D1643">
      <w:pPr>
        <w:rPr>
          <w:szCs w:val="22"/>
        </w:rPr>
      </w:pPr>
      <w:bookmarkStart w:id="37" w:name="_Toc501530719"/>
      <w:r w:rsidRPr="00D74B5C">
        <w:t>Jedná se o stavbu trvalou.</w:t>
      </w:r>
    </w:p>
    <w:p w14:paraId="4F16BF71" w14:textId="77777777" w:rsidR="009C62D1" w:rsidRPr="00D74B5C" w:rsidRDefault="00655263" w:rsidP="009C62D1">
      <w:pPr>
        <w:pStyle w:val="Nadpis4"/>
        <w:tabs>
          <w:tab w:val="clear" w:pos="864"/>
          <w:tab w:val="num" w:pos="567"/>
        </w:tabs>
        <w:spacing w:before="240" w:after="0"/>
        <w:ind w:left="567" w:hanging="567"/>
        <w:jc w:val="left"/>
      </w:pPr>
      <w:bookmarkStart w:id="38" w:name="_Toc521562343"/>
      <w:r w:rsidRPr="00D74B5C">
        <w:t>Informace o vydaných rozhodnutích o povolení výjimky z technických požadavků na stavby a technických požadavků zabezpečujících bezbariérové užívání stavby</w:t>
      </w:r>
      <w:bookmarkEnd w:id="38"/>
    </w:p>
    <w:p w14:paraId="36BB23B9" w14:textId="77777777" w:rsidR="00655263" w:rsidRPr="00D74B5C" w:rsidRDefault="00D20E75" w:rsidP="00655263">
      <w:r w:rsidRPr="00D74B5C">
        <w:t>Neobsazeno.</w:t>
      </w:r>
    </w:p>
    <w:p w14:paraId="44564999" w14:textId="77777777" w:rsidR="00E937CB" w:rsidRPr="00D74B5C" w:rsidRDefault="00655263" w:rsidP="009C62D1">
      <w:pPr>
        <w:pStyle w:val="Nadpis4"/>
        <w:tabs>
          <w:tab w:val="clear" w:pos="864"/>
          <w:tab w:val="num" w:pos="567"/>
        </w:tabs>
        <w:spacing w:before="240" w:after="0"/>
        <w:ind w:left="567" w:hanging="567"/>
        <w:jc w:val="left"/>
      </w:pPr>
      <w:bookmarkStart w:id="39" w:name="_Toc521562344"/>
      <w:r w:rsidRPr="00D74B5C">
        <w:t xml:space="preserve">Informace o tom, zda a v jakých částech dokumentace jsou </w:t>
      </w:r>
      <w:r w:rsidR="008111C4" w:rsidRPr="00D74B5C">
        <w:t>zohledněny</w:t>
      </w:r>
      <w:r w:rsidRPr="00D74B5C">
        <w:t xml:space="preserve"> podmínky závazných stanovisek dotčených orgánů.</w:t>
      </w:r>
      <w:bookmarkEnd w:id="39"/>
    </w:p>
    <w:p w14:paraId="3D5240CF" w14:textId="77777777" w:rsidR="00A14500" w:rsidRPr="00D74B5C" w:rsidRDefault="00A14500" w:rsidP="00A14500">
      <w:r w:rsidRPr="00D74B5C">
        <w:t>Podmínky závazných stanovisek jsou zapracovány v této zprávě a jsou zohledněny v projektové dokumentaci.</w:t>
      </w:r>
    </w:p>
    <w:p w14:paraId="178D10F4" w14:textId="77777777" w:rsidR="009C62D1" w:rsidRPr="00D74B5C" w:rsidRDefault="009C62D1" w:rsidP="009C62D1">
      <w:pPr>
        <w:pStyle w:val="Nadpis4"/>
        <w:tabs>
          <w:tab w:val="clear" w:pos="864"/>
          <w:tab w:val="num" w:pos="567"/>
        </w:tabs>
        <w:spacing w:before="240" w:after="0"/>
        <w:ind w:left="567" w:hanging="567"/>
        <w:jc w:val="left"/>
      </w:pPr>
      <w:bookmarkStart w:id="40" w:name="_Toc521562345"/>
      <w:r w:rsidRPr="00D74B5C">
        <w:t>Ochrana stavby podle jiných právních předpisů</w:t>
      </w:r>
      <w:bookmarkEnd w:id="37"/>
      <w:bookmarkEnd w:id="40"/>
    </w:p>
    <w:p w14:paraId="19D02C9F" w14:textId="77777777" w:rsidR="009C62D1" w:rsidRPr="00D74B5C" w:rsidRDefault="009C62D1" w:rsidP="009C62D1">
      <w:pPr>
        <w:pStyle w:val="textzakladni"/>
        <w:rPr>
          <w:rFonts w:cs="Arial"/>
          <w:sz w:val="20"/>
          <w:szCs w:val="24"/>
          <w:lang w:eastAsia="en-US"/>
        </w:rPr>
      </w:pPr>
    </w:p>
    <w:p w14:paraId="624C8A47" w14:textId="77777777" w:rsidR="009C62D1" w:rsidRPr="00D74B5C" w:rsidRDefault="009C62D1" w:rsidP="009C62D1">
      <w:pPr>
        <w:pStyle w:val="textzakladni"/>
        <w:rPr>
          <w:rFonts w:cs="Arial"/>
          <w:sz w:val="20"/>
          <w:szCs w:val="24"/>
          <w:lang w:eastAsia="en-US"/>
        </w:rPr>
      </w:pPr>
      <w:r w:rsidRPr="00D74B5C">
        <w:rPr>
          <w:rFonts w:cs="Arial"/>
          <w:sz w:val="20"/>
          <w:szCs w:val="24"/>
          <w:lang w:eastAsia="en-US"/>
        </w:rPr>
        <w:t>Stávající objekty nemají ochranu stavby dle jiných právních předpisů. Stavba se nenachází ve zvlášť chráněném území.</w:t>
      </w:r>
    </w:p>
    <w:p w14:paraId="2D61C0AD" w14:textId="77777777" w:rsidR="00E937CB" w:rsidRPr="002B3DB5" w:rsidRDefault="00E937CB" w:rsidP="00E937CB">
      <w:pPr>
        <w:pStyle w:val="Nadpis4"/>
        <w:tabs>
          <w:tab w:val="clear" w:pos="864"/>
          <w:tab w:val="num" w:pos="567"/>
        </w:tabs>
        <w:spacing w:before="240" w:after="0"/>
        <w:ind w:left="567" w:hanging="567"/>
      </w:pPr>
      <w:bookmarkStart w:id="41" w:name="_Toc501530723"/>
      <w:bookmarkStart w:id="42" w:name="_Toc521562346"/>
      <w:r w:rsidRPr="002B3DB5">
        <w:t>Navrhované parametry stavby</w:t>
      </w:r>
      <w:bookmarkEnd w:id="41"/>
      <w:bookmarkEnd w:id="42"/>
    </w:p>
    <w:p w14:paraId="1A29827E" w14:textId="77777777" w:rsidR="00E937CB" w:rsidRPr="002B3DB5" w:rsidRDefault="00E937CB" w:rsidP="00E937CB">
      <w:pPr>
        <w:ind w:left="567"/>
      </w:pPr>
      <w:r w:rsidRPr="002B3DB5">
        <w:t>(zastavěná plocha, obestavěný prostor, užitná plocha, počet funkčních jednotek a jejich velikosti, počet uživatelů / pracovníků, apod.)</w:t>
      </w:r>
    </w:p>
    <w:p w14:paraId="457FE6DA" w14:textId="77777777" w:rsidR="00E937CB" w:rsidRPr="007D60D8" w:rsidRDefault="00E937CB" w:rsidP="00E937CB">
      <w:pPr>
        <w:tabs>
          <w:tab w:val="right" w:pos="4536"/>
          <w:tab w:val="right" w:pos="5670"/>
        </w:tabs>
        <w:rPr>
          <w:b/>
          <w:color w:val="0070C0"/>
        </w:rPr>
      </w:pPr>
    </w:p>
    <w:p w14:paraId="5494D1AF" w14:textId="6B5180AC" w:rsidR="00D74B5C" w:rsidRPr="001E6750" w:rsidRDefault="00D74B5C" w:rsidP="00D74B5C">
      <w:pPr>
        <w:tabs>
          <w:tab w:val="right" w:pos="4536"/>
          <w:tab w:val="right" w:pos="5670"/>
        </w:tabs>
        <w:rPr>
          <w:b/>
        </w:rPr>
      </w:pPr>
      <w:r w:rsidRPr="00B107EA">
        <w:rPr>
          <w:b/>
        </w:rPr>
        <w:t>Plocha řešeného území</w:t>
      </w:r>
      <w:r w:rsidR="00A60B11">
        <w:rPr>
          <w:b/>
        </w:rPr>
        <w:t xml:space="preserve"> SO 01</w:t>
      </w:r>
      <w:r w:rsidRPr="00B107EA">
        <w:rPr>
          <w:b/>
        </w:rPr>
        <w:t>:</w:t>
      </w:r>
      <w:r w:rsidRPr="00B107EA">
        <w:rPr>
          <w:b/>
        </w:rPr>
        <w:tab/>
      </w:r>
      <w:r>
        <w:rPr>
          <w:b/>
        </w:rPr>
        <w:tab/>
      </w:r>
      <w:r>
        <w:rPr>
          <w:b/>
        </w:rPr>
        <w:tab/>
      </w:r>
      <w:r>
        <w:rPr>
          <w:b/>
        </w:rPr>
        <w:tab/>
        <w:t>12.3</w:t>
      </w:r>
      <w:r w:rsidRPr="00B107EA">
        <w:rPr>
          <w:b/>
        </w:rPr>
        <w:t>0</w:t>
      </w:r>
      <w:r>
        <w:rPr>
          <w:b/>
        </w:rPr>
        <w:t>8</w:t>
      </w:r>
      <w:r w:rsidRPr="00B107EA">
        <w:rPr>
          <w:b/>
        </w:rPr>
        <w:t xml:space="preserve"> m²</w:t>
      </w:r>
    </w:p>
    <w:p w14:paraId="79F8432E" w14:textId="1D42EDAC" w:rsidR="00D74B5C" w:rsidRPr="00CA620D" w:rsidRDefault="00D74B5C" w:rsidP="00D74B5C">
      <w:pPr>
        <w:tabs>
          <w:tab w:val="right" w:pos="4536"/>
          <w:tab w:val="right" w:pos="5670"/>
        </w:tabs>
        <w:rPr>
          <w:u w:val="single"/>
        </w:rPr>
      </w:pPr>
      <w:r w:rsidRPr="00B107EA">
        <w:rPr>
          <w:u w:val="single"/>
        </w:rPr>
        <w:lastRenderedPageBreak/>
        <w:t xml:space="preserve">Plocha </w:t>
      </w:r>
      <w:r w:rsidRPr="00431299">
        <w:rPr>
          <w:u w:val="single"/>
        </w:rPr>
        <w:t xml:space="preserve">řešeného území </w:t>
      </w:r>
      <w:r w:rsidRPr="00B107EA">
        <w:rPr>
          <w:u w:val="single"/>
        </w:rPr>
        <w:t>podrobně:</w:t>
      </w:r>
      <w:r w:rsidRPr="00B107EA">
        <w:rPr>
          <w:u w:val="single"/>
        </w:rPr>
        <w:tab/>
      </w:r>
      <w:r>
        <w:rPr>
          <w:u w:val="single"/>
        </w:rPr>
        <w:tab/>
      </w:r>
      <w:r>
        <w:rPr>
          <w:u w:val="single"/>
        </w:rPr>
        <w:tab/>
      </w:r>
      <w:r>
        <w:rPr>
          <w:u w:val="single"/>
        </w:rPr>
        <w:tab/>
        <w:t>12.3</w:t>
      </w:r>
      <w:r w:rsidRPr="00B107EA">
        <w:rPr>
          <w:u w:val="single"/>
        </w:rPr>
        <w:t>0</w:t>
      </w:r>
      <w:r>
        <w:rPr>
          <w:u w:val="single"/>
        </w:rPr>
        <w:t>8</w:t>
      </w:r>
      <w:r w:rsidRPr="00B107EA">
        <w:rPr>
          <w:u w:val="single"/>
        </w:rPr>
        <w:t xml:space="preserve"> m²</w:t>
      </w:r>
      <w:r>
        <w:rPr>
          <w:u w:val="single"/>
        </w:rPr>
        <w:tab/>
      </w:r>
      <w:r w:rsidRPr="00B107EA">
        <w:rPr>
          <w:u w:val="single"/>
        </w:rPr>
        <w:t>100 %</w:t>
      </w:r>
    </w:p>
    <w:p w14:paraId="6C8075F7" w14:textId="09876077" w:rsidR="00D74B5C" w:rsidRPr="00CA620D" w:rsidRDefault="00D74B5C" w:rsidP="00CA620D">
      <w:pPr>
        <w:tabs>
          <w:tab w:val="right" w:pos="4536"/>
          <w:tab w:val="right" w:pos="5670"/>
        </w:tabs>
      </w:pPr>
      <w:r w:rsidRPr="00B107EA">
        <w:t>Zastavěná plocha (</w:t>
      </w:r>
      <w:r>
        <w:t>stávající nádražní budova</w:t>
      </w:r>
      <w:r w:rsidRPr="00B107EA">
        <w:t>)</w:t>
      </w:r>
      <w:r w:rsidRPr="00B107EA">
        <w:tab/>
      </w:r>
      <w:r w:rsidRPr="00B107EA">
        <w:tab/>
      </w:r>
      <w:r w:rsidRPr="00B107EA">
        <w:tab/>
      </w:r>
      <w:r w:rsidRPr="00B107EA">
        <w:tab/>
      </w:r>
      <w:r w:rsidRPr="00431299">
        <w:t xml:space="preserve">12.308 </w:t>
      </w:r>
      <w:r>
        <w:t>m²</w:t>
      </w:r>
      <w:r>
        <w:tab/>
        <w:t xml:space="preserve">100 </w:t>
      </w:r>
      <w:r w:rsidRPr="00B107EA">
        <w:t>%</w:t>
      </w:r>
      <w:r w:rsidRPr="00B107EA">
        <w:tab/>
      </w:r>
    </w:p>
    <w:p w14:paraId="36B7E870" w14:textId="666940D6" w:rsidR="00D74B5C" w:rsidRPr="00CA620D" w:rsidRDefault="00D74B5C" w:rsidP="00D74B5C">
      <w:pPr>
        <w:tabs>
          <w:tab w:val="left" w:pos="2552"/>
          <w:tab w:val="right" w:pos="4253"/>
          <w:tab w:val="right" w:pos="5954"/>
          <w:tab w:val="left" w:pos="7371"/>
          <w:tab w:val="left" w:pos="9072"/>
        </w:tabs>
        <w:rPr>
          <w:b/>
          <w:vertAlign w:val="superscript"/>
        </w:rPr>
      </w:pPr>
      <w:r w:rsidRPr="00744E23">
        <w:rPr>
          <w:b/>
        </w:rPr>
        <w:t>Obestavěný prostor</w:t>
      </w:r>
      <w:r>
        <w:rPr>
          <w:b/>
        </w:rPr>
        <w:t xml:space="preserve"> (stávající, stavebními úpravami se nemění)</w:t>
      </w:r>
      <w:r w:rsidRPr="00744E23">
        <w:rPr>
          <w:b/>
        </w:rPr>
        <w:t xml:space="preserve">: </w:t>
      </w:r>
      <w:r w:rsidRPr="00744E23">
        <w:rPr>
          <w:b/>
        </w:rPr>
        <w:tab/>
        <w:t xml:space="preserve"> 110.772 m</w:t>
      </w:r>
      <w:r w:rsidRPr="00744E23">
        <w:rPr>
          <w:b/>
          <w:vertAlign w:val="superscript"/>
        </w:rPr>
        <w:t>3</w:t>
      </w:r>
      <w:r>
        <w:rPr>
          <w:b/>
          <w:vertAlign w:val="superscript"/>
        </w:rPr>
        <w:t xml:space="preserve"> </w:t>
      </w:r>
      <w:r>
        <w:rPr>
          <w:b/>
          <w:vertAlign w:val="superscript"/>
        </w:rPr>
        <w:tab/>
      </w:r>
    </w:p>
    <w:p w14:paraId="485CDF5D" w14:textId="77777777" w:rsidR="00D74B5C" w:rsidRDefault="00D74B5C" w:rsidP="00D74B5C">
      <w:pPr>
        <w:tabs>
          <w:tab w:val="left" w:pos="2552"/>
          <w:tab w:val="right" w:pos="4253"/>
          <w:tab w:val="right" w:pos="5954"/>
          <w:tab w:val="left" w:pos="7371"/>
          <w:tab w:val="left" w:pos="9072"/>
        </w:tabs>
        <w:rPr>
          <w:b/>
        </w:rPr>
      </w:pPr>
      <w:r>
        <w:rPr>
          <w:b/>
        </w:rPr>
        <w:t xml:space="preserve">Užitná plocha </w:t>
      </w:r>
      <w:r w:rsidRPr="00744E23">
        <w:rPr>
          <w:b/>
        </w:rPr>
        <w:t>(stávající, stavebními úpravami se nemění):</w:t>
      </w:r>
      <w:r>
        <w:rPr>
          <w:b/>
        </w:rPr>
        <w:tab/>
      </w:r>
      <w:r>
        <w:rPr>
          <w:b/>
        </w:rPr>
        <w:tab/>
        <w:t xml:space="preserve">   23.655 </w:t>
      </w:r>
      <w:r w:rsidRPr="00744E23">
        <w:rPr>
          <w:b/>
        </w:rPr>
        <w:t>m²</w:t>
      </w:r>
    </w:p>
    <w:p w14:paraId="2EABBA2A" w14:textId="77777777" w:rsidR="00D74B5C" w:rsidRDefault="00D74B5C" w:rsidP="00D74B5C">
      <w:pPr>
        <w:tabs>
          <w:tab w:val="left" w:pos="2552"/>
          <w:tab w:val="right" w:pos="4253"/>
          <w:tab w:val="right" w:pos="5954"/>
          <w:tab w:val="left" w:pos="7371"/>
          <w:tab w:val="left" w:pos="9072"/>
        </w:tabs>
        <w:rPr>
          <w:b/>
        </w:rPr>
      </w:pPr>
    </w:p>
    <w:p w14:paraId="774EBDEE" w14:textId="7E2674E9" w:rsidR="00D74B5C" w:rsidRPr="00CA620D" w:rsidRDefault="00D74B5C" w:rsidP="00D74B5C">
      <w:pPr>
        <w:tabs>
          <w:tab w:val="right" w:pos="4536"/>
          <w:tab w:val="right" w:pos="5670"/>
        </w:tabs>
        <w:rPr>
          <w:u w:val="single"/>
        </w:rPr>
      </w:pPr>
      <w:r>
        <w:rPr>
          <w:u w:val="single"/>
        </w:rPr>
        <w:t>Užitná plocha</w:t>
      </w:r>
      <w:r w:rsidRPr="00431299">
        <w:rPr>
          <w:u w:val="single"/>
        </w:rPr>
        <w:t xml:space="preserve"> </w:t>
      </w:r>
      <w:r w:rsidRPr="00B107EA">
        <w:rPr>
          <w:u w:val="single"/>
        </w:rPr>
        <w:t>podrobně:</w:t>
      </w:r>
      <w:r w:rsidRPr="00B107EA">
        <w:rPr>
          <w:u w:val="single"/>
        </w:rPr>
        <w:tab/>
      </w:r>
      <w:r>
        <w:rPr>
          <w:u w:val="single"/>
        </w:rPr>
        <w:tab/>
      </w:r>
      <w:r>
        <w:rPr>
          <w:u w:val="single"/>
        </w:rPr>
        <w:tab/>
      </w:r>
      <w:r>
        <w:rPr>
          <w:u w:val="single"/>
        </w:rPr>
        <w:tab/>
        <w:t>23.655</w:t>
      </w:r>
      <w:r w:rsidRPr="00B107EA">
        <w:rPr>
          <w:u w:val="single"/>
        </w:rPr>
        <w:t xml:space="preserve"> m²</w:t>
      </w:r>
      <w:r w:rsidRPr="00B107EA">
        <w:rPr>
          <w:u w:val="single"/>
        </w:rPr>
        <w:tab/>
        <w:t>100 %</w:t>
      </w:r>
    </w:p>
    <w:p w14:paraId="22D946ED" w14:textId="6AC09002" w:rsidR="00D74B5C" w:rsidRPr="004D2FF3" w:rsidRDefault="00D74B5C" w:rsidP="00D74B5C">
      <w:pPr>
        <w:tabs>
          <w:tab w:val="right" w:pos="4536"/>
          <w:tab w:val="right" w:pos="5670"/>
        </w:tabs>
        <w:rPr>
          <w:b/>
        </w:rPr>
      </w:pPr>
      <w:r w:rsidRPr="004D2FF3">
        <w:rPr>
          <w:b/>
        </w:rPr>
        <w:t>Pl</w:t>
      </w:r>
      <w:r w:rsidR="00CA620D">
        <w:rPr>
          <w:b/>
        </w:rPr>
        <w:t>o</w:t>
      </w:r>
      <w:r w:rsidRPr="004D2FF3">
        <w:rPr>
          <w:b/>
        </w:rPr>
        <w:t>cha nástupišť a pěších komunikací</w:t>
      </w:r>
      <w:r w:rsidRPr="004D2FF3">
        <w:rPr>
          <w:b/>
        </w:rPr>
        <w:tab/>
      </w:r>
      <w:r w:rsidRPr="004D2FF3">
        <w:rPr>
          <w:b/>
        </w:rPr>
        <w:tab/>
      </w:r>
      <w:r w:rsidRPr="004D2FF3">
        <w:rPr>
          <w:b/>
        </w:rPr>
        <w:tab/>
      </w:r>
      <w:r w:rsidRPr="004D2FF3">
        <w:rPr>
          <w:b/>
        </w:rPr>
        <w:tab/>
        <w:t>4.</w:t>
      </w:r>
      <w:r w:rsidR="000976F1">
        <w:rPr>
          <w:b/>
        </w:rPr>
        <w:t>483</w:t>
      </w:r>
      <w:r w:rsidRPr="004D2FF3">
        <w:rPr>
          <w:b/>
        </w:rPr>
        <w:t xml:space="preserve"> m²</w:t>
      </w:r>
      <w:r w:rsidRPr="004D2FF3">
        <w:rPr>
          <w:b/>
        </w:rPr>
        <w:tab/>
        <w:t>19 %</w:t>
      </w:r>
    </w:p>
    <w:p w14:paraId="0482C87E" w14:textId="77777777" w:rsidR="00D74B5C" w:rsidRPr="004D2FF3" w:rsidRDefault="00D74B5C" w:rsidP="00D74B5C">
      <w:pPr>
        <w:tabs>
          <w:tab w:val="right" w:pos="4536"/>
          <w:tab w:val="right" w:pos="5670"/>
        </w:tabs>
        <w:rPr>
          <w:b/>
        </w:rPr>
      </w:pPr>
      <w:r w:rsidRPr="004D2FF3">
        <w:rPr>
          <w:b/>
        </w:rPr>
        <w:t>Plocha pojízdných ploch</w:t>
      </w:r>
      <w:r w:rsidRPr="004D2FF3">
        <w:rPr>
          <w:b/>
        </w:rPr>
        <w:tab/>
      </w:r>
      <w:r w:rsidRPr="004D2FF3">
        <w:rPr>
          <w:b/>
        </w:rPr>
        <w:tab/>
      </w:r>
      <w:r w:rsidRPr="004D2FF3">
        <w:rPr>
          <w:b/>
        </w:rPr>
        <w:tab/>
      </w:r>
      <w:r w:rsidRPr="004D2FF3">
        <w:rPr>
          <w:b/>
        </w:rPr>
        <w:tab/>
        <w:t>6.923 m²</w:t>
      </w:r>
      <w:r w:rsidRPr="004D2FF3">
        <w:rPr>
          <w:b/>
        </w:rPr>
        <w:tab/>
        <w:t>29</w:t>
      </w:r>
      <w:r w:rsidR="00EB0331" w:rsidRPr="004D2FF3">
        <w:rPr>
          <w:b/>
        </w:rPr>
        <w:t xml:space="preserve"> </w:t>
      </w:r>
      <w:r w:rsidRPr="004D2FF3">
        <w:rPr>
          <w:b/>
        </w:rPr>
        <w:t>%</w:t>
      </w:r>
      <w:r w:rsidRPr="004D2FF3">
        <w:rPr>
          <w:b/>
        </w:rPr>
        <w:tab/>
      </w:r>
    </w:p>
    <w:p w14:paraId="28524DCF" w14:textId="47F92814" w:rsidR="00D74B5C" w:rsidRPr="001F344A" w:rsidRDefault="00D74B5C" w:rsidP="00D74B5C">
      <w:pPr>
        <w:tabs>
          <w:tab w:val="right" w:pos="4536"/>
          <w:tab w:val="right" w:pos="5670"/>
        </w:tabs>
        <w:rPr>
          <w:b/>
        </w:rPr>
      </w:pPr>
      <w:r w:rsidRPr="001F344A">
        <w:rPr>
          <w:b/>
        </w:rPr>
        <w:t xml:space="preserve">Výpravní hala </w:t>
      </w:r>
      <w:r w:rsidRPr="001F344A">
        <w:rPr>
          <w:b/>
        </w:rPr>
        <w:tab/>
      </w:r>
      <w:r w:rsidRPr="001F344A">
        <w:rPr>
          <w:b/>
        </w:rPr>
        <w:tab/>
      </w:r>
      <w:r w:rsidRPr="001F344A">
        <w:rPr>
          <w:b/>
        </w:rPr>
        <w:tab/>
      </w:r>
      <w:r w:rsidRPr="001F344A">
        <w:rPr>
          <w:b/>
        </w:rPr>
        <w:tab/>
      </w:r>
      <w:r w:rsidR="00BA42C9">
        <w:rPr>
          <w:b/>
        </w:rPr>
        <w:t xml:space="preserve">  902</w:t>
      </w:r>
      <w:r w:rsidRPr="001F344A">
        <w:rPr>
          <w:b/>
        </w:rPr>
        <w:t xml:space="preserve"> m²</w:t>
      </w:r>
      <w:r w:rsidRPr="001F344A">
        <w:rPr>
          <w:b/>
        </w:rPr>
        <w:tab/>
        <w:t xml:space="preserve">  4 %</w:t>
      </w:r>
    </w:p>
    <w:p w14:paraId="787FD556" w14:textId="77777777" w:rsidR="00D74B5C" w:rsidRDefault="00D74B5C" w:rsidP="00D74B5C">
      <w:pPr>
        <w:tabs>
          <w:tab w:val="right" w:pos="4536"/>
          <w:tab w:val="right" w:pos="5670"/>
        </w:tabs>
      </w:pPr>
      <w:r>
        <w:t>Odstavné parkoviště pro autobusy na střeše objektu</w:t>
      </w:r>
      <w:r>
        <w:tab/>
      </w:r>
      <w:r>
        <w:tab/>
      </w:r>
      <w:r>
        <w:tab/>
        <w:t>9.921 m²</w:t>
      </w:r>
      <w:r>
        <w:tab/>
        <w:t>42</w:t>
      </w:r>
      <w:r w:rsidRPr="00FD1752">
        <w:t xml:space="preserve"> %</w:t>
      </w:r>
    </w:p>
    <w:p w14:paraId="5B284DF6" w14:textId="3F0B3D73" w:rsidR="00D74B5C" w:rsidRPr="001F344A" w:rsidRDefault="00D74B5C" w:rsidP="00D74B5C">
      <w:pPr>
        <w:tabs>
          <w:tab w:val="right" w:pos="4536"/>
          <w:tab w:val="right" w:pos="5670"/>
        </w:tabs>
        <w:rPr>
          <w:b/>
        </w:rPr>
      </w:pPr>
      <w:r w:rsidRPr="001F344A">
        <w:rPr>
          <w:b/>
        </w:rPr>
        <w:t>Parkoviště pro krátkodobá stání na střeše objektu</w:t>
      </w:r>
      <w:r w:rsidRPr="001F344A">
        <w:rPr>
          <w:b/>
        </w:rPr>
        <w:tab/>
      </w:r>
      <w:r w:rsidRPr="001F344A">
        <w:rPr>
          <w:b/>
        </w:rPr>
        <w:tab/>
      </w:r>
      <w:r w:rsidRPr="001F344A">
        <w:rPr>
          <w:b/>
        </w:rPr>
        <w:tab/>
        <w:t>1.426 m²</w:t>
      </w:r>
      <w:r w:rsidRPr="001F344A">
        <w:rPr>
          <w:b/>
        </w:rPr>
        <w:tab/>
        <w:t xml:space="preserve">  6 %</w:t>
      </w:r>
    </w:p>
    <w:p w14:paraId="0AE8C8D2" w14:textId="1DA54ABA" w:rsidR="00A60B11" w:rsidRDefault="00A60B11" w:rsidP="00D74B5C">
      <w:pPr>
        <w:tabs>
          <w:tab w:val="right" w:pos="4536"/>
          <w:tab w:val="right" w:pos="5670"/>
        </w:tabs>
      </w:pPr>
    </w:p>
    <w:p w14:paraId="11A1438C" w14:textId="3007AF0E" w:rsidR="001E6750" w:rsidRPr="00250ADE" w:rsidRDefault="001E6750" w:rsidP="001E6750">
      <w:pPr>
        <w:tabs>
          <w:tab w:val="right" w:pos="4536"/>
          <w:tab w:val="right" w:pos="5670"/>
        </w:tabs>
        <w:rPr>
          <w:b/>
          <w:strike/>
          <w:color w:val="FF0000"/>
        </w:rPr>
      </w:pPr>
      <w:bookmarkStart w:id="43" w:name="_Toc521562347"/>
      <w:r w:rsidRPr="00250ADE">
        <w:rPr>
          <w:b/>
          <w:strike/>
          <w:color w:val="FF0000"/>
        </w:rPr>
        <w:t>Plocha řešeného území – navrhované zpevněné plochy (SO 03.1):</w:t>
      </w:r>
      <w:r w:rsidRPr="00250ADE">
        <w:rPr>
          <w:b/>
          <w:strike/>
          <w:color w:val="FF0000"/>
        </w:rPr>
        <w:tab/>
        <w:t xml:space="preserve"> 2.610 m²</w:t>
      </w:r>
    </w:p>
    <w:p w14:paraId="5C6C0150" w14:textId="5AC8F787" w:rsidR="001E6750" w:rsidRPr="00250ADE" w:rsidRDefault="001E6750" w:rsidP="001E6750">
      <w:pPr>
        <w:tabs>
          <w:tab w:val="right" w:pos="4536"/>
          <w:tab w:val="right" w:pos="5670"/>
        </w:tabs>
        <w:rPr>
          <w:strike/>
          <w:color w:val="FF0000"/>
          <w:u w:val="single"/>
        </w:rPr>
      </w:pPr>
      <w:r w:rsidRPr="00250ADE">
        <w:rPr>
          <w:strike/>
          <w:color w:val="FF0000"/>
          <w:u w:val="single"/>
        </w:rPr>
        <w:t>Plocha areálu staveniště podrobně:</w:t>
      </w:r>
      <w:r w:rsidRPr="00250ADE">
        <w:rPr>
          <w:strike/>
          <w:color w:val="FF0000"/>
          <w:u w:val="single"/>
        </w:rPr>
        <w:tab/>
      </w:r>
      <w:r w:rsidRPr="00250ADE">
        <w:rPr>
          <w:strike/>
          <w:color w:val="FF0000"/>
          <w:u w:val="single"/>
        </w:rPr>
        <w:tab/>
      </w:r>
      <w:r w:rsidRPr="00250ADE">
        <w:rPr>
          <w:strike/>
          <w:color w:val="FF0000"/>
          <w:u w:val="single"/>
        </w:rPr>
        <w:tab/>
      </w:r>
      <w:r w:rsidRPr="00250ADE">
        <w:rPr>
          <w:strike/>
          <w:color w:val="FF0000"/>
          <w:u w:val="single"/>
        </w:rPr>
        <w:tab/>
        <w:t>2.610 m²</w:t>
      </w:r>
      <w:r w:rsidRPr="00250ADE">
        <w:rPr>
          <w:strike/>
          <w:color w:val="FF0000"/>
          <w:u w:val="single"/>
        </w:rPr>
        <w:tab/>
        <w:t>100 %</w:t>
      </w:r>
    </w:p>
    <w:p w14:paraId="367B4A88" w14:textId="77777777" w:rsidR="001E6750" w:rsidRPr="00250ADE" w:rsidRDefault="001E6750" w:rsidP="001E6750">
      <w:pPr>
        <w:tabs>
          <w:tab w:val="right" w:pos="4536"/>
          <w:tab w:val="right" w:pos="5670"/>
        </w:tabs>
        <w:rPr>
          <w:b/>
          <w:strike/>
          <w:color w:val="FF0000"/>
        </w:rPr>
      </w:pPr>
      <w:r w:rsidRPr="00250ADE">
        <w:rPr>
          <w:b/>
          <w:strike/>
          <w:color w:val="FF0000"/>
        </w:rPr>
        <w:t>Navrhované plochy:</w:t>
      </w:r>
    </w:p>
    <w:p w14:paraId="32E70F89" w14:textId="77777777" w:rsidR="001E6750" w:rsidRPr="00250ADE" w:rsidRDefault="001E6750" w:rsidP="001E6750">
      <w:pPr>
        <w:tabs>
          <w:tab w:val="right" w:pos="4536"/>
          <w:tab w:val="right" w:pos="5670"/>
        </w:tabs>
        <w:rPr>
          <w:b/>
          <w:strike/>
          <w:color w:val="FF0000"/>
        </w:rPr>
      </w:pPr>
      <w:r w:rsidRPr="00250ADE">
        <w:rPr>
          <w:b/>
          <w:strike/>
          <w:color w:val="FF0000"/>
        </w:rPr>
        <w:t>Plochy zeleně</w:t>
      </w:r>
      <w:r w:rsidRPr="00250ADE">
        <w:rPr>
          <w:b/>
          <w:strike/>
          <w:color w:val="FF0000"/>
        </w:rPr>
        <w:tab/>
      </w:r>
      <w:r w:rsidRPr="00250ADE">
        <w:rPr>
          <w:b/>
          <w:strike/>
          <w:color w:val="FF0000"/>
        </w:rPr>
        <w:tab/>
      </w:r>
      <w:r w:rsidRPr="00250ADE">
        <w:rPr>
          <w:b/>
          <w:strike/>
          <w:color w:val="FF0000"/>
        </w:rPr>
        <w:tab/>
      </w:r>
      <w:r w:rsidRPr="00250ADE">
        <w:rPr>
          <w:b/>
          <w:strike/>
          <w:color w:val="FF0000"/>
        </w:rPr>
        <w:tab/>
        <w:t xml:space="preserve">      25 m²</w:t>
      </w:r>
      <w:r w:rsidRPr="00250ADE">
        <w:rPr>
          <w:b/>
          <w:strike/>
          <w:color w:val="FF0000"/>
        </w:rPr>
        <w:tab/>
        <w:t>1  %</w:t>
      </w:r>
      <w:r w:rsidRPr="00250ADE">
        <w:rPr>
          <w:b/>
          <w:strike/>
          <w:color w:val="FF0000"/>
        </w:rPr>
        <w:tab/>
      </w:r>
    </w:p>
    <w:p w14:paraId="654BC339" w14:textId="77777777" w:rsidR="001E6750" w:rsidRPr="00250ADE" w:rsidRDefault="001E6750" w:rsidP="001E6750">
      <w:pPr>
        <w:tabs>
          <w:tab w:val="right" w:pos="4536"/>
          <w:tab w:val="right" w:pos="5670"/>
        </w:tabs>
        <w:rPr>
          <w:b/>
          <w:strike/>
          <w:color w:val="FF0000"/>
        </w:rPr>
      </w:pPr>
      <w:r w:rsidRPr="00250ADE">
        <w:rPr>
          <w:b/>
          <w:strike/>
          <w:color w:val="FF0000"/>
        </w:rPr>
        <w:t>Zpevněné plochy a komunikace:</w:t>
      </w:r>
      <w:r w:rsidRPr="00250ADE">
        <w:rPr>
          <w:b/>
          <w:strike/>
          <w:color w:val="FF0000"/>
        </w:rPr>
        <w:tab/>
        <w:t xml:space="preserve"> </w:t>
      </w:r>
      <w:r w:rsidRPr="00250ADE">
        <w:rPr>
          <w:b/>
          <w:strike/>
          <w:color w:val="FF0000"/>
        </w:rPr>
        <w:tab/>
      </w:r>
      <w:r w:rsidRPr="00250ADE">
        <w:rPr>
          <w:b/>
          <w:strike/>
          <w:color w:val="FF0000"/>
        </w:rPr>
        <w:tab/>
      </w:r>
      <w:r w:rsidRPr="00250ADE">
        <w:rPr>
          <w:b/>
          <w:strike/>
          <w:color w:val="FF0000"/>
        </w:rPr>
        <w:tab/>
        <w:t xml:space="preserve"> 2.585 m²</w:t>
      </w:r>
      <w:r w:rsidRPr="00250ADE">
        <w:rPr>
          <w:b/>
          <w:strike/>
          <w:color w:val="FF0000"/>
        </w:rPr>
        <w:tab/>
        <w:t>99 %</w:t>
      </w:r>
    </w:p>
    <w:p w14:paraId="268D5459" w14:textId="77777777" w:rsidR="001E6750" w:rsidRPr="00250ADE" w:rsidRDefault="001E6750" w:rsidP="001E6750">
      <w:pPr>
        <w:tabs>
          <w:tab w:val="right" w:pos="4536"/>
          <w:tab w:val="right" w:pos="5670"/>
        </w:tabs>
        <w:rPr>
          <w:b/>
          <w:strike/>
          <w:color w:val="FF0000"/>
        </w:rPr>
      </w:pPr>
    </w:p>
    <w:p w14:paraId="16E9B0BA" w14:textId="20D2BA05" w:rsidR="001E6750" w:rsidRPr="00250ADE" w:rsidRDefault="001E6750" w:rsidP="001E6750">
      <w:pPr>
        <w:tabs>
          <w:tab w:val="right" w:pos="4536"/>
          <w:tab w:val="right" w:pos="5670"/>
        </w:tabs>
        <w:rPr>
          <w:b/>
          <w:strike/>
          <w:color w:val="FF0000"/>
        </w:rPr>
      </w:pPr>
      <w:r w:rsidRPr="00250ADE">
        <w:rPr>
          <w:b/>
          <w:strike/>
          <w:color w:val="FF0000"/>
        </w:rPr>
        <w:t xml:space="preserve">Plocha řešeného území – oprava areálových komunikací (SO 03.2): </w:t>
      </w:r>
      <w:r w:rsidR="000976F1" w:rsidRPr="00250ADE">
        <w:rPr>
          <w:b/>
          <w:strike/>
          <w:color w:val="FF0000"/>
        </w:rPr>
        <w:t xml:space="preserve">  </w:t>
      </w:r>
      <w:r w:rsidRPr="00250ADE">
        <w:rPr>
          <w:b/>
          <w:strike/>
          <w:color w:val="FF0000"/>
        </w:rPr>
        <w:t>5.475 m²</w:t>
      </w:r>
    </w:p>
    <w:p w14:paraId="1E2D939C" w14:textId="77777777" w:rsidR="001E6750" w:rsidRPr="00250ADE" w:rsidRDefault="001E6750" w:rsidP="001E6750">
      <w:pPr>
        <w:tabs>
          <w:tab w:val="right" w:pos="4536"/>
          <w:tab w:val="right" w:pos="5670"/>
        </w:tabs>
        <w:rPr>
          <w:b/>
          <w:strike/>
          <w:color w:val="FF0000"/>
        </w:rPr>
      </w:pPr>
      <w:r w:rsidRPr="00250ADE">
        <w:rPr>
          <w:b/>
          <w:strike/>
          <w:color w:val="FF0000"/>
        </w:rPr>
        <w:t>Zpevněné plochy pro pěší:</w:t>
      </w:r>
      <w:r w:rsidRPr="00250ADE">
        <w:rPr>
          <w:b/>
          <w:strike/>
          <w:color w:val="FF0000"/>
        </w:rPr>
        <w:tab/>
      </w:r>
      <w:r w:rsidRPr="00250ADE">
        <w:rPr>
          <w:b/>
          <w:strike/>
          <w:color w:val="FF0000"/>
        </w:rPr>
        <w:tab/>
      </w:r>
      <w:r w:rsidRPr="00250ADE">
        <w:rPr>
          <w:b/>
          <w:strike/>
          <w:color w:val="FF0000"/>
        </w:rPr>
        <w:tab/>
      </w:r>
      <w:r w:rsidRPr="00250ADE">
        <w:rPr>
          <w:b/>
          <w:strike/>
          <w:color w:val="FF0000"/>
        </w:rPr>
        <w:tab/>
        <w:t xml:space="preserve">    992 m²</w:t>
      </w:r>
      <w:r w:rsidRPr="00250ADE">
        <w:rPr>
          <w:b/>
          <w:strike/>
          <w:color w:val="FF0000"/>
        </w:rPr>
        <w:tab/>
        <w:t xml:space="preserve"> 18 %</w:t>
      </w:r>
      <w:r w:rsidRPr="00250ADE">
        <w:rPr>
          <w:b/>
          <w:strike/>
          <w:color w:val="FF0000"/>
        </w:rPr>
        <w:tab/>
      </w:r>
    </w:p>
    <w:p w14:paraId="55847873" w14:textId="77777777" w:rsidR="001E6750" w:rsidRPr="00250ADE" w:rsidRDefault="001E6750" w:rsidP="001E6750">
      <w:pPr>
        <w:tabs>
          <w:tab w:val="right" w:pos="4536"/>
          <w:tab w:val="right" w:pos="5670"/>
        </w:tabs>
        <w:rPr>
          <w:b/>
          <w:strike/>
          <w:color w:val="FF0000"/>
        </w:rPr>
      </w:pPr>
      <w:r w:rsidRPr="00250ADE">
        <w:rPr>
          <w:b/>
          <w:strike/>
          <w:color w:val="FF0000"/>
        </w:rPr>
        <w:t>Parkovací stání K+R:</w:t>
      </w:r>
      <w:r w:rsidRPr="00250ADE">
        <w:rPr>
          <w:b/>
          <w:strike/>
          <w:color w:val="FF0000"/>
        </w:rPr>
        <w:tab/>
      </w:r>
      <w:r w:rsidRPr="00250ADE">
        <w:rPr>
          <w:b/>
          <w:strike/>
          <w:color w:val="FF0000"/>
        </w:rPr>
        <w:tab/>
      </w:r>
      <w:r w:rsidRPr="00250ADE">
        <w:rPr>
          <w:b/>
          <w:strike/>
          <w:color w:val="FF0000"/>
        </w:rPr>
        <w:tab/>
      </w:r>
      <w:r w:rsidRPr="00250ADE">
        <w:rPr>
          <w:b/>
          <w:strike/>
          <w:color w:val="FF0000"/>
        </w:rPr>
        <w:tab/>
        <w:t xml:space="preserve">    192 m²</w:t>
      </w:r>
      <w:r w:rsidRPr="00250ADE">
        <w:rPr>
          <w:b/>
          <w:strike/>
          <w:color w:val="FF0000"/>
        </w:rPr>
        <w:tab/>
        <w:t xml:space="preserve">   4 %</w:t>
      </w:r>
      <w:r w:rsidRPr="00250ADE">
        <w:rPr>
          <w:b/>
          <w:strike/>
          <w:color w:val="FF0000"/>
        </w:rPr>
        <w:tab/>
      </w:r>
    </w:p>
    <w:p w14:paraId="560DB722" w14:textId="77777777" w:rsidR="001E6750" w:rsidRPr="00250ADE" w:rsidRDefault="001E6750" w:rsidP="001E6750">
      <w:pPr>
        <w:tabs>
          <w:tab w:val="right" w:pos="4536"/>
          <w:tab w:val="right" w:pos="5670"/>
        </w:tabs>
        <w:rPr>
          <w:b/>
          <w:strike/>
          <w:color w:val="FF0000"/>
        </w:rPr>
      </w:pPr>
      <w:r w:rsidRPr="00250ADE">
        <w:rPr>
          <w:b/>
          <w:strike/>
          <w:color w:val="FF0000"/>
        </w:rPr>
        <w:t>Areálové pojízdné komunikace:</w:t>
      </w:r>
      <w:r w:rsidRPr="00250ADE">
        <w:rPr>
          <w:b/>
          <w:strike/>
          <w:color w:val="FF0000"/>
        </w:rPr>
        <w:tab/>
        <w:t xml:space="preserve"> </w:t>
      </w:r>
      <w:r w:rsidRPr="00250ADE">
        <w:rPr>
          <w:b/>
          <w:strike/>
          <w:color w:val="FF0000"/>
        </w:rPr>
        <w:tab/>
      </w:r>
      <w:r w:rsidRPr="00250ADE">
        <w:rPr>
          <w:b/>
          <w:strike/>
          <w:color w:val="FF0000"/>
        </w:rPr>
        <w:tab/>
      </w:r>
      <w:r w:rsidRPr="00250ADE">
        <w:rPr>
          <w:b/>
          <w:strike/>
          <w:color w:val="FF0000"/>
        </w:rPr>
        <w:tab/>
        <w:t xml:space="preserve"> 4.291 m²</w:t>
      </w:r>
      <w:r w:rsidRPr="00250ADE">
        <w:rPr>
          <w:b/>
          <w:strike/>
          <w:color w:val="FF0000"/>
        </w:rPr>
        <w:tab/>
        <w:t xml:space="preserve"> 78 %</w:t>
      </w:r>
    </w:p>
    <w:p w14:paraId="4104C40B" w14:textId="77777777" w:rsidR="001E6750" w:rsidRPr="001E6750" w:rsidRDefault="001E6750" w:rsidP="001E6750">
      <w:pPr>
        <w:tabs>
          <w:tab w:val="right" w:pos="4536"/>
          <w:tab w:val="right" w:pos="5670"/>
        </w:tabs>
        <w:rPr>
          <w:b/>
        </w:rPr>
      </w:pPr>
    </w:p>
    <w:p w14:paraId="3443AAD0" w14:textId="77777777" w:rsidR="007735BA" w:rsidRPr="002B3DB5" w:rsidRDefault="007735BA" w:rsidP="007735BA">
      <w:pPr>
        <w:pStyle w:val="Nadpis4"/>
        <w:tabs>
          <w:tab w:val="clear" w:pos="864"/>
          <w:tab w:val="num" w:pos="567"/>
        </w:tabs>
        <w:spacing w:before="240" w:after="0"/>
        <w:ind w:left="567" w:hanging="567"/>
      </w:pPr>
      <w:r w:rsidRPr="002B3DB5">
        <w:t>základní bilance stavby – potřeby a spotřeby médií a hmot, hospodaření s dešťovou vodou, celkové produkované množství a druhy odpadů a emisí, třída energetické náročnosti budov apod.</w:t>
      </w:r>
      <w:bookmarkEnd w:id="43"/>
    </w:p>
    <w:p w14:paraId="22FCBC3D" w14:textId="77777777" w:rsidR="00E937CB" w:rsidRPr="001F344A" w:rsidRDefault="00E937CB" w:rsidP="00E937CB">
      <w:pPr>
        <w:pStyle w:val="Nadpis5"/>
        <w:spacing w:before="120"/>
        <w:rPr>
          <w:u w:val="single"/>
        </w:rPr>
      </w:pPr>
      <w:r w:rsidRPr="001F344A">
        <w:rPr>
          <w:u w:val="single"/>
        </w:rPr>
        <w:t>Hospodaření s dešťovou a splaškovou vodou</w:t>
      </w:r>
    </w:p>
    <w:p w14:paraId="13ACCADD" w14:textId="77777777" w:rsidR="001F344A" w:rsidRPr="001F344A" w:rsidRDefault="001F344A" w:rsidP="001F344A">
      <w:pPr>
        <w:tabs>
          <w:tab w:val="left" w:pos="1855"/>
        </w:tabs>
        <w:spacing w:before="0"/>
        <w:ind w:left="200"/>
        <w:jc w:val="left"/>
        <w:rPr>
          <w:b/>
          <w:noProof/>
          <w:szCs w:val="20"/>
          <w:u w:val="single"/>
        </w:rPr>
      </w:pPr>
      <w:r w:rsidRPr="001F344A">
        <w:rPr>
          <w:b/>
          <w:noProof/>
          <w:szCs w:val="20"/>
          <w:u w:val="single"/>
        </w:rPr>
        <w:t>Produkce odpadních vod:</w:t>
      </w:r>
    </w:p>
    <w:p w14:paraId="66EF3508" w14:textId="77777777" w:rsidR="001F344A" w:rsidRPr="001F344A" w:rsidRDefault="001F344A" w:rsidP="001F344A">
      <w:pPr>
        <w:spacing w:before="0" w:after="120"/>
        <w:ind w:left="283"/>
        <w:jc w:val="left"/>
      </w:pPr>
      <w:r w:rsidRPr="001F344A">
        <w:t xml:space="preserve">Průměrná denní produkce odpadních vod </w:t>
      </w:r>
    </w:p>
    <w:p w14:paraId="01D26F51" w14:textId="5090028B" w:rsidR="001F344A" w:rsidRPr="001F344A" w:rsidRDefault="001F344A" w:rsidP="001F344A">
      <w:pPr>
        <w:spacing w:before="0" w:after="120"/>
        <w:ind w:left="283"/>
        <w:jc w:val="left"/>
      </w:pPr>
      <w:r w:rsidRPr="001F344A">
        <w:t>– předpoklad použití sociálního zázemí budovy ………….. 900</w:t>
      </w:r>
      <w:r>
        <w:t xml:space="preserve"> </w:t>
      </w:r>
      <w:r w:rsidRPr="001F344A">
        <w:t>osob/den ……………spotřeba 12 l/osoba</w:t>
      </w:r>
    </w:p>
    <w:p w14:paraId="01053020" w14:textId="178CAC10" w:rsidR="001F344A" w:rsidRPr="001F344A" w:rsidRDefault="001F344A" w:rsidP="001F344A">
      <w:pPr>
        <w:spacing w:before="0" w:after="120"/>
        <w:ind w:left="283"/>
        <w:jc w:val="left"/>
      </w:pPr>
      <w:r w:rsidRPr="001F344A">
        <w:t xml:space="preserve">-  </w:t>
      </w:r>
      <w:r w:rsidR="00250ADE" w:rsidRPr="001F344A">
        <w:t>zaměstnanci 5</w:t>
      </w:r>
      <w:r w:rsidRPr="001F344A">
        <w:t xml:space="preserve"> osob spotřeba 20 l/os</w:t>
      </w:r>
    </w:p>
    <w:p w14:paraId="3F13E9DC" w14:textId="77777777" w:rsidR="001F344A" w:rsidRPr="001F344A" w:rsidRDefault="001F344A" w:rsidP="001F344A">
      <w:pPr>
        <w:spacing w:before="0" w:after="120"/>
        <w:ind w:left="283"/>
        <w:jc w:val="left"/>
      </w:pPr>
      <w:r w:rsidRPr="001F344A">
        <w:t>900*12+5*22 =10,91 m3/den.</w:t>
      </w:r>
    </w:p>
    <w:p w14:paraId="79FF6A2A" w14:textId="77777777" w:rsidR="001F344A" w:rsidRPr="001F344A" w:rsidRDefault="001F344A" w:rsidP="001F344A">
      <w:pPr>
        <w:spacing w:before="0" w:after="120"/>
        <w:ind w:left="283"/>
        <w:jc w:val="left"/>
      </w:pPr>
      <w:r w:rsidRPr="001F344A">
        <w:t>Maximální denní produkce odpadních vod</w:t>
      </w:r>
    </w:p>
    <w:p w14:paraId="5698C4C4" w14:textId="660B79B0" w:rsidR="001F344A" w:rsidRPr="001F344A" w:rsidRDefault="001F344A" w:rsidP="001F344A">
      <w:pPr>
        <w:spacing w:before="0" w:after="120"/>
        <w:ind w:left="283"/>
        <w:jc w:val="left"/>
      </w:pPr>
      <w:r w:rsidRPr="001F344A">
        <w:t>10 910*1,</w:t>
      </w:r>
      <w:r w:rsidR="00250ADE" w:rsidRPr="001F344A">
        <w:t>5 l</w:t>
      </w:r>
      <w:r w:rsidRPr="001F344A">
        <w:t>/den=</w:t>
      </w:r>
      <w:r>
        <w:t xml:space="preserve"> </w:t>
      </w:r>
      <w:r w:rsidRPr="001F344A">
        <w:t>16,365</w:t>
      </w:r>
      <w:r>
        <w:t xml:space="preserve"> </w:t>
      </w:r>
      <w:r w:rsidRPr="001F344A">
        <w:t>m3/den</w:t>
      </w:r>
    </w:p>
    <w:p w14:paraId="3DC1889E" w14:textId="77777777" w:rsidR="001F344A" w:rsidRPr="001F344A" w:rsidRDefault="001F344A" w:rsidP="001F344A">
      <w:pPr>
        <w:spacing w:before="0" w:after="120"/>
        <w:ind w:left="283"/>
        <w:jc w:val="left"/>
      </w:pPr>
    </w:p>
    <w:p w14:paraId="44A2E113" w14:textId="77777777" w:rsidR="001F344A" w:rsidRPr="001F344A" w:rsidRDefault="001F344A" w:rsidP="001F344A">
      <w:pPr>
        <w:spacing w:before="0" w:after="120"/>
        <w:ind w:left="283"/>
        <w:jc w:val="left"/>
      </w:pPr>
      <w:r w:rsidRPr="001F344A">
        <w:t xml:space="preserve">Hodinový průtok odpadních vod  </w:t>
      </w:r>
      <w:r w:rsidRPr="001F344A">
        <w:tab/>
        <w:t xml:space="preserve"> </w:t>
      </w:r>
    </w:p>
    <w:p w14:paraId="37A18147" w14:textId="27537C6E" w:rsidR="001F344A" w:rsidRPr="001F344A" w:rsidRDefault="001F344A" w:rsidP="001F344A">
      <w:pPr>
        <w:spacing w:before="0" w:after="120"/>
        <w:ind w:left="283"/>
        <w:jc w:val="left"/>
      </w:pPr>
      <w:r w:rsidRPr="001F344A">
        <w:t>26 750/</w:t>
      </w:r>
      <w:r w:rsidR="00250ADE" w:rsidRPr="001F344A">
        <w:t>24.</w:t>
      </w:r>
      <w:r w:rsidRPr="001F344A">
        <w:t xml:space="preserve"> 7,2 = 4909 l/h = 1,36 l/s.</w:t>
      </w:r>
    </w:p>
    <w:p w14:paraId="49E93F6F" w14:textId="23DD76B7" w:rsidR="001F344A" w:rsidRPr="001F344A" w:rsidRDefault="001F344A" w:rsidP="001F344A">
      <w:pPr>
        <w:spacing w:before="0" w:after="120"/>
        <w:ind w:left="283"/>
        <w:jc w:val="left"/>
      </w:pPr>
      <w:r w:rsidRPr="001F344A">
        <w:t>Roční produkce odpadních vod 3.982</w:t>
      </w:r>
      <w:r>
        <w:t xml:space="preserve"> </w:t>
      </w:r>
      <w:r w:rsidRPr="001F344A">
        <w:t>m3/rok.</w:t>
      </w:r>
    </w:p>
    <w:p w14:paraId="7FD30BCD" w14:textId="59613443" w:rsidR="00FB0844" w:rsidRDefault="00FB0844" w:rsidP="0043268E">
      <w:pPr>
        <w:pStyle w:val="Bezmezer"/>
        <w:jc w:val="both"/>
        <w:rPr>
          <w:rFonts w:ascii="Arial" w:hAnsi="Arial" w:cs="Arial"/>
          <w:highlight w:val="yellow"/>
        </w:rPr>
      </w:pPr>
    </w:p>
    <w:p w14:paraId="0FA27B67" w14:textId="6A22149A" w:rsidR="001F344A" w:rsidRPr="000074F9" w:rsidRDefault="001F344A" w:rsidP="00AF5AF7">
      <w:pPr>
        <w:tabs>
          <w:tab w:val="left" w:pos="880"/>
          <w:tab w:val="right" w:leader="dot" w:pos="8505"/>
          <w:tab w:val="right" w:leader="dot" w:pos="9072"/>
          <w:tab w:val="right" w:leader="dot" w:pos="10206"/>
        </w:tabs>
        <w:spacing w:before="0" w:after="160" w:line="259" w:lineRule="auto"/>
        <w:ind w:left="200"/>
        <w:jc w:val="left"/>
        <w:rPr>
          <w:rFonts w:ascii="Calibri" w:eastAsia="Calibri" w:hAnsi="Calibri" w:cs="Times New Roman"/>
          <w:b/>
          <w:strike/>
          <w:noProof/>
          <w:color w:val="FF0000"/>
          <w:sz w:val="22"/>
          <w:szCs w:val="20"/>
          <w:u w:val="single"/>
          <w:lang w:eastAsia="en-US"/>
        </w:rPr>
      </w:pPr>
      <w:r w:rsidRPr="000074F9">
        <w:rPr>
          <w:rFonts w:ascii="Calibri" w:eastAsia="Calibri" w:hAnsi="Calibri" w:cs="Times New Roman"/>
          <w:b/>
          <w:strike/>
          <w:noProof/>
          <w:color w:val="FF0000"/>
          <w:sz w:val="22"/>
          <w:szCs w:val="20"/>
          <w:u w:val="single"/>
          <w:lang w:eastAsia="en-US"/>
        </w:rPr>
        <w:t>Stanovení odtoku srážkových vod podle ČSN 75 6760 pro intenzitu deště 161 l/s/ha</w:t>
      </w:r>
    </w:p>
    <w:p w14:paraId="6764E9F2" w14:textId="252C352F" w:rsidR="001F344A" w:rsidRPr="000074F9" w:rsidRDefault="001F344A" w:rsidP="001F344A">
      <w:pPr>
        <w:spacing w:before="0" w:after="120" w:line="259" w:lineRule="auto"/>
        <w:ind w:left="283"/>
        <w:jc w:val="left"/>
        <w:rPr>
          <w:rFonts w:ascii="Calibri" w:eastAsia="Calibri" w:hAnsi="Calibri" w:cs="Times New Roman"/>
          <w:b/>
          <w:i/>
          <w:strike/>
          <w:color w:val="FF0000"/>
          <w:sz w:val="22"/>
          <w:szCs w:val="22"/>
          <w:lang w:eastAsia="en-US"/>
        </w:rPr>
      </w:pPr>
      <w:r w:rsidRPr="000074F9">
        <w:rPr>
          <w:rFonts w:ascii="Calibri" w:eastAsia="Calibri" w:hAnsi="Calibri" w:cs="Times New Roman"/>
          <w:b/>
          <w:i/>
          <w:strike/>
          <w:color w:val="FF0000"/>
          <w:sz w:val="22"/>
          <w:szCs w:val="22"/>
          <w:lang w:eastAsia="en-US"/>
        </w:rPr>
        <w:lastRenderedPageBreak/>
        <w:t>Řešené odvodňované plochy-</w:t>
      </w:r>
      <w:r w:rsidR="00250ADE" w:rsidRPr="000074F9">
        <w:rPr>
          <w:rFonts w:ascii="Calibri" w:eastAsia="Calibri" w:hAnsi="Calibri" w:cs="Times New Roman"/>
          <w:b/>
          <w:i/>
          <w:strike/>
          <w:color w:val="FF0000"/>
          <w:sz w:val="22"/>
          <w:szCs w:val="22"/>
          <w:lang w:eastAsia="en-US"/>
        </w:rPr>
        <w:t>celkem:</w:t>
      </w:r>
    </w:p>
    <w:p w14:paraId="256FC65A"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Zpevněné plochy               …………………… 2910 m</w:t>
      </w:r>
      <w:r w:rsidRPr="000074F9">
        <w:rPr>
          <w:rFonts w:ascii="Calibri" w:eastAsia="Calibri" w:hAnsi="Calibri" w:cs="Times New Roman"/>
          <w:strike/>
          <w:color w:val="FF0000"/>
          <w:sz w:val="22"/>
          <w:szCs w:val="22"/>
          <w:vertAlign w:val="superscript"/>
          <w:lang w:eastAsia="en-US"/>
        </w:rPr>
        <w:t>2</w:t>
      </w:r>
      <w:r w:rsidRPr="000074F9">
        <w:rPr>
          <w:rFonts w:ascii="Calibri" w:eastAsia="Calibri" w:hAnsi="Calibri" w:cs="Times New Roman"/>
          <w:strike/>
          <w:color w:val="FF0000"/>
          <w:sz w:val="22"/>
          <w:szCs w:val="22"/>
          <w:lang w:eastAsia="en-US"/>
        </w:rPr>
        <w:t xml:space="preserve"> </w:t>
      </w:r>
    </w:p>
    <w:p w14:paraId="4C193194"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Odtokový koeficient (BVK) ……………………  0,45</w:t>
      </w:r>
    </w:p>
    <w:p w14:paraId="10E4DB1B" w14:textId="522E55CB"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Intenzita deště  ………………………………..   161 l/s/ha</w:t>
      </w:r>
    </w:p>
    <w:p w14:paraId="36B656FA"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i/>
          <w:strike/>
          <w:color w:val="FF0000"/>
          <w:sz w:val="22"/>
          <w:szCs w:val="22"/>
          <w:lang w:eastAsia="en-US"/>
        </w:rPr>
        <w:t xml:space="preserve">Qmax </w:t>
      </w:r>
      <w:r w:rsidRPr="000074F9">
        <w:rPr>
          <w:rFonts w:ascii="Calibri" w:eastAsia="Calibri" w:hAnsi="Calibri" w:cs="Times New Roman"/>
          <w:strike/>
          <w:color w:val="FF0000"/>
          <w:sz w:val="22"/>
          <w:szCs w:val="22"/>
          <w:lang w:eastAsia="en-US"/>
        </w:rPr>
        <w:t xml:space="preserve"> = 161 x 0,291 x 0,45 = </w:t>
      </w:r>
      <w:r w:rsidRPr="000074F9">
        <w:rPr>
          <w:rFonts w:ascii="Calibri" w:eastAsia="Calibri" w:hAnsi="Calibri" w:cs="Times New Roman"/>
          <w:b/>
          <w:strike/>
          <w:color w:val="FF0000"/>
          <w:sz w:val="22"/>
          <w:szCs w:val="22"/>
          <w:lang w:eastAsia="en-US"/>
        </w:rPr>
        <w:t>21,08 l/s</w:t>
      </w:r>
    </w:p>
    <w:p w14:paraId="0C338931"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p>
    <w:p w14:paraId="3022E482" w14:textId="77777777" w:rsidR="001F344A" w:rsidRPr="000074F9" w:rsidRDefault="001F344A" w:rsidP="001F344A">
      <w:pPr>
        <w:spacing w:before="0" w:after="120" w:line="259" w:lineRule="auto"/>
        <w:ind w:left="283"/>
        <w:jc w:val="left"/>
        <w:rPr>
          <w:rFonts w:ascii="Calibri" w:eastAsia="Calibri" w:hAnsi="Calibri" w:cs="Times New Roman"/>
          <w:b/>
          <w:i/>
          <w:strike/>
          <w:color w:val="FF0000"/>
          <w:sz w:val="22"/>
          <w:szCs w:val="22"/>
          <w:lang w:eastAsia="en-US"/>
        </w:rPr>
      </w:pPr>
      <w:r w:rsidRPr="000074F9">
        <w:rPr>
          <w:rFonts w:ascii="Calibri" w:eastAsia="Calibri" w:hAnsi="Calibri" w:cs="Times New Roman"/>
          <w:b/>
          <w:i/>
          <w:strike/>
          <w:color w:val="FF0000"/>
          <w:sz w:val="22"/>
          <w:szCs w:val="22"/>
          <w:lang w:eastAsia="en-US"/>
        </w:rPr>
        <w:t>Navrhované odvodňované plochy P1:</w:t>
      </w:r>
    </w:p>
    <w:p w14:paraId="45A5228C"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Zpevněné plochy               ………… 1960 m</w:t>
      </w:r>
      <w:r w:rsidRPr="000074F9">
        <w:rPr>
          <w:rFonts w:ascii="Calibri" w:eastAsia="Calibri" w:hAnsi="Calibri" w:cs="Times New Roman"/>
          <w:strike/>
          <w:color w:val="FF0000"/>
          <w:sz w:val="22"/>
          <w:szCs w:val="22"/>
          <w:vertAlign w:val="superscript"/>
          <w:lang w:eastAsia="en-US"/>
        </w:rPr>
        <w:t>2</w:t>
      </w:r>
      <w:r w:rsidRPr="000074F9">
        <w:rPr>
          <w:rFonts w:ascii="Calibri" w:eastAsia="Calibri" w:hAnsi="Calibri" w:cs="Times New Roman"/>
          <w:strike/>
          <w:color w:val="FF0000"/>
          <w:sz w:val="22"/>
          <w:szCs w:val="22"/>
          <w:lang w:eastAsia="en-US"/>
        </w:rPr>
        <w:t xml:space="preserve">    - Odtokový koeficient          …………  0,9</w:t>
      </w:r>
    </w:p>
    <w:p w14:paraId="57E6294F" w14:textId="1DF2F113"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Zastavěná plocha   …………………     50 m</w:t>
      </w:r>
      <w:r w:rsidRPr="000074F9">
        <w:rPr>
          <w:rFonts w:ascii="Calibri" w:eastAsia="Calibri" w:hAnsi="Calibri" w:cs="Times New Roman"/>
          <w:strike/>
          <w:color w:val="FF0000"/>
          <w:sz w:val="22"/>
          <w:szCs w:val="22"/>
          <w:vertAlign w:val="superscript"/>
          <w:lang w:eastAsia="en-US"/>
        </w:rPr>
        <w:t>2</w:t>
      </w:r>
      <w:r w:rsidRPr="000074F9">
        <w:rPr>
          <w:rFonts w:ascii="Calibri" w:eastAsia="Calibri" w:hAnsi="Calibri" w:cs="Times New Roman"/>
          <w:strike/>
          <w:color w:val="FF0000"/>
          <w:sz w:val="22"/>
          <w:szCs w:val="22"/>
          <w:lang w:eastAsia="en-US"/>
        </w:rPr>
        <w:t xml:space="preserve">    - Odtokový koeficient          …………  0,9</w:t>
      </w:r>
    </w:p>
    <w:p w14:paraId="72945BBB"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Zeleň                       …………………     27 m</w:t>
      </w:r>
      <w:r w:rsidRPr="000074F9">
        <w:rPr>
          <w:rFonts w:ascii="Calibri" w:eastAsia="Calibri" w:hAnsi="Calibri" w:cs="Times New Roman"/>
          <w:strike/>
          <w:color w:val="FF0000"/>
          <w:sz w:val="22"/>
          <w:szCs w:val="22"/>
          <w:vertAlign w:val="superscript"/>
          <w:lang w:eastAsia="en-US"/>
        </w:rPr>
        <w:t>2</w:t>
      </w:r>
      <w:r w:rsidRPr="000074F9">
        <w:rPr>
          <w:rFonts w:ascii="Calibri" w:eastAsia="Calibri" w:hAnsi="Calibri" w:cs="Times New Roman"/>
          <w:strike/>
          <w:color w:val="FF0000"/>
          <w:sz w:val="22"/>
          <w:szCs w:val="22"/>
          <w:lang w:eastAsia="en-US"/>
        </w:rPr>
        <w:t xml:space="preserve">    - Odtokový koeficient          …………  0,1</w:t>
      </w:r>
    </w:p>
    <w:p w14:paraId="40900F71" w14:textId="177D1342"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Povolený odtok  Qmax =0,2037x0,45x161 = 14,75 l/s</w:t>
      </w:r>
    </w:p>
    <w:p w14:paraId="34588E90" w14:textId="77777777" w:rsidR="00AF5AF7" w:rsidRPr="000074F9" w:rsidRDefault="00AF5AF7" w:rsidP="001F344A">
      <w:pPr>
        <w:spacing w:before="0" w:after="120" w:line="259" w:lineRule="auto"/>
        <w:ind w:left="283"/>
        <w:jc w:val="left"/>
        <w:rPr>
          <w:rFonts w:ascii="Calibri" w:eastAsia="Calibri" w:hAnsi="Calibri" w:cs="Times New Roman"/>
          <w:strike/>
          <w:color w:val="FF0000"/>
          <w:sz w:val="22"/>
          <w:szCs w:val="22"/>
          <w:lang w:eastAsia="en-US"/>
        </w:rPr>
      </w:pPr>
    </w:p>
    <w:p w14:paraId="68FA026F" w14:textId="77777777" w:rsidR="001F344A" w:rsidRPr="000074F9" w:rsidRDefault="001F344A" w:rsidP="001F344A">
      <w:pPr>
        <w:spacing w:before="0" w:after="120" w:line="259" w:lineRule="auto"/>
        <w:ind w:left="283"/>
        <w:jc w:val="left"/>
        <w:rPr>
          <w:rFonts w:ascii="Calibri" w:eastAsia="Calibri" w:hAnsi="Calibri" w:cs="Times New Roman"/>
          <w:b/>
          <w:i/>
          <w:strike/>
          <w:color w:val="FF0000"/>
          <w:sz w:val="22"/>
          <w:szCs w:val="22"/>
          <w:lang w:eastAsia="en-US"/>
        </w:rPr>
      </w:pPr>
      <w:r w:rsidRPr="000074F9">
        <w:rPr>
          <w:rFonts w:ascii="Calibri" w:eastAsia="Calibri" w:hAnsi="Calibri" w:cs="Times New Roman"/>
          <w:b/>
          <w:i/>
          <w:strike/>
          <w:color w:val="FF0000"/>
          <w:sz w:val="22"/>
          <w:szCs w:val="22"/>
          <w:lang w:eastAsia="en-US"/>
        </w:rPr>
        <w:t>Navrhované odvodňované plochy P2:</w:t>
      </w:r>
    </w:p>
    <w:p w14:paraId="5A3C53FC"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Řešená plocha               …………………… 950 m</w:t>
      </w:r>
      <w:r w:rsidRPr="000074F9">
        <w:rPr>
          <w:rFonts w:ascii="Calibri" w:eastAsia="Calibri" w:hAnsi="Calibri" w:cs="Times New Roman"/>
          <w:strike/>
          <w:color w:val="FF0000"/>
          <w:sz w:val="22"/>
          <w:szCs w:val="22"/>
          <w:vertAlign w:val="superscript"/>
          <w:lang w:eastAsia="en-US"/>
        </w:rPr>
        <w:t>2</w:t>
      </w:r>
      <w:r w:rsidRPr="000074F9">
        <w:rPr>
          <w:rFonts w:ascii="Calibri" w:eastAsia="Calibri" w:hAnsi="Calibri" w:cs="Times New Roman"/>
          <w:strike/>
          <w:color w:val="FF0000"/>
          <w:sz w:val="22"/>
          <w:szCs w:val="22"/>
          <w:lang w:eastAsia="en-US"/>
        </w:rPr>
        <w:t xml:space="preserve"> </w:t>
      </w:r>
    </w:p>
    <w:p w14:paraId="576EC775"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Odtokový koeficient (BVK) ……………………  0,45</w:t>
      </w:r>
    </w:p>
    <w:p w14:paraId="4FE6B655"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i/>
          <w:strike/>
          <w:color w:val="FF0000"/>
          <w:sz w:val="22"/>
          <w:szCs w:val="22"/>
          <w:lang w:eastAsia="en-US"/>
        </w:rPr>
        <w:t>Qmax</w:t>
      </w:r>
      <w:r w:rsidRPr="000074F9">
        <w:rPr>
          <w:rFonts w:ascii="Calibri" w:eastAsia="Calibri" w:hAnsi="Calibri" w:cs="Times New Roman"/>
          <w:strike/>
          <w:color w:val="FF0000"/>
          <w:sz w:val="22"/>
          <w:szCs w:val="22"/>
          <w:lang w:eastAsia="en-US"/>
        </w:rPr>
        <w:t xml:space="preserve"> = 161 x 0,095 x 0,45 = </w:t>
      </w:r>
      <w:r w:rsidRPr="000074F9">
        <w:rPr>
          <w:rFonts w:ascii="Calibri" w:eastAsia="Calibri" w:hAnsi="Calibri" w:cs="Times New Roman"/>
          <w:b/>
          <w:strike/>
          <w:color w:val="FF0000"/>
          <w:sz w:val="22"/>
          <w:szCs w:val="22"/>
          <w:lang w:eastAsia="en-US"/>
        </w:rPr>
        <w:t>6,88 l/s</w:t>
      </w:r>
    </w:p>
    <w:p w14:paraId="60EDCB1F" w14:textId="77777777" w:rsidR="001F344A" w:rsidRPr="000074F9" w:rsidRDefault="001F344A" w:rsidP="001F344A">
      <w:pPr>
        <w:spacing w:before="0" w:after="120" w:line="259" w:lineRule="auto"/>
        <w:jc w:val="left"/>
        <w:rPr>
          <w:rFonts w:ascii="Calibri" w:eastAsia="Calibri" w:hAnsi="Calibri" w:cs="Times New Roman"/>
          <w:strike/>
          <w:color w:val="FF0000"/>
          <w:sz w:val="22"/>
          <w:szCs w:val="22"/>
          <w:lang w:eastAsia="en-US"/>
        </w:rPr>
      </w:pPr>
    </w:p>
    <w:p w14:paraId="1D9641D9" w14:textId="77777777" w:rsidR="001F344A" w:rsidRPr="000074F9" w:rsidRDefault="001F344A" w:rsidP="001F344A">
      <w:pPr>
        <w:spacing w:before="0" w:after="120" w:line="259" w:lineRule="auto"/>
        <w:ind w:left="283"/>
        <w:jc w:val="left"/>
        <w:rPr>
          <w:rFonts w:ascii="Calibri" w:eastAsia="Calibri" w:hAnsi="Calibri" w:cs="Times New Roman"/>
          <w:b/>
          <w:i/>
          <w:strike/>
          <w:color w:val="FF0000"/>
          <w:sz w:val="22"/>
          <w:szCs w:val="22"/>
          <w:lang w:eastAsia="en-US"/>
        </w:rPr>
      </w:pPr>
      <w:r w:rsidRPr="000074F9">
        <w:rPr>
          <w:rFonts w:ascii="Calibri" w:eastAsia="Calibri" w:hAnsi="Calibri" w:cs="Times New Roman"/>
          <w:b/>
          <w:i/>
          <w:strike/>
          <w:color w:val="FF0000"/>
          <w:sz w:val="22"/>
          <w:szCs w:val="22"/>
          <w:lang w:eastAsia="en-US"/>
        </w:rPr>
        <w:t>Navrhované odvodňované plochy P2:</w:t>
      </w:r>
    </w:p>
    <w:p w14:paraId="2868F6A7" w14:textId="77777777" w:rsidR="001F344A" w:rsidRPr="000074F9" w:rsidRDefault="001F344A" w:rsidP="001F344A">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Zpevněné plochy               …………  942 m</w:t>
      </w:r>
      <w:r w:rsidRPr="000074F9">
        <w:rPr>
          <w:rFonts w:ascii="Calibri" w:eastAsia="Calibri" w:hAnsi="Calibri" w:cs="Times New Roman"/>
          <w:strike/>
          <w:color w:val="FF0000"/>
          <w:sz w:val="22"/>
          <w:szCs w:val="22"/>
          <w:vertAlign w:val="superscript"/>
          <w:lang w:eastAsia="en-US"/>
        </w:rPr>
        <w:t>2</w:t>
      </w:r>
      <w:r w:rsidRPr="000074F9">
        <w:rPr>
          <w:rFonts w:ascii="Calibri" w:eastAsia="Calibri" w:hAnsi="Calibri" w:cs="Times New Roman"/>
          <w:strike/>
          <w:color w:val="FF0000"/>
          <w:sz w:val="22"/>
          <w:szCs w:val="22"/>
          <w:lang w:eastAsia="en-US"/>
        </w:rPr>
        <w:t xml:space="preserve">    - Odtokový koeficient          …………  0,9</w:t>
      </w:r>
    </w:p>
    <w:p w14:paraId="36B04376" w14:textId="1222ADD4" w:rsidR="001F344A" w:rsidRPr="000074F9" w:rsidRDefault="001F344A" w:rsidP="00AF5AF7">
      <w:pPr>
        <w:spacing w:before="0" w:after="120" w:line="259" w:lineRule="auto"/>
        <w:ind w:left="283"/>
        <w:jc w:val="left"/>
        <w:rPr>
          <w:rFonts w:ascii="Calibri" w:eastAsia="Calibri" w:hAnsi="Calibri" w:cs="Times New Roman"/>
          <w:strike/>
          <w:color w:val="FF0000"/>
          <w:sz w:val="22"/>
          <w:szCs w:val="22"/>
          <w:lang w:eastAsia="en-US"/>
        </w:rPr>
      </w:pPr>
      <w:r w:rsidRPr="000074F9">
        <w:rPr>
          <w:rFonts w:ascii="Calibri" w:eastAsia="Calibri" w:hAnsi="Calibri" w:cs="Times New Roman"/>
          <w:strike/>
          <w:color w:val="FF0000"/>
          <w:sz w:val="22"/>
          <w:szCs w:val="22"/>
          <w:lang w:eastAsia="en-US"/>
        </w:rPr>
        <w:t>Zeleň                       …………………      8 m</w:t>
      </w:r>
      <w:r w:rsidRPr="000074F9">
        <w:rPr>
          <w:rFonts w:ascii="Calibri" w:eastAsia="Calibri" w:hAnsi="Calibri" w:cs="Times New Roman"/>
          <w:strike/>
          <w:color w:val="FF0000"/>
          <w:sz w:val="22"/>
          <w:szCs w:val="22"/>
          <w:vertAlign w:val="superscript"/>
          <w:lang w:eastAsia="en-US"/>
        </w:rPr>
        <w:t>2</w:t>
      </w:r>
      <w:r w:rsidRPr="000074F9">
        <w:rPr>
          <w:rFonts w:ascii="Calibri" w:eastAsia="Calibri" w:hAnsi="Calibri" w:cs="Times New Roman"/>
          <w:strike/>
          <w:color w:val="FF0000"/>
          <w:sz w:val="22"/>
          <w:szCs w:val="22"/>
          <w:lang w:eastAsia="en-US"/>
        </w:rPr>
        <w:t xml:space="preserve">    - Odtokový koeficient          …………  0,1</w:t>
      </w:r>
    </w:p>
    <w:p w14:paraId="25A83A94" w14:textId="77777777" w:rsidR="001F344A" w:rsidRPr="00A60B11" w:rsidRDefault="001F344A" w:rsidP="0043268E">
      <w:pPr>
        <w:pStyle w:val="Bezmezer"/>
        <w:jc w:val="both"/>
        <w:rPr>
          <w:rFonts w:ascii="Arial" w:hAnsi="Arial" w:cs="Arial"/>
          <w:highlight w:val="yellow"/>
        </w:rPr>
      </w:pPr>
    </w:p>
    <w:p w14:paraId="3C95AC50" w14:textId="77777777" w:rsidR="0091303B" w:rsidRPr="00AF5AF7" w:rsidRDefault="0091303B" w:rsidP="0091303B">
      <w:pPr>
        <w:pStyle w:val="skladba"/>
        <w:rPr>
          <w:b/>
          <w:u w:val="single"/>
        </w:rPr>
      </w:pPr>
      <w:r w:rsidRPr="00AF5AF7">
        <w:rPr>
          <w:b/>
          <w:u w:val="single"/>
        </w:rPr>
        <w:t>Elektro:</w:t>
      </w:r>
    </w:p>
    <w:p w14:paraId="55005454" w14:textId="77777777" w:rsidR="0091303B" w:rsidRPr="00A60B11" w:rsidRDefault="0091303B" w:rsidP="0091303B">
      <w:pPr>
        <w:pStyle w:val="skladba"/>
        <w:rPr>
          <w:highlight w:val="yellow"/>
          <w:u w:val="single"/>
          <w:lang w:val="en-US"/>
        </w:rPr>
      </w:pPr>
    </w:p>
    <w:p w14:paraId="30F96860" w14:textId="77777777" w:rsidR="00AF5AF7" w:rsidRDefault="00AF5AF7" w:rsidP="00AF5AF7">
      <w:pPr>
        <w:pStyle w:val="dka"/>
        <w:ind w:left="426"/>
        <w:rPr>
          <w:rFonts w:ascii="Calibri" w:hAnsi="Calibri"/>
          <w:b/>
          <w:sz w:val="22"/>
        </w:rPr>
      </w:pPr>
      <w:r>
        <w:rPr>
          <w:rFonts w:ascii="Calibri" w:hAnsi="Calibri"/>
          <w:sz w:val="22"/>
        </w:rPr>
        <w:t>Rozvodná soustava NN napájecí:</w:t>
      </w:r>
      <w:r>
        <w:rPr>
          <w:rFonts w:ascii="Calibri" w:hAnsi="Calibri"/>
          <w:sz w:val="22"/>
        </w:rPr>
        <w:tab/>
      </w:r>
      <w:r>
        <w:rPr>
          <w:rFonts w:ascii="Calibri" w:hAnsi="Calibri"/>
          <w:sz w:val="22"/>
        </w:rPr>
        <w:tab/>
      </w:r>
      <w:r>
        <w:rPr>
          <w:rFonts w:ascii="Calibri" w:hAnsi="Calibri"/>
          <w:sz w:val="22"/>
        </w:rPr>
        <w:tab/>
      </w:r>
      <w:r>
        <w:rPr>
          <w:rFonts w:ascii="Calibri" w:hAnsi="Calibri"/>
          <w:b/>
          <w:sz w:val="22"/>
        </w:rPr>
        <w:t>3+PEN AC 3x230/400V TN-C</w:t>
      </w:r>
    </w:p>
    <w:p w14:paraId="6B260636" w14:textId="77777777" w:rsidR="00AF5AF7" w:rsidRDefault="00AF5AF7" w:rsidP="00AF5AF7">
      <w:pPr>
        <w:pStyle w:val="dka"/>
        <w:ind w:left="426"/>
        <w:rPr>
          <w:rFonts w:ascii="Calibri" w:hAnsi="Calibri"/>
          <w:b/>
          <w:sz w:val="22"/>
        </w:rPr>
      </w:pPr>
      <w:r>
        <w:rPr>
          <w:rFonts w:ascii="Calibri" w:hAnsi="Calibri"/>
          <w:sz w:val="22"/>
        </w:rPr>
        <w:t>Napájení za podružnými rozvodnicemi:</w:t>
      </w:r>
      <w:r>
        <w:rPr>
          <w:rFonts w:ascii="Calibri" w:hAnsi="Calibri"/>
          <w:sz w:val="22"/>
        </w:rPr>
        <w:tab/>
      </w:r>
      <w:r>
        <w:rPr>
          <w:rFonts w:ascii="Calibri" w:hAnsi="Calibri"/>
          <w:sz w:val="22"/>
        </w:rPr>
        <w:tab/>
      </w:r>
      <w:r>
        <w:rPr>
          <w:rFonts w:ascii="Calibri" w:hAnsi="Calibri"/>
          <w:b/>
          <w:sz w:val="22"/>
        </w:rPr>
        <w:t>3+N+PE AC 3x230/400V TN-C-S</w:t>
      </w:r>
    </w:p>
    <w:p w14:paraId="2CC92F91" w14:textId="77777777" w:rsidR="00AF5AF7" w:rsidRDefault="00AF5AF7" w:rsidP="00AF5AF7">
      <w:pPr>
        <w:pStyle w:val="dka"/>
        <w:ind w:left="426"/>
        <w:rPr>
          <w:rFonts w:ascii="Calibri" w:hAnsi="Calibri"/>
          <w:sz w:val="22"/>
        </w:rPr>
      </w:pPr>
      <w:r>
        <w:rPr>
          <w:rFonts w:ascii="Calibri" w:hAnsi="Calibri"/>
          <w:sz w:val="22"/>
        </w:rPr>
        <w:t xml:space="preserve">Ochrana před úrazem elektrickým proudem dle </w:t>
      </w:r>
      <w:r>
        <w:rPr>
          <w:rFonts w:ascii="Calibri" w:hAnsi="Calibri"/>
          <w:b/>
          <w:sz w:val="22"/>
        </w:rPr>
        <w:t>ČSN 33 2000-4-41 ed.2:</w:t>
      </w:r>
    </w:p>
    <w:p w14:paraId="3D32A185" w14:textId="77777777" w:rsidR="00AF5AF7" w:rsidRDefault="00AF5AF7" w:rsidP="00AF5AF7">
      <w:pPr>
        <w:pStyle w:val="dka"/>
        <w:numPr>
          <w:ilvl w:val="0"/>
          <w:numId w:val="36"/>
        </w:numPr>
        <w:tabs>
          <w:tab w:val="left" w:pos="453"/>
        </w:tabs>
        <w:ind w:left="426"/>
        <w:textAlignment w:val="auto"/>
        <w:rPr>
          <w:rFonts w:ascii="Calibri" w:hAnsi="Calibri"/>
          <w:sz w:val="22"/>
        </w:rPr>
      </w:pPr>
      <w:r>
        <w:rPr>
          <w:rFonts w:ascii="Calibri" w:hAnsi="Calibri"/>
          <w:sz w:val="22"/>
        </w:rPr>
        <w:t>Ochrana před dotykem živých částí:</w:t>
      </w:r>
    </w:p>
    <w:p w14:paraId="5A6B4EF8" w14:textId="77777777" w:rsidR="00AF5AF7" w:rsidRDefault="00AF5AF7" w:rsidP="00AF5AF7">
      <w:pPr>
        <w:pStyle w:val="dka"/>
        <w:ind w:left="1134" w:firstLine="282"/>
        <w:rPr>
          <w:rFonts w:ascii="Calibri" w:hAnsi="Calibri"/>
          <w:sz w:val="22"/>
        </w:rPr>
      </w:pPr>
      <w:r>
        <w:rPr>
          <w:rFonts w:ascii="Calibri" w:hAnsi="Calibri"/>
          <w:sz w:val="22"/>
        </w:rPr>
        <w:t>Izolací, kryty, přepážkami</w:t>
      </w:r>
    </w:p>
    <w:p w14:paraId="61C17042" w14:textId="77777777" w:rsidR="00AF5AF7" w:rsidRDefault="00AF5AF7" w:rsidP="00AF5AF7">
      <w:pPr>
        <w:pStyle w:val="dka"/>
        <w:numPr>
          <w:ilvl w:val="0"/>
          <w:numId w:val="36"/>
        </w:numPr>
        <w:tabs>
          <w:tab w:val="left" w:pos="453"/>
        </w:tabs>
        <w:ind w:left="426"/>
        <w:textAlignment w:val="auto"/>
        <w:rPr>
          <w:rFonts w:ascii="Calibri" w:hAnsi="Calibri"/>
          <w:sz w:val="22"/>
        </w:rPr>
      </w:pPr>
      <w:r>
        <w:rPr>
          <w:rFonts w:ascii="Calibri" w:hAnsi="Calibri"/>
          <w:sz w:val="22"/>
        </w:rPr>
        <w:t>Ochrana před nebezpečným dotykem neživých částí:</w:t>
      </w:r>
    </w:p>
    <w:p w14:paraId="54FC90F5" w14:textId="77777777" w:rsidR="00AF5AF7" w:rsidRDefault="00AF5AF7" w:rsidP="00AF5AF7">
      <w:pPr>
        <w:pStyle w:val="dka"/>
        <w:ind w:left="1416"/>
        <w:rPr>
          <w:rFonts w:ascii="Calibri" w:hAnsi="Calibri"/>
          <w:sz w:val="22"/>
        </w:rPr>
      </w:pPr>
      <w:r>
        <w:rPr>
          <w:rFonts w:ascii="Calibri" w:hAnsi="Calibri"/>
          <w:sz w:val="22"/>
        </w:rPr>
        <w:t>Automatickým odpojením od zdroje</w:t>
      </w:r>
    </w:p>
    <w:p w14:paraId="7851DFF1" w14:textId="77777777" w:rsidR="00AF5AF7" w:rsidRDefault="00AF5AF7" w:rsidP="00AF5AF7">
      <w:pPr>
        <w:pStyle w:val="dka"/>
        <w:spacing w:before="120"/>
        <w:ind w:left="425"/>
        <w:rPr>
          <w:rFonts w:ascii="Calibri" w:hAnsi="Calibri"/>
          <w:sz w:val="22"/>
        </w:rPr>
      </w:pPr>
      <w:r>
        <w:rPr>
          <w:rFonts w:ascii="Calibri" w:hAnsi="Calibri"/>
          <w:sz w:val="22"/>
        </w:rPr>
        <w:t>Kategorie dodávky elektrické energie dle ČSN 34 1600 v 1</w:t>
      </w:r>
      <w:r>
        <w:rPr>
          <w:rFonts w:ascii="Calibri" w:hAnsi="Calibri"/>
          <w:b/>
          <w:sz w:val="22"/>
        </w:rPr>
        <w:t>. stupni</w:t>
      </w:r>
      <w:r>
        <w:rPr>
          <w:rFonts w:ascii="Calibri" w:hAnsi="Calibri"/>
          <w:sz w:val="22"/>
        </w:rPr>
        <w:t xml:space="preserve"> důležitosti (nouzová svítidla, vybraná slaboproudá zařízení);  ve</w:t>
      </w:r>
      <w:r>
        <w:rPr>
          <w:rFonts w:ascii="Calibri" w:hAnsi="Calibri"/>
          <w:b/>
          <w:sz w:val="22"/>
        </w:rPr>
        <w:t xml:space="preserve"> 3. stupni</w:t>
      </w:r>
      <w:r>
        <w:rPr>
          <w:rFonts w:ascii="Calibri" w:hAnsi="Calibri"/>
          <w:sz w:val="22"/>
        </w:rPr>
        <w:t xml:space="preserve"> důležitosti (ostatní zařízení).</w:t>
      </w:r>
    </w:p>
    <w:p w14:paraId="780911B0" w14:textId="77777777" w:rsidR="00AF5AF7" w:rsidRDefault="00AF5AF7" w:rsidP="00AF5AF7">
      <w:pPr>
        <w:pStyle w:val="dka"/>
        <w:spacing w:before="120"/>
        <w:ind w:left="425"/>
        <w:rPr>
          <w:rFonts w:ascii="Calibri" w:hAnsi="Calibri"/>
          <w:sz w:val="22"/>
        </w:rPr>
      </w:pPr>
    </w:p>
    <w:tbl>
      <w:tblPr>
        <w:tblW w:w="8024" w:type="dxa"/>
        <w:jc w:val="center"/>
        <w:tblCellMar>
          <w:left w:w="70" w:type="dxa"/>
          <w:right w:w="70" w:type="dxa"/>
        </w:tblCellMar>
        <w:tblLook w:val="04A0" w:firstRow="1" w:lastRow="0" w:firstColumn="1" w:lastColumn="0" w:noHBand="0" w:noVBand="1"/>
      </w:tblPr>
      <w:tblGrid>
        <w:gridCol w:w="2960"/>
        <w:gridCol w:w="787"/>
        <w:gridCol w:w="629"/>
        <w:gridCol w:w="829"/>
        <w:gridCol w:w="280"/>
        <w:gridCol w:w="829"/>
        <w:gridCol w:w="638"/>
        <w:gridCol w:w="1072"/>
      </w:tblGrid>
      <w:tr w:rsidR="00AF5AF7" w14:paraId="2E543A2B" w14:textId="77777777" w:rsidTr="00AF5AF7">
        <w:trPr>
          <w:trHeight w:val="300"/>
          <w:jc w:val="center"/>
        </w:trPr>
        <w:tc>
          <w:tcPr>
            <w:tcW w:w="2960" w:type="dxa"/>
            <w:tcBorders>
              <w:top w:val="single" w:sz="8" w:space="0" w:color="auto"/>
              <w:left w:val="single" w:sz="8" w:space="0" w:color="auto"/>
              <w:bottom w:val="nil"/>
              <w:right w:val="nil"/>
            </w:tcBorders>
            <w:noWrap/>
            <w:vAlign w:val="bottom"/>
            <w:hideMark/>
          </w:tcPr>
          <w:p w14:paraId="0EF897EF" w14:textId="77777777" w:rsidR="00AF5AF7" w:rsidRDefault="00AF5AF7">
            <w:pPr>
              <w:spacing w:before="0"/>
              <w:jc w:val="left"/>
              <w:rPr>
                <w:rFonts w:ascii="Calibri" w:hAnsi="Calibri" w:cs="Times New Roman"/>
                <w:b/>
                <w:bCs/>
                <w:color w:val="000000"/>
                <w:sz w:val="22"/>
                <w:szCs w:val="22"/>
                <w:u w:val="single"/>
              </w:rPr>
            </w:pPr>
            <w:r>
              <w:rPr>
                <w:rFonts w:ascii="Calibri" w:hAnsi="Calibri" w:cs="Times New Roman"/>
                <w:b/>
                <w:bCs/>
                <w:color w:val="000000"/>
                <w:sz w:val="22"/>
                <w:szCs w:val="22"/>
                <w:u w:val="single"/>
              </w:rPr>
              <w:t>SO01.2-VÝPRAVNÍ HALA</w:t>
            </w:r>
          </w:p>
        </w:tc>
        <w:tc>
          <w:tcPr>
            <w:tcW w:w="2245" w:type="dxa"/>
            <w:gridSpan w:val="3"/>
            <w:tcBorders>
              <w:top w:val="single" w:sz="8" w:space="0" w:color="auto"/>
              <w:left w:val="single" w:sz="8" w:space="0" w:color="auto"/>
              <w:bottom w:val="single" w:sz="4" w:space="0" w:color="auto"/>
              <w:right w:val="single" w:sz="8" w:space="0" w:color="000000"/>
            </w:tcBorders>
            <w:noWrap/>
            <w:vAlign w:val="bottom"/>
            <w:hideMark/>
          </w:tcPr>
          <w:p w14:paraId="71E95D33" w14:textId="77777777" w:rsidR="00AF5AF7" w:rsidRDefault="00AF5AF7">
            <w:pPr>
              <w:spacing w:before="0"/>
              <w:jc w:val="center"/>
              <w:rPr>
                <w:rFonts w:ascii="Calibri" w:hAnsi="Calibri" w:cs="Times New Roman"/>
                <w:b/>
                <w:bCs/>
                <w:color w:val="000000"/>
                <w:sz w:val="22"/>
                <w:szCs w:val="22"/>
              </w:rPr>
            </w:pPr>
            <w:r>
              <w:rPr>
                <w:rFonts w:ascii="Calibri" w:hAnsi="Calibri" w:cs="Times New Roman"/>
                <w:b/>
                <w:bCs/>
                <w:color w:val="000000"/>
                <w:sz w:val="22"/>
                <w:szCs w:val="22"/>
              </w:rPr>
              <w:t>RPVH (celkem)</w:t>
            </w:r>
          </w:p>
        </w:tc>
        <w:tc>
          <w:tcPr>
            <w:tcW w:w="280" w:type="dxa"/>
            <w:noWrap/>
            <w:vAlign w:val="bottom"/>
            <w:hideMark/>
          </w:tcPr>
          <w:p w14:paraId="20A96245" w14:textId="77777777" w:rsidR="00AF5AF7" w:rsidRDefault="00AF5AF7">
            <w:pPr>
              <w:rPr>
                <w:rFonts w:ascii="Calibri" w:hAnsi="Calibri" w:cs="Times New Roman"/>
                <w:b/>
                <w:bCs/>
                <w:color w:val="000000"/>
                <w:sz w:val="22"/>
                <w:szCs w:val="22"/>
              </w:rPr>
            </w:pPr>
          </w:p>
        </w:tc>
        <w:tc>
          <w:tcPr>
            <w:tcW w:w="2539" w:type="dxa"/>
            <w:gridSpan w:val="3"/>
            <w:tcBorders>
              <w:top w:val="single" w:sz="8" w:space="0" w:color="auto"/>
              <w:left w:val="single" w:sz="8" w:space="0" w:color="auto"/>
              <w:bottom w:val="single" w:sz="4" w:space="0" w:color="auto"/>
              <w:right w:val="single" w:sz="8" w:space="0" w:color="000000"/>
            </w:tcBorders>
            <w:noWrap/>
            <w:vAlign w:val="bottom"/>
            <w:hideMark/>
          </w:tcPr>
          <w:p w14:paraId="1D2BA48B" w14:textId="77777777" w:rsidR="00AF5AF7" w:rsidRDefault="00AF5AF7">
            <w:pPr>
              <w:spacing w:before="0"/>
              <w:jc w:val="center"/>
              <w:rPr>
                <w:rFonts w:ascii="Calibri" w:hAnsi="Calibri" w:cs="Times New Roman"/>
                <w:b/>
                <w:bCs/>
                <w:color w:val="000000"/>
                <w:sz w:val="22"/>
                <w:szCs w:val="22"/>
              </w:rPr>
            </w:pPr>
            <w:r>
              <w:rPr>
                <w:rFonts w:ascii="Calibri" w:hAnsi="Calibri" w:cs="Times New Roman"/>
                <w:b/>
                <w:bCs/>
                <w:color w:val="000000"/>
                <w:sz w:val="22"/>
                <w:szCs w:val="22"/>
              </w:rPr>
              <w:t>z toho z UPS 5kVA/30min</w:t>
            </w:r>
          </w:p>
        </w:tc>
      </w:tr>
      <w:tr w:rsidR="00AF5AF7" w14:paraId="5041B8D9" w14:textId="77777777" w:rsidTr="00AF5AF7">
        <w:trPr>
          <w:trHeight w:val="300"/>
          <w:jc w:val="center"/>
        </w:trPr>
        <w:tc>
          <w:tcPr>
            <w:tcW w:w="2960" w:type="dxa"/>
            <w:tcBorders>
              <w:top w:val="nil"/>
              <w:left w:val="single" w:sz="8" w:space="0" w:color="auto"/>
              <w:bottom w:val="single" w:sz="4" w:space="0" w:color="auto"/>
              <w:right w:val="nil"/>
            </w:tcBorders>
            <w:noWrap/>
            <w:vAlign w:val="bottom"/>
            <w:hideMark/>
          </w:tcPr>
          <w:p w14:paraId="70485D02" w14:textId="77777777" w:rsidR="00AF5AF7" w:rsidRDefault="00AF5AF7">
            <w:pPr>
              <w:spacing w:before="0"/>
              <w:jc w:val="left"/>
              <w:rPr>
                <w:rFonts w:ascii="Calibri" w:hAnsi="Calibri" w:cs="Times New Roman"/>
                <w:b/>
                <w:bCs/>
                <w:color w:val="000000"/>
                <w:sz w:val="22"/>
                <w:szCs w:val="22"/>
              </w:rPr>
            </w:pPr>
            <w:r>
              <w:rPr>
                <w:rFonts w:ascii="Calibri" w:hAnsi="Calibri" w:cs="Times New Roman"/>
                <w:b/>
                <w:bCs/>
                <w:color w:val="000000"/>
                <w:sz w:val="22"/>
                <w:szCs w:val="22"/>
              </w:rPr>
              <w:t> </w:t>
            </w:r>
          </w:p>
        </w:tc>
        <w:tc>
          <w:tcPr>
            <w:tcW w:w="787" w:type="dxa"/>
            <w:tcBorders>
              <w:top w:val="nil"/>
              <w:left w:val="single" w:sz="8" w:space="0" w:color="auto"/>
              <w:bottom w:val="single" w:sz="4" w:space="0" w:color="auto"/>
              <w:right w:val="nil"/>
            </w:tcBorders>
            <w:noWrap/>
            <w:vAlign w:val="bottom"/>
            <w:hideMark/>
          </w:tcPr>
          <w:p w14:paraId="23250A51" w14:textId="77777777" w:rsidR="00AF5AF7" w:rsidRDefault="00AF5AF7">
            <w:pPr>
              <w:spacing w:before="0"/>
              <w:jc w:val="center"/>
              <w:rPr>
                <w:rFonts w:ascii="Calibri" w:hAnsi="Calibri" w:cs="Times New Roman"/>
                <w:color w:val="000000"/>
                <w:sz w:val="22"/>
                <w:szCs w:val="22"/>
              </w:rPr>
            </w:pPr>
            <w:r>
              <w:rPr>
                <w:rFonts w:ascii="Calibri" w:hAnsi="Calibri" w:cs="Times New Roman"/>
                <w:color w:val="000000"/>
                <w:sz w:val="22"/>
                <w:szCs w:val="22"/>
              </w:rPr>
              <w:t>Pi [kW]</w:t>
            </w:r>
          </w:p>
        </w:tc>
        <w:tc>
          <w:tcPr>
            <w:tcW w:w="629" w:type="dxa"/>
            <w:tcBorders>
              <w:top w:val="nil"/>
              <w:left w:val="single" w:sz="4" w:space="0" w:color="auto"/>
              <w:bottom w:val="single" w:sz="4" w:space="0" w:color="auto"/>
              <w:right w:val="single" w:sz="4" w:space="0" w:color="auto"/>
            </w:tcBorders>
            <w:noWrap/>
            <w:vAlign w:val="bottom"/>
            <w:hideMark/>
          </w:tcPr>
          <w:p w14:paraId="5F09912D" w14:textId="77777777" w:rsidR="00AF5AF7" w:rsidRDefault="00AF5AF7">
            <w:pPr>
              <w:spacing w:before="0"/>
              <w:jc w:val="center"/>
              <w:rPr>
                <w:rFonts w:ascii="Calibri" w:hAnsi="Calibri" w:cs="Times New Roman"/>
                <w:color w:val="000000"/>
                <w:sz w:val="22"/>
                <w:szCs w:val="22"/>
              </w:rPr>
            </w:pPr>
            <w:r>
              <w:rPr>
                <w:rFonts w:ascii="Calibri" w:hAnsi="Calibri" w:cs="Times New Roman"/>
                <w:color w:val="000000"/>
                <w:sz w:val="22"/>
                <w:szCs w:val="22"/>
              </w:rPr>
              <w:t>soud.</w:t>
            </w:r>
          </w:p>
        </w:tc>
        <w:tc>
          <w:tcPr>
            <w:tcW w:w="829" w:type="dxa"/>
            <w:tcBorders>
              <w:top w:val="nil"/>
              <w:left w:val="nil"/>
              <w:bottom w:val="single" w:sz="4" w:space="0" w:color="auto"/>
              <w:right w:val="single" w:sz="8" w:space="0" w:color="auto"/>
            </w:tcBorders>
            <w:noWrap/>
            <w:vAlign w:val="bottom"/>
            <w:hideMark/>
          </w:tcPr>
          <w:p w14:paraId="0D135DB1" w14:textId="77777777" w:rsidR="00AF5AF7" w:rsidRDefault="00AF5AF7">
            <w:pPr>
              <w:spacing w:before="0"/>
              <w:jc w:val="center"/>
              <w:rPr>
                <w:rFonts w:ascii="Calibri" w:hAnsi="Calibri" w:cs="Times New Roman"/>
                <w:color w:val="000000"/>
                <w:sz w:val="22"/>
                <w:szCs w:val="22"/>
              </w:rPr>
            </w:pPr>
            <w:r>
              <w:rPr>
                <w:rFonts w:ascii="Calibri" w:hAnsi="Calibri" w:cs="Times New Roman"/>
                <w:color w:val="000000"/>
                <w:sz w:val="22"/>
                <w:szCs w:val="22"/>
              </w:rPr>
              <w:t>Ps [kW]</w:t>
            </w:r>
          </w:p>
        </w:tc>
        <w:tc>
          <w:tcPr>
            <w:tcW w:w="280" w:type="dxa"/>
            <w:noWrap/>
            <w:vAlign w:val="bottom"/>
            <w:hideMark/>
          </w:tcPr>
          <w:p w14:paraId="3AFE09D2"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single" w:sz="4" w:space="0" w:color="auto"/>
              <w:right w:val="single" w:sz="4" w:space="0" w:color="auto"/>
            </w:tcBorders>
            <w:noWrap/>
            <w:vAlign w:val="bottom"/>
            <w:hideMark/>
          </w:tcPr>
          <w:p w14:paraId="3ECB91CF" w14:textId="77777777" w:rsidR="00AF5AF7" w:rsidRDefault="00AF5AF7">
            <w:pPr>
              <w:spacing w:before="0"/>
              <w:jc w:val="center"/>
              <w:rPr>
                <w:rFonts w:ascii="Calibri" w:hAnsi="Calibri" w:cs="Times New Roman"/>
                <w:color w:val="000000"/>
                <w:sz w:val="22"/>
                <w:szCs w:val="22"/>
              </w:rPr>
            </w:pPr>
            <w:r>
              <w:rPr>
                <w:rFonts w:ascii="Calibri" w:hAnsi="Calibri" w:cs="Times New Roman"/>
                <w:color w:val="000000"/>
                <w:sz w:val="22"/>
                <w:szCs w:val="22"/>
              </w:rPr>
              <w:t>Pi [kW]</w:t>
            </w:r>
          </w:p>
        </w:tc>
        <w:tc>
          <w:tcPr>
            <w:tcW w:w="638" w:type="dxa"/>
            <w:tcBorders>
              <w:top w:val="nil"/>
              <w:left w:val="nil"/>
              <w:bottom w:val="single" w:sz="4" w:space="0" w:color="auto"/>
              <w:right w:val="nil"/>
            </w:tcBorders>
            <w:noWrap/>
            <w:vAlign w:val="bottom"/>
            <w:hideMark/>
          </w:tcPr>
          <w:p w14:paraId="22A587D8" w14:textId="77777777" w:rsidR="00AF5AF7" w:rsidRDefault="00AF5AF7">
            <w:pPr>
              <w:spacing w:before="0"/>
              <w:jc w:val="center"/>
              <w:rPr>
                <w:rFonts w:ascii="Calibri" w:hAnsi="Calibri" w:cs="Times New Roman"/>
                <w:color w:val="000000"/>
                <w:sz w:val="22"/>
                <w:szCs w:val="22"/>
              </w:rPr>
            </w:pPr>
            <w:r>
              <w:rPr>
                <w:rFonts w:ascii="Calibri" w:hAnsi="Calibri" w:cs="Times New Roman"/>
                <w:color w:val="000000"/>
                <w:sz w:val="22"/>
                <w:szCs w:val="22"/>
              </w:rPr>
              <w:t>soud.</w:t>
            </w:r>
          </w:p>
        </w:tc>
        <w:tc>
          <w:tcPr>
            <w:tcW w:w="1072" w:type="dxa"/>
            <w:tcBorders>
              <w:top w:val="nil"/>
              <w:left w:val="single" w:sz="4" w:space="0" w:color="auto"/>
              <w:bottom w:val="single" w:sz="4" w:space="0" w:color="auto"/>
              <w:right w:val="single" w:sz="8" w:space="0" w:color="auto"/>
            </w:tcBorders>
            <w:noWrap/>
            <w:vAlign w:val="bottom"/>
            <w:hideMark/>
          </w:tcPr>
          <w:p w14:paraId="4359348C" w14:textId="77777777" w:rsidR="00AF5AF7" w:rsidRDefault="00AF5AF7">
            <w:pPr>
              <w:spacing w:before="0"/>
              <w:jc w:val="center"/>
              <w:rPr>
                <w:rFonts w:ascii="Calibri" w:hAnsi="Calibri" w:cs="Times New Roman"/>
                <w:color w:val="000000"/>
                <w:sz w:val="22"/>
                <w:szCs w:val="22"/>
              </w:rPr>
            </w:pPr>
            <w:r>
              <w:rPr>
                <w:rFonts w:ascii="Calibri" w:hAnsi="Calibri" w:cs="Times New Roman"/>
                <w:color w:val="000000"/>
                <w:sz w:val="22"/>
                <w:szCs w:val="22"/>
              </w:rPr>
              <w:t>Ps [kW]</w:t>
            </w:r>
          </w:p>
        </w:tc>
      </w:tr>
      <w:tr w:rsidR="00AF5AF7" w14:paraId="6AD1AECA" w14:textId="77777777" w:rsidTr="00AF5AF7">
        <w:trPr>
          <w:trHeight w:val="300"/>
          <w:jc w:val="center"/>
        </w:trPr>
        <w:tc>
          <w:tcPr>
            <w:tcW w:w="2960" w:type="dxa"/>
            <w:tcBorders>
              <w:top w:val="nil"/>
              <w:left w:val="single" w:sz="8" w:space="0" w:color="auto"/>
              <w:bottom w:val="nil"/>
              <w:right w:val="nil"/>
            </w:tcBorders>
            <w:noWrap/>
            <w:vAlign w:val="bottom"/>
            <w:hideMark/>
          </w:tcPr>
          <w:p w14:paraId="045D3C72"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SO01.1-NADRAZNI BUDOVA</w:t>
            </w:r>
          </w:p>
        </w:tc>
        <w:tc>
          <w:tcPr>
            <w:tcW w:w="787" w:type="dxa"/>
            <w:tcBorders>
              <w:top w:val="nil"/>
              <w:left w:val="single" w:sz="8" w:space="0" w:color="auto"/>
              <w:bottom w:val="nil"/>
              <w:right w:val="nil"/>
            </w:tcBorders>
            <w:noWrap/>
            <w:vAlign w:val="bottom"/>
            <w:hideMark/>
          </w:tcPr>
          <w:p w14:paraId="07E48C34"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48,34</w:t>
            </w:r>
          </w:p>
        </w:tc>
        <w:tc>
          <w:tcPr>
            <w:tcW w:w="629" w:type="dxa"/>
            <w:noWrap/>
            <w:vAlign w:val="bottom"/>
            <w:hideMark/>
          </w:tcPr>
          <w:p w14:paraId="65E34F80"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0,71</w:t>
            </w:r>
          </w:p>
        </w:tc>
        <w:tc>
          <w:tcPr>
            <w:tcW w:w="829" w:type="dxa"/>
            <w:tcBorders>
              <w:top w:val="nil"/>
              <w:left w:val="nil"/>
              <w:bottom w:val="nil"/>
              <w:right w:val="single" w:sz="8" w:space="0" w:color="auto"/>
            </w:tcBorders>
            <w:noWrap/>
            <w:vAlign w:val="bottom"/>
            <w:hideMark/>
          </w:tcPr>
          <w:p w14:paraId="5C6DCC92"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34,38</w:t>
            </w:r>
          </w:p>
        </w:tc>
        <w:tc>
          <w:tcPr>
            <w:tcW w:w="280" w:type="dxa"/>
            <w:noWrap/>
            <w:vAlign w:val="bottom"/>
            <w:hideMark/>
          </w:tcPr>
          <w:p w14:paraId="7B4DEC87"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77780208"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51F2EB03"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6F2EA08A"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309D18C8" w14:textId="77777777" w:rsidTr="00AF5AF7">
        <w:trPr>
          <w:trHeight w:val="300"/>
          <w:jc w:val="center"/>
        </w:trPr>
        <w:tc>
          <w:tcPr>
            <w:tcW w:w="2960" w:type="dxa"/>
            <w:tcBorders>
              <w:top w:val="nil"/>
              <w:left w:val="single" w:sz="8" w:space="0" w:color="auto"/>
              <w:bottom w:val="nil"/>
              <w:right w:val="nil"/>
            </w:tcBorders>
            <w:noWrap/>
            <w:vAlign w:val="bottom"/>
            <w:hideMark/>
          </w:tcPr>
          <w:p w14:paraId="092B6184"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SO01.3-STŘECHA</w:t>
            </w:r>
          </w:p>
        </w:tc>
        <w:tc>
          <w:tcPr>
            <w:tcW w:w="787" w:type="dxa"/>
            <w:tcBorders>
              <w:top w:val="nil"/>
              <w:left w:val="single" w:sz="8" w:space="0" w:color="auto"/>
              <w:bottom w:val="nil"/>
              <w:right w:val="nil"/>
            </w:tcBorders>
            <w:noWrap/>
            <w:vAlign w:val="bottom"/>
            <w:hideMark/>
          </w:tcPr>
          <w:p w14:paraId="6048A83E"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8,10</w:t>
            </w:r>
          </w:p>
        </w:tc>
        <w:tc>
          <w:tcPr>
            <w:tcW w:w="629" w:type="dxa"/>
            <w:noWrap/>
            <w:vAlign w:val="bottom"/>
            <w:hideMark/>
          </w:tcPr>
          <w:p w14:paraId="5E6B4191"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0,54</w:t>
            </w:r>
          </w:p>
        </w:tc>
        <w:tc>
          <w:tcPr>
            <w:tcW w:w="829" w:type="dxa"/>
            <w:tcBorders>
              <w:top w:val="nil"/>
              <w:left w:val="nil"/>
              <w:bottom w:val="nil"/>
              <w:right w:val="single" w:sz="8" w:space="0" w:color="auto"/>
            </w:tcBorders>
            <w:noWrap/>
            <w:vAlign w:val="bottom"/>
            <w:hideMark/>
          </w:tcPr>
          <w:p w14:paraId="53BF38DB"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4,41</w:t>
            </w:r>
          </w:p>
        </w:tc>
        <w:tc>
          <w:tcPr>
            <w:tcW w:w="280" w:type="dxa"/>
            <w:noWrap/>
            <w:vAlign w:val="bottom"/>
            <w:hideMark/>
          </w:tcPr>
          <w:p w14:paraId="69F519F3"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7AF16ACC"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1A9B070D"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486A49C6"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2BC579D4" w14:textId="77777777" w:rsidTr="00AF5AF7">
        <w:trPr>
          <w:trHeight w:val="300"/>
          <w:jc w:val="center"/>
        </w:trPr>
        <w:tc>
          <w:tcPr>
            <w:tcW w:w="2960" w:type="dxa"/>
            <w:tcBorders>
              <w:top w:val="nil"/>
              <w:left w:val="single" w:sz="8" w:space="0" w:color="auto"/>
              <w:bottom w:val="nil"/>
              <w:right w:val="nil"/>
            </w:tcBorders>
            <w:noWrap/>
            <w:vAlign w:val="center"/>
            <w:hideMark/>
          </w:tcPr>
          <w:p w14:paraId="15CC810F" w14:textId="77777777" w:rsidR="00AF5AF7" w:rsidRDefault="00AF5AF7">
            <w:pPr>
              <w:spacing w:before="0"/>
              <w:rPr>
                <w:rFonts w:ascii="Calibri" w:hAnsi="Calibri" w:cs="Times New Roman"/>
                <w:color w:val="000000"/>
                <w:sz w:val="22"/>
                <w:szCs w:val="22"/>
              </w:rPr>
            </w:pPr>
            <w:r>
              <w:rPr>
                <w:rFonts w:ascii="Calibri" w:hAnsi="Calibri" w:cs="Times New Roman"/>
                <w:color w:val="000000"/>
                <w:sz w:val="22"/>
                <w:szCs w:val="22"/>
              </w:rPr>
              <w:t>osvětlení</w:t>
            </w:r>
          </w:p>
        </w:tc>
        <w:tc>
          <w:tcPr>
            <w:tcW w:w="787" w:type="dxa"/>
            <w:tcBorders>
              <w:top w:val="nil"/>
              <w:left w:val="single" w:sz="8" w:space="0" w:color="auto"/>
              <w:bottom w:val="nil"/>
              <w:right w:val="nil"/>
            </w:tcBorders>
            <w:noWrap/>
            <w:vAlign w:val="bottom"/>
            <w:hideMark/>
          </w:tcPr>
          <w:p w14:paraId="617FCC1A"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5,80</w:t>
            </w:r>
          </w:p>
        </w:tc>
        <w:tc>
          <w:tcPr>
            <w:tcW w:w="629" w:type="dxa"/>
            <w:noWrap/>
            <w:vAlign w:val="bottom"/>
            <w:hideMark/>
          </w:tcPr>
          <w:p w14:paraId="7EC5EF5D"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0,80</w:t>
            </w:r>
          </w:p>
        </w:tc>
        <w:tc>
          <w:tcPr>
            <w:tcW w:w="829" w:type="dxa"/>
            <w:tcBorders>
              <w:top w:val="nil"/>
              <w:left w:val="nil"/>
              <w:bottom w:val="nil"/>
              <w:right w:val="single" w:sz="8" w:space="0" w:color="auto"/>
            </w:tcBorders>
            <w:noWrap/>
            <w:vAlign w:val="bottom"/>
            <w:hideMark/>
          </w:tcPr>
          <w:p w14:paraId="0A7CAE89"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4,64</w:t>
            </w:r>
          </w:p>
        </w:tc>
        <w:tc>
          <w:tcPr>
            <w:tcW w:w="280" w:type="dxa"/>
            <w:noWrap/>
            <w:vAlign w:val="bottom"/>
            <w:hideMark/>
          </w:tcPr>
          <w:p w14:paraId="6C407909"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0070421D"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6DA4FF1D"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6DDBFEA9"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7272689B" w14:textId="77777777" w:rsidTr="00AF5AF7">
        <w:trPr>
          <w:trHeight w:val="300"/>
          <w:jc w:val="center"/>
        </w:trPr>
        <w:tc>
          <w:tcPr>
            <w:tcW w:w="2960" w:type="dxa"/>
            <w:tcBorders>
              <w:top w:val="nil"/>
              <w:left w:val="single" w:sz="8" w:space="0" w:color="auto"/>
              <w:bottom w:val="nil"/>
              <w:right w:val="nil"/>
            </w:tcBorders>
            <w:noWrap/>
            <w:vAlign w:val="center"/>
            <w:hideMark/>
          </w:tcPr>
          <w:p w14:paraId="51DF8B2A" w14:textId="77777777" w:rsidR="00AF5AF7" w:rsidRDefault="00AF5AF7">
            <w:pPr>
              <w:spacing w:before="0"/>
              <w:rPr>
                <w:rFonts w:ascii="Calibri" w:hAnsi="Calibri" w:cs="Times New Roman"/>
                <w:color w:val="000000"/>
                <w:sz w:val="22"/>
                <w:szCs w:val="22"/>
              </w:rPr>
            </w:pPr>
            <w:r>
              <w:rPr>
                <w:rFonts w:ascii="Calibri" w:hAnsi="Calibri" w:cs="Times New Roman"/>
                <w:color w:val="000000"/>
                <w:sz w:val="22"/>
                <w:szCs w:val="22"/>
              </w:rPr>
              <w:lastRenderedPageBreak/>
              <w:t>osvětlení podpora růstu zeleně</w:t>
            </w:r>
          </w:p>
        </w:tc>
        <w:tc>
          <w:tcPr>
            <w:tcW w:w="787" w:type="dxa"/>
            <w:tcBorders>
              <w:top w:val="nil"/>
              <w:left w:val="single" w:sz="8" w:space="0" w:color="auto"/>
              <w:bottom w:val="nil"/>
              <w:right w:val="nil"/>
            </w:tcBorders>
            <w:noWrap/>
            <w:vAlign w:val="bottom"/>
            <w:hideMark/>
          </w:tcPr>
          <w:p w14:paraId="07EA993C"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0,21</w:t>
            </w:r>
          </w:p>
        </w:tc>
        <w:tc>
          <w:tcPr>
            <w:tcW w:w="629" w:type="dxa"/>
            <w:noWrap/>
            <w:vAlign w:val="bottom"/>
            <w:hideMark/>
          </w:tcPr>
          <w:p w14:paraId="4E055781"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0,20</w:t>
            </w:r>
          </w:p>
        </w:tc>
        <w:tc>
          <w:tcPr>
            <w:tcW w:w="829" w:type="dxa"/>
            <w:tcBorders>
              <w:top w:val="nil"/>
              <w:left w:val="nil"/>
              <w:bottom w:val="nil"/>
              <w:right w:val="single" w:sz="8" w:space="0" w:color="auto"/>
            </w:tcBorders>
            <w:noWrap/>
            <w:vAlign w:val="bottom"/>
            <w:hideMark/>
          </w:tcPr>
          <w:p w14:paraId="3DFADF5B"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0,04</w:t>
            </w:r>
          </w:p>
        </w:tc>
        <w:tc>
          <w:tcPr>
            <w:tcW w:w="280" w:type="dxa"/>
            <w:noWrap/>
            <w:vAlign w:val="bottom"/>
            <w:hideMark/>
          </w:tcPr>
          <w:p w14:paraId="5C578AB0"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2570599B"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622A56B7"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0D4D884B"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4F1A0502" w14:textId="77777777" w:rsidTr="00AF5AF7">
        <w:trPr>
          <w:trHeight w:val="300"/>
          <w:jc w:val="center"/>
        </w:trPr>
        <w:tc>
          <w:tcPr>
            <w:tcW w:w="2960" w:type="dxa"/>
            <w:tcBorders>
              <w:top w:val="nil"/>
              <w:left w:val="single" w:sz="8" w:space="0" w:color="auto"/>
              <w:bottom w:val="nil"/>
              <w:right w:val="nil"/>
            </w:tcBorders>
            <w:noWrap/>
            <w:vAlign w:val="center"/>
            <w:hideMark/>
          </w:tcPr>
          <w:p w14:paraId="2A23E777" w14:textId="77777777" w:rsidR="00AF5AF7" w:rsidRDefault="00AF5AF7">
            <w:pPr>
              <w:spacing w:before="0"/>
              <w:rPr>
                <w:rFonts w:ascii="Calibri" w:hAnsi="Calibri" w:cs="Times New Roman"/>
                <w:color w:val="000000"/>
                <w:sz w:val="22"/>
                <w:szCs w:val="22"/>
              </w:rPr>
            </w:pPr>
            <w:r>
              <w:rPr>
                <w:rFonts w:ascii="Calibri" w:hAnsi="Calibri" w:cs="Times New Roman"/>
                <w:color w:val="000000"/>
                <w:sz w:val="22"/>
                <w:szCs w:val="22"/>
              </w:rPr>
              <w:t>zásuvky</w:t>
            </w:r>
          </w:p>
        </w:tc>
        <w:tc>
          <w:tcPr>
            <w:tcW w:w="787" w:type="dxa"/>
            <w:tcBorders>
              <w:top w:val="nil"/>
              <w:left w:val="single" w:sz="8" w:space="0" w:color="auto"/>
              <w:bottom w:val="nil"/>
              <w:right w:val="nil"/>
            </w:tcBorders>
            <w:noWrap/>
            <w:vAlign w:val="bottom"/>
            <w:hideMark/>
          </w:tcPr>
          <w:p w14:paraId="3E737C19"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18,00</w:t>
            </w:r>
          </w:p>
        </w:tc>
        <w:tc>
          <w:tcPr>
            <w:tcW w:w="629" w:type="dxa"/>
            <w:noWrap/>
            <w:vAlign w:val="bottom"/>
            <w:hideMark/>
          </w:tcPr>
          <w:p w14:paraId="6F6CA9F0"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0,70</w:t>
            </w:r>
          </w:p>
        </w:tc>
        <w:tc>
          <w:tcPr>
            <w:tcW w:w="829" w:type="dxa"/>
            <w:tcBorders>
              <w:top w:val="nil"/>
              <w:left w:val="nil"/>
              <w:bottom w:val="nil"/>
              <w:right w:val="single" w:sz="8" w:space="0" w:color="auto"/>
            </w:tcBorders>
            <w:noWrap/>
            <w:vAlign w:val="bottom"/>
            <w:hideMark/>
          </w:tcPr>
          <w:p w14:paraId="36C05ABE"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12,60</w:t>
            </w:r>
          </w:p>
        </w:tc>
        <w:tc>
          <w:tcPr>
            <w:tcW w:w="280" w:type="dxa"/>
            <w:noWrap/>
            <w:vAlign w:val="bottom"/>
            <w:hideMark/>
          </w:tcPr>
          <w:p w14:paraId="0C65FCEC"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3FA4B1AA"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2C40AEFC"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4885C66C"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7E0F5744" w14:textId="77777777" w:rsidTr="00AF5AF7">
        <w:trPr>
          <w:trHeight w:val="300"/>
          <w:jc w:val="center"/>
        </w:trPr>
        <w:tc>
          <w:tcPr>
            <w:tcW w:w="2960" w:type="dxa"/>
            <w:tcBorders>
              <w:top w:val="nil"/>
              <w:left w:val="single" w:sz="8" w:space="0" w:color="auto"/>
              <w:bottom w:val="nil"/>
              <w:right w:val="nil"/>
            </w:tcBorders>
            <w:noWrap/>
            <w:vAlign w:val="center"/>
            <w:hideMark/>
          </w:tcPr>
          <w:p w14:paraId="343F0D85" w14:textId="77777777" w:rsidR="00AF5AF7" w:rsidRDefault="00AF5AF7">
            <w:pPr>
              <w:spacing w:before="0"/>
              <w:rPr>
                <w:rFonts w:ascii="Calibri" w:hAnsi="Calibri" w:cs="Times New Roman"/>
                <w:color w:val="000000"/>
                <w:sz w:val="22"/>
                <w:szCs w:val="22"/>
              </w:rPr>
            </w:pPr>
            <w:r>
              <w:rPr>
                <w:rFonts w:ascii="Calibri" w:hAnsi="Calibri" w:cs="Times New Roman"/>
                <w:color w:val="000000"/>
                <w:sz w:val="22"/>
                <w:szCs w:val="22"/>
              </w:rPr>
              <w:t>SLP RACKy nástupiště</w:t>
            </w:r>
          </w:p>
        </w:tc>
        <w:tc>
          <w:tcPr>
            <w:tcW w:w="787" w:type="dxa"/>
            <w:tcBorders>
              <w:top w:val="nil"/>
              <w:left w:val="single" w:sz="8" w:space="0" w:color="auto"/>
              <w:bottom w:val="nil"/>
              <w:right w:val="nil"/>
            </w:tcBorders>
            <w:noWrap/>
            <w:vAlign w:val="bottom"/>
            <w:hideMark/>
          </w:tcPr>
          <w:p w14:paraId="71F68174"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2,00</w:t>
            </w:r>
          </w:p>
        </w:tc>
        <w:tc>
          <w:tcPr>
            <w:tcW w:w="629" w:type="dxa"/>
            <w:noWrap/>
            <w:vAlign w:val="bottom"/>
            <w:hideMark/>
          </w:tcPr>
          <w:p w14:paraId="18D12CB0"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1,00</w:t>
            </w:r>
          </w:p>
        </w:tc>
        <w:tc>
          <w:tcPr>
            <w:tcW w:w="829" w:type="dxa"/>
            <w:tcBorders>
              <w:top w:val="nil"/>
              <w:left w:val="nil"/>
              <w:bottom w:val="nil"/>
              <w:right w:val="single" w:sz="8" w:space="0" w:color="auto"/>
            </w:tcBorders>
            <w:noWrap/>
            <w:vAlign w:val="bottom"/>
            <w:hideMark/>
          </w:tcPr>
          <w:p w14:paraId="2BAC24FF"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2,00</w:t>
            </w:r>
          </w:p>
        </w:tc>
        <w:tc>
          <w:tcPr>
            <w:tcW w:w="280" w:type="dxa"/>
            <w:noWrap/>
            <w:vAlign w:val="bottom"/>
            <w:hideMark/>
          </w:tcPr>
          <w:p w14:paraId="061401F0"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489B099C"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1,60</w:t>
            </w:r>
          </w:p>
        </w:tc>
        <w:tc>
          <w:tcPr>
            <w:tcW w:w="638" w:type="dxa"/>
            <w:noWrap/>
            <w:vAlign w:val="bottom"/>
            <w:hideMark/>
          </w:tcPr>
          <w:p w14:paraId="7ECC9310"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1,00</w:t>
            </w:r>
          </w:p>
        </w:tc>
        <w:tc>
          <w:tcPr>
            <w:tcW w:w="1072" w:type="dxa"/>
            <w:tcBorders>
              <w:top w:val="nil"/>
              <w:left w:val="nil"/>
              <w:bottom w:val="nil"/>
              <w:right w:val="single" w:sz="8" w:space="0" w:color="auto"/>
            </w:tcBorders>
            <w:noWrap/>
            <w:vAlign w:val="bottom"/>
            <w:hideMark/>
          </w:tcPr>
          <w:p w14:paraId="0932D483"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1,60</w:t>
            </w:r>
          </w:p>
        </w:tc>
      </w:tr>
      <w:tr w:rsidR="00AF5AF7" w14:paraId="69C4824D" w14:textId="77777777" w:rsidTr="00AF5AF7">
        <w:trPr>
          <w:trHeight w:val="300"/>
          <w:jc w:val="center"/>
        </w:trPr>
        <w:tc>
          <w:tcPr>
            <w:tcW w:w="2960" w:type="dxa"/>
            <w:tcBorders>
              <w:top w:val="nil"/>
              <w:left w:val="single" w:sz="8" w:space="0" w:color="auto"/>
              <w:bottom w:val="nil"/>
              <w:right w:val="nil"/>
            </w:tcBorders>
            <w:noWrap/>
            <w:vAlign w:val="bottom"/>
            <w:hideMark/>
          </w:tcPr>
          <w:p w14:paraId="2D93B5F4"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VZT, klimatizace</w:t>
            </w:r>
          </w:p>
        </w:tc>
        <w:tc>
          <w:tcPr>
            <w:tcW w:w="787" w:type="dxa"/>
            <w:tcBorders>
              <w:top w:val="nil"/>
              <w:left w:val="single" w:sz="8" w:space="0" w:color="auto"/>
              <w:bottom w:val="nil"/>
              <w:right w:val="nil"/>
            </w:tcBorders>
            <w:noWrap/>
            <w:vAlign w:val="bottom"/>
            <w:hideMark/>
          </w:tcPr>
          <w:p w14:paraId="16B81B00"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51,40</w:t>
            </w:r>
          </w:p>
        </w:tc>
        <w:tc>
          <w:tcPr>
            <w:tcW w:w="629" w:type="dxa"/>
            <w:noWrap/>
            <w:vAlign w:val="bottom"/>
            <w:hideMark/>
          </w:tcPr>
          <w:p w14:paraId="2FF07BCF"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0,80</w:t>
            </w:r>
          </w:p>
        </w:tc>
        <w:tc>
          <w:tcPr>
            <w:tcW w:w="829" w:type="dxa"/>
            <w:tcBorders>
              <w:top w:val="nil"/>
              <w:left w:val="nil"/>
              <w:bottom w:val="nil"/>
              <w:right w:val="single" w:sz="8" w:space="0" w:color="auto"/>
            </w:tcBorders>
            <w:noWrap/>
            <w:vAlign w:val="bottom"/>
            <w:hideMark/>
          </w:tcPr>
          <w:p w14:paraId="37CA7F81"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41,12</w:t>
            </w:r>
          </w:p>
        </w:tc>
        <w:tc>
          <w:tcPr>
            <w:tcW w:w="280" w:type="dxa"/>
            <w:noWrap/>
            <w:vAlign w:val="bottom"/>
            <w:hideMark/>
          </w:tcPr>
          <w:p w14:paraId="6E8A4064"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48D535F0"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36830A89"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5C37F525"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75F3BFB5" w14:textId="77777777" w:rsidTr="00AF5AF7">
        <w:trPr>
          <w:trHeight w:val="300"/>
          <w:jc w:val="center"/>
        </w:trPr>
        <w:tc>
          <w:tcPr>
            <w:tcW w:w="2960" w:type="dxa"/>
            <w:tcBorders>
              <w:top w:val="nil"/>
              <w:left w:val="single" w:sz="8" w:space="0" w:color="auto"/>
              <w:bottom w:val="nil"/>
              <w:right w:val="nil"/>
            </w:tcBorders>
            <w:noWrap/>
            <w:vAlign w:val="bottom"/>
            <w:hideMark/>
          </w:tcPr>
          <w:p w14:paraId="32C7B976"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VZT - doohřev</w:t>
            </w:r>
          </w:p>
        </w:tc>
        <w:tc>
          <w:tcPr>
            <w:tcW w:w="787" w:type="dxa"/>
            <w:tcBorders>
              <w:top w:val="nil"/>
              <w:left w:val="single" w:sz="8" w:space="0" w:color="auto"/>
              <w:bottom w:val="nil"/>
              <w:right w:val="nil"/>
            </w:tcBorders>
            <w:noWrap/>
            <w:vAlign w:val="bottom"/>
            <w:hideMark/>
          </w:tcPr>
          <w:p w14:paraId="3322B684"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21,60</w:t>
            </w:r>
          </w:p>
        </w:tc>
        <w:tc>
          <w:tcPr>
            <w:tcW w:w="629" w:type="dxa"/>
            <w:noWrap/>
            <w:vAlign w:val="bottom"/>
            <w:hideMark/>
          </w:tcPr>
          <w:p w14:paraId="55C0A6D7"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0,40</w:t>
            </w:r>
          </w:p>
        </w:tc>
        <w:tc>
          <w:tcPr>
            <w:tcW w:w="829" w:type="dxa"/>
            <w:tcBorders>
              <w:top w:val="nil"/>
              <w:left w:val="nil"/>
              <w:bottom w:val="nil"/>
              <w:right w:val="single" w:sz="8" w:space="0" w:color="auto"/>
            </w:tcBorders>
            <w:noWrap/>
            <w:vAlign w:val="bottom"/>
            <w:hideMark/>
          </w:tcPr>
          <w:p w14:paraId="5ACD6B7B"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8,64</w:t>
            </w:r>
          </w:p>
        </w:tc>
        <w:tc>
          <w:tcPr>
            <w:tcW w:w="280" w:type="dxa"/>
            <w:noWrap/>
            <w:vAlign w:val="bottom"/>
            <w:hideMark/>
          </w:tcPr>
          <w:p w14:paraId="15A144AC"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66D43F0B"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77836A8D"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079B9019"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5E3A683F" w14:textId="77777777" w:rsidTr="00AF5AF7">
        <w:trPr>
          <w:trHeight w:val="300"/>
          <w:jc w:val="center"/>
        </w:trPr>
        <w:tc>
          <w:tcPr>
            <w:tcW w:w="2960" w:type="dxa"/>
            <w:tcBorders>
              <w:top w:val="nil"/>
              <w:left w:val="single" w:sz="8" w:space="0" w:color="auto"/>
              <w:bottom w:val="nil"/>
              <w:right w:val="nil"/>
            </w:tcBorders>
            <w:noWrap/>
            <w:vAlign w:val="bottom"/>
            <w:hideMark/>
          </w:tcPr>
          <w:p w14:paraId="230E7E8A"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UT - topné rohože</w:t>
            </w:r>
          </w:p>
        </w:tc>
        <w:tc>
          <w:tcPr>
            <w:tcW w:w="787" w:type="dxa"/>
            <w:tcBorders>
              <w:top w:val="nil"/>
              <w:left w:val="single" w:sz="8" w:space="0" w:color="auto"/>
              <w:bottom w:val="nil"/>
              <w:right w:val="nil"/>
            </w:tcBorders>
            <w:noWrap/>
            <w:vAlign w:val="bottom"/>
            <w:hideMark/>
          </w:tcPr>
          <w:p w14:paraId="7E192A4D"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9,00</w:t>
            </w:r>
          </w:p>
        </w:tc>
        <w:tc>
          <w:tcPr>
            <w:tcW w:w="629" w:type="dxa"/>
            <w:noWrap/>
            <w:vAlign w:val="bottom"/>
            <w:hideMark/>
          </w:tcPr>
          <w:p w14:paraId="2678D8B1"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0,80</w:t>
            </w:r>
          </w:p>
        </w:tc>
        <w:tc>
          <w:tcPr>
            <w:tcW w:w="829" w:type="dxa"/>
            <w:tcBorders>
              <w:top w:val="nil"/>
              <w:left w:val="nil"/>
              <w:bottom w:val="nil"/>
              <w:right w:val="single" w:sz="8" w:space="0" w:color="auto"/>
            </w:tcBorders>
            <w:noWrap/>
            <w:vAlign w:val="bottom"/>
            <w:hideMark/>
          </w:tcPr>
          <w:p w14:paraId="051DB693"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7,20</w:t>
            </w:r>
          </w:p>
        </w:tc>
        <w:tc>
          <w:tcPr>
            <w:tcW w:w="280" w:type="dxa"/>
            <w:noWrap/>
            <w:vAlign w:val="bottom"/>
            <w:hideMark/>
          </w:tcPr>
          <w:p w14:paraId="5FF1E8B0"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5E78861F"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50BE3977"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2CAF5AC8"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4B094B7A" w14:textId="77777777" w:rsidTr="00AF5AF7">
        <w:trPr>
          <w:trHeight w:val="300"/>
          <w:jc w:val="center"/>
        </w:trPr>
        <w:tc>
          <w:tcPr>
            <w:tcW w:w="2960" w:type="dxa"/>
            <w:tcBorders>
              <w:top w:val="nil"/>
              <w:left w:val="single" w:sz="8" w:space="0" w:color="auto"/>
              <w:bottom w:val="nil"/>
              <w:right w:val="nil"/>
            </w:tcBorders>
            <w:noWrap/>
            <w:vAlign w:val="bottom"/>
            <w:hideMark/>
          </w:tcPr>
          <w:p w14:paraId="01BE1E92"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ZTI - průtokové ohřívače</w:t>
            </w:r>
          </w:p>
        </w:tc>
        <w:tc>
          <w:tcPr>
            <w:tcW w:w="787" w:type="dxa"/>
            <w:tcBorders>
              <w:top w:val="nil"/>
              <w:left w:val="single" w:sz="8" w:space="0" w:color="auto"/>
              <w:bottom w:val="nil"/>
              <w:right w:val="nil"/>
            </w:tcBorders>
            <w:noWrap/>
            <w:vAlign w:val="bottom"/>
            <w:hideMark/>
          </w:tcPr>
          <w:p w14:paraId="75A766CE"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15,00</w:t>
            </w:r>
          </w:p>
        </w:tc>
        <w:tc>
          <w:tcPr>
            <w:tcW w:w="629" w:type="dxa"/>
            <w:noWrap/>
            <w:vAlign w:val="bottom"/>
            <w:hideMark/>
          </w:tcPr>
          <w:p w14:paraId="321FEDA4"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0,40</w:t>
            </w:r>
          </w:p>
        </w:tc>
        <w:tc>
          <w:tcPr>
            <w:tcW w:w="829" w:type="dxa"/>
            <w:tcBorders>
              <w:top w:val="nil"/>
              <w:left w:val="nil"/>
              <w:bottom w:val="nil"/>
              <w:right w:val="single" w:sz="8" w:space="0" w:color="auto"/>
            </w:tcBorders>
            <w:noWrap/>
            <w:vAlign w:val="bottom"/>
            <w:hideMark/>
          </w:tcPr>
          <w:p w14:paraId="0DEC8047"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6,00</w:t>
            </w:r>
          </w:p>
        </w:tc>
        <w:tc>
          <w:tcPr>
            <w:tcW w:w="280" w:type="dxa"/>
            <w:noWrap/>
            <w:vAlign w:val="bottom"/>
            <w:hideMark/>
          </w:tcPr>
          <w:p w14:paraId="4501D326"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720E2AD9"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248EC311"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13DE1CF3"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033C4EDA" w14:textId="77777777" w:rsidTr="00AF5AF7">
        <w:trPr>
          <w:trHeight w:val="300"/>
          <w:jc w:val="center"/>
        </w:trPr>
        <w:tc>
          <w:tcPr>
            <w:tcW w:w="2960" w:type="dxa"/>
            <w:tcBorders>
              <w:top w:val="nil"/>
              <w:left w:val="single" w:sz="8" w:space="0" w:color="auto"/>
              <w:bottom w:val="nil"/>
              <w:right w:val="nil"/>
            </w:tcBorders>
            <w:noWrap/>
            <w:vAlign w:val="bottom"/>
            <w:hideMark/>
          </w:tcPr>
          <w:p w14:paraId="3EA15FD0"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Osoušeče</w:t>
            </w:r>
          </w:p>
        </w:tc>
        <w:tc>
          <w:tcPr>
            <w:tcW w:w="787" w:type="dxa"/>
            <w:tcBorders>
              <w:top w:val="nil"/>
              <w:left w:val="single" w:sz="8" w:space="0" w:color="auto"/>
              <w:bottom w:val="nil"/>
              <w:right w:val="nil"/>
            </w:tcBorders>
            <w:noWrap/>
            <w:vAlign w:val="bottom"/>
            <w:hideMark/>
          </w:tcPr>
          <w:p w14:paraId="4FE575E5"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4,00</w:t>
            </w:r>
          </w:p>
        </w:tc>
        <w:tc>
          <w:tcPr>
            <w:tcW w:w="629" w:type="dxa"/>
            <w:noWrap/>
            <w:vAlign w:val="bottom"/>
            <w:hideMark/>
          </w:tcPr>
          <w:p w14:paraId="30E8A909"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0,50</w:t>
            </w:r>
          </w:p>
        </w:tc>
        <w:tc>
          <w:tcPr>
            <w:tcW w:w="829" w:type="dxa"/>
            <w:tcBorders>
              <w:top w:val="nil"/>
              <w:left w:val="nil"/>
              <w:bottom w:val="nil"/>
              <w:right w:val="single" w:sz="8" w:space="0" w:color="auto"/>
            </w:tcBorders>
            <w:noWrap/>
            <w:vAlign w:val="bottom"/>
            <w:hideMark/>
          </w:tcPr>
          <w:p w14:paraId="68A985C0"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2,00</w:t>
            </w:r>
          </w:p>
        </w:tc>
        <w:tc>
          <w:tcPr>
            <w:tcW w:w="280" w:type="dxa"/>
            <w:noWrap/>
            <w:vAlign w:val="bottom"/>
            <w:hideMark/>
          </w:tcPr>
          <w:p w14:paraId="4A7CFB87"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37CA4FA6"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675E5278"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288EA428"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6B4CA613" w14:textId="77777777" w:rsidTr="00AF5AF7">
        <w:trPr>
          <w:trHeight w:val="300"/>
          <w:jc w:val="center"/>
        </w:trPr>
        <w:tc>
          <w:tcPr>
            <w:tcW w:w="2960" w:type="dxa"/>
            <w:tcBorders>
              <w:top w:val="nil"/>
              <w:left w:val="single" w:sz="8" w:space="0" w:color="auto"/>
              <w:bottom w:val="nil"/>
              <w:right w:val="nil"/>
            </w:tcBorders>
            <w:noWrap/>
            <w:vAlign w:val="bottom"/>
            <w:hideMark/>
          </w:tcPr>
          <w:p w14:paraId="3BA9BD23"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gastro</w:t>
            </w:r>
          </w:p>
        </w:tc>
        <w:tc>
          <w:tcPr>
            <w:tcW w:w="787" w:type="dxa"/>
            <w:tcBorders>
              <w:top w:val="nil"/>
              <w:left w:val="single" w:sz="8" w:space="0" w:color="auto"/>
              <w:bottom w:val="nil"/>
              <w:right w:val="nil"/>
            </w:tcBorders>
            <w:noWrap/>
            <w:vAlign w:val="bottom"/>
            <w:hideMark/>
          </w:tcPr>
          <w:p w14:paraId="79C9CD8B"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25,00</w:t>
            </w:r>
          </w:p>
        </w:tc>
        <w:tc>
          <w:tcPr>
            <w:tcW w:w="629" w:type="dxa"/>
            <w:noWrap/>
            <w:vAlign w:val="bottom"/>
            <w:hideMark/>
          </w:tcPr>
          <w:p w14:paraId="4DDF3891"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0,80</w:t>
            </w:r>
          </w:p>
        </w:tc>
        <w:tc>
          <w:tcPr>
            <w:tcW w:w="829" w:type="dxa"/>
            <w:tcBorders>
              <w:top w:val="nil"/>
              <w:left w:val="nil"/>
              <w:bottom w:val="nil"/>
              <w:right w:val="single" w:sz="8" w:space="0" w:color="auto"/>
            </w:tcBorders>
            <w:noWrap/>
            <w:vAlign w:val="bottom"/>
            <w:hideMark/>
          </w:tcPr>
          <w:p w14:paraId="078A023F"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20,00</w:t>
            </w:r>
          </w:p>
        </w:tc>
        <w:tc>
          <w:tcPr>
            <w:tcW w:w="280" w:type="dxa"/>
            <w:noWrap/>
            <w:vAlign w:val="bottom"/>
            <w:hideMark/>
          </w:tcPr>
          <w:p w14:paraId="5484F01F"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0AFCA8CF"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19E4D4FC"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7ACB7B78"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2F2E3852" w14:textId="77777777" w:rsidTr="00AF5AF7">
        <w:trPr>
          <w:trHeight w:val="300"/>
          <w:jc w:val="center"/>
        </w:trPr>
        <w:tc>
          <w:tcPr>
            <w:tcW w:w="2960" w:type="dxa"/>
            <w:tcBorders>
              <w:top w:val="nil"/>
              <w:left w:val="single" w:sz="8" w:space="0" w:color="auto"/>
              <w:bottom w:val="nil"/>
              <w:right w:val="nil"/>
            </w:tcBorders>
            <w:noWrap/>
            <w:vAlign w:val="bottom"/>
            <w:hideMark/>
          </w:tcPr>
          <w:p w14:paraId="768C0DED"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ostatní, dveře</w:t>
            </w:r>
          </w:p>
        </w:tc>
        <w:tc>
          <w:tcPr>
            <w:tcW w:w="787" w:type="dxa"/>
            <w:tcBorders>
              <w:top w:val="nil"/>
              <w:left w:val="single" w:sz="8" w:space="0" w:color="auto"/>
              <w:bottom w:val="nil"/>
              <w:right w:val="nil"/>
            </w:tcBorders>
            <w:noWrap/>
            <w:vAlign w:val="bottom"/>
            <w:hideMark/>
          </w:tcPr>
          <w:p w14:paraId="75FF3402"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5,00</w:t>
            </w:r>
          </w:p>
        </w:tc>
        <w:tc>
          <w:tcPr>
            <w:tcW w:w="629" w:type="dxa"/>
            <w:noWrap/>
            <w:vAlign w:val="bottom"/>
            <w:hideMark/>
          </w:tcPr>
          <w:p w14:paraId="5A7B14C1"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0,80</w:t>
            </w:r>
          </w:p>
        </w:tc>
        <w:tc>
          <w:tcPr>
            <w:tcW w:w="829" w:type="dxa"/>
            <w:tcBorders>
              <w:top w:val="nil"/>
              <w:left w:val="nil"/>
              <w:bottom w:val="nil"/>
              <w:right w:val="single" w:sz="8" w:space="0" w:color="auto"/>
            </w:tcBorders>
            <w:noWrap/>
            <w:vAlign w:val="bottom"/>
            <w:hideMark/>
          </w:tcPr>
          <w:p w14:paraId="3ED81CD6" w14:textId="77777777" w:rsidR="00AF5AF7" w:rsidRDefault="00AF5AF7">
            <w:pPr>
              <w:spacing w:before="0"/>
              <w:jc w:val="right"/>
              <w:rPr>
                <w:rFonts w:ascii="Calibri" w:hAnsi="Calibri" w:cs="Times New Roman"/>
                <w:color w:val="000000"/>
                <w:sz w:val="22"/>
                <w:szCs w:val="22"/>
              </w:rPr>
            </w:pPr>
            <w:r>
              <w:rPr>
                <w:rFonts w:ascii="Calibri" w:hAnsi="Calibri" w:cs="Times New Roman"/>
                <w:color w:val="000000"/>
                <w:sz w:val="22"/>
                <w:szCs w:val="22"/>
              </w:rPr>
              <w:t>4,00</w:t>
            </w:r>
          </w:p>
        </w:tc>
        <w:tc>
          <w:tcPr>
            <w:tcW w:w="280" w:type="dxa"/>
            <w:noWrap/>
            <w:vAlign w:val="bottom"/>
            <w:hideMark/>
          </w:tcPr>
          <w:p w14:paraId="03D706BA" w14:textId="77777777" w:rsidR="00AF5AF7" w:rsidRDefault="00AF5AF7">
            <w:pPr>
              <w:rPr>
                <w:rFonts w:ascii="Calibri" w:hAnsi="Calibri" w:cs="Times New Roman"/>
                <w:color w:val="000000"/>
                <w:sz w:val="22"/>
                <w:szCs w:val="22"/>
              </w:rPr>
            </w:pPr>
          </w:p>
        </w:tc>
        <w:tc>
          <w:tcPr>
            <w:tcW w:w="829" w:type="dxa"/>
            <w:tcBorders>
              <w:top w:val="nil"/>
              <w:left w:val="single" w:sz="8" w:space="0" w:color="auto"/>
              <w:bottom w:val="nil"/>
              <w:right w:val="nil"/>
            </w:tcBorders>
            <w:noWrap/>
            <w:vAlign w:val="bottom"/>
            <w:hideMark/>
          </w:tcPr>
          <w:p w14:paraId="6B29BDE6"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c>
          <w:tcPr>
            <w:tcW w:w="638" w:type="dxa"/>
            <w:noWrap/>
            <w:vAlign w:val="bottom"/>
            <w:hideMark/>
          </w:tcPr>
          <w:p w14:paraId="3B670077" w14:textId="77777777" w:rsidR="00AF5AF7" w:rsidRDefault="00AF5AF7">
            <w:pPr>
              <w:rPr>
                <w:rFonts w:ascii="Calibri" w:hAnsi="Calibri" w:cs="Times New Roman"/>
                <w:color w:val="000000"/>
                <w:sz w:val="22"/>
                <w:szCs w:val="22"/>
              </w:rPr>
            </w:pPr>
          </w:p>
        </w:tc>
        <w:tc>
          <w:tcPr>
            <w:tcW w:w="1072" w:type="dxa"/>
            <w:tcBorders>
              <w:top w:val="nil"/>
              <w:left w:val="nil"/>
              <w:bottom w:val="nil"/>
              <w:right w:val="single" w:sz="8" w:space="0" w:color="auto"/>
            </w:tcBorders>
            <w:noWrap/>
            <w:vAlign w:val="bottom"/>
            <w:hideMark/>
          </w:tcPr>
          <w:p w14:paraId="79899BE2" w14:textId="77777777" w:rsidR="00AF5AF7" w:rsidRDefault="00AF5AF7">
            <w:pPr>
              <w:spacing w:before="0"/>
              <w:jc w:val="left"/>
              <w:rPr>
                <w:rFonts w:ascii="Calibri" w:hAnsi="Calibri" w:cs="Times New Roman"/>
                <w:color w:val="000000"/>
                <w:sz w:val="22"/>
                <w:szCs w:val="22"/>
              </w:rPr>
            </w:pPr>
            <w:r>
              <w:rPr>
                <w:rFonts w:ascii="Calibri" w:hAnsi="Calibri" w:cs="Times New Roman"/>
                <w:color w:val="000000"/>
                <w:sz w:val="22"/>
                <w:szCs w:val="22"/>
              </w:rPr>
              <w:t> </w:t>
            </w:r>
          </w:p>
        </w:tc>
      </w:tr>
      <w:tr w:rsidR="00AF5AF7" w14:paraId="355AF93E" w14:textId="77777777" w:rsidTr="00AF5AF7">
        <w:trPr>
          <w:trHeight w:val="315"/>
          <w:jc w:val="center"/>
        </w:trPr>
        <w:tc>
          <w:tcPr>
            <w:tcW w:w="2960" w:type="dxa"/>
            <w:tcBorders>
              <w:top w:val="single" w:sz="4" w:space="0" w:color="auto"/>
              <w:left w:val="single" w:sz="8" w:space="0" w:color="auto"/>
              <w:bottom w:val="single" w:sz="8" w:space="0" w:color="auto"/>
              <w:right w:val="nil"/>
            </w:tcBorders>
            <w:noWrap/>
            <w:vAlign w:val="bottom"/>
            <w:hideMark/>
          </w:tcPr>
          <w:p w14:paraId="1B336826" w14:textId="77777777" w:rsidR="00AF5AF7" w:rsidRDefault="00AF5AF7">
            <w:pPr>
              <w:spacing w:before="0"/>
              <w:jc w:val="left"/>
              <w:rPr>
                <w:rFonts w:ascii="Calibri" w:hAnsi="Calibri" w:cs="Times New Roman"/>
                <w:b/>
                <w:bCs/>
                <w:color w:val="000000"/>
                <w:sz w:val="22"/>
                <w:szCs w:val="22"/>
              </w:rPr>
            </w:pPr>
            <w:r>
              <w:rPr>
                <w:rFonts w:ascii="Calibri" w:hAnsi="Calibri" w:cs="Times New Roman"/>
                <w:b/>
                <w:bCs/>
                <w:color w:val="000000"/>
                <w:sz w:val="22"/>
                <w:szCs w:val="22"/>
              </w:rPr>
              <w:t>celkem</w:t>
            </w:r>
          </w:p>
        </w:tc>
        <w:tc>
          <w:tcPr>
            <w:tcW w:w="787" w:type="dxa"/>
            <w:tcBorders>
              <w:top w:val="single" w:sz="4" w:space="0" w:color="auto"/>
              <w:left w:val="single" w:sz="8" w:space="0" w:color="auto"/>
              <w:bottom w:val="single" w:sz="8" w:space="0" w:color="auto"/>
              <w:right w:val="nil"/>
            </w:tcBorders>
            <w:noWrap/>
            <w:vAlign w:val="bottom"/>
            <w:hideMark/>
          </w:tcPr>
          <w:p w14:paraId="1E2F42CA" w14:textId="77777777" w:rsidR="00AF5AF7" w:rsidRDefault="00AF5AF7">
            <w:pPr>
              <w:spacing w:before="0"/>
              <w:jc w:val="right"/>
              <w:rPr>
                <w:rFonts w:ascii="Calibri" w:hAnsi="Calibri" w:cs="Times New Roman"/>
                <w:b/>
                <w:bCs/>
                <w:color w:val="000000"/>
                <w:sz w:val="22"/>
                <w:szCs w:val="22"/>
              </w:rPr>
            </w:pPr>
            <w:r>
              <w:rPr>
                <w:rFonts w:ascii="Calibri" w:hAnsi="Calibri" w:cs="Times New Roman"/>
                <w:b/>
                <w:bCs/>
                <w:color w:val="000000"/>
                <w:sz w:val="22"/>
                <w:szCs w:val="22"/>
              </w:rPr>
              <w:t>213,45</w:t>
            </w:r>
          </w:p>
        </w:tc>
        <w:tc>
          <w:tcPr>
            <w:tcW w:w="629" w:type="dxa"/>
            <w:tcBorders>
              <w:top w:val="single" w:sz="4" w:space="0" w:color="auto"/>
              <w:left w:val="nil"/>
              <w:bottom w:val="single" w:sz="8" w:space="0" w:color="auto"/>
              <w:right w:val="nil"/>
            </w:tcBorders>
            <w:noWrap/>
            <w:vAlign w:val="bottom"/>
            <w:hideMark/>
          </w:tcPr>
          <w:p w14:paraId="1621EFB7" w14:textId="77777777" w:rsidR="00AF5AF7" w:rsidRDefault="00AF5AF7">
            <w:pPr>
              <w:spacing w:before="0"/>
              <w:jc w:val="right"/>
              <w:rPr>
                <w:rFonts w:ascii="Calibri" w:hAnsi="Calibri" w:cs="Times New Roman"/>
                <w:b/>
                <w:bCs/>
                <w:color w:val="000000"/>
                <w:sz w:val="22"/>
                <w:szCs w:val="22"/>
              </w:rPr>
            </w:pPr>
            <w:r>
              <w:rPr>
                <w:rFonts w:ascii="Calibri" w:hAnsi="Calibri" w:cs="Times New Roman"/>
                <w:b/>
                <w:bCs/>
                <w:color w:val="000000"/>
                <w:sz w:val="22"/>
                <w:szCs w:val="22"/>
              </w:rPr>
              <w:t>0,69</w:t>
            </w:r>
          </w:p>
        </w:tc>
        <w:tc>
          <w:tcPr>
            <w:tcW w:w="829" w:type="dxa"/>
            <w:tcBorders>
              <w:top w:val="single" w:sz="4" w:space="0" w:color="auto"/>
              <w:left w:val="nil"/>
              <w:bottom w:val="single" w:sz="8" w:space="0" w:color="auto"/>
              <w:right w:val="single" w:sz="8" w:space="0" w:color="auto"/>
            </w:tcBorders>
            <w:noWrap/>
            <w:vAlign w:val="bottom"/>
            <w:hideMark/>
          </w:tcPr>
          <w:p w14:paraId="2EF5F907" w14:textId="77777777" w:rsidR="00AF5AF7" w:rsidRDefault="00AF5AF7">
            <w:pPr>
              <w:spacing w:before="0"/>
              <w:jc w:val="right"/>
              <w:rPr>
                <w:rFonts w:ascii="Calibri" w:hAnsi="Calibri" w:cs="Times New Roman"/>
                <w:b/>
                <w:bCs/>
                <w:color w:val="000000"/>
                <w:sz w:val="22"/>
                <w:szCs w:val="22"/>
              </w:rPr>
            </w:pPr>
            <w:r>
              <w:rPr>
                <w:rFonts w:ascii="Calibri" w:hAnsi="Calibri" w:cs="Times New Roman"/>
                <w:b/>
                <w:bCs/>
                <w:color w:val="000000"/>
                <w:sz w:val="22"/>
                <w:szCs w:val="22"/>
              </w:rPr>
              <w:t>147,03</w:t>
            </w:r>
          </w:p>
        </w:tc>
        <w:tc>
          <w:tcPr>
            <w:tcW w:w="280" w:type="dxa"/>
            <w:noWrap/>
            <w:vAlign w:val="bottom"/>
            <w:hideMark/>
          </w:tcPr>
          <w:p w14:paraId="2D5F4834" w14:textId="77777777" w:rsidR="00AF5AF7" w:rsidRDefault="00AF5AF7">
            <w:pPr>
              <w:rPr>
                <w:rFonts w:ascii="Calibri" w:hAnsi="Calibri" w:cs="Times New Roman"/>
                <w:b/>
                <w:bCs/>
                <w:color w:val="000000"/>
                <w:sz w:val="22"/>
                <w:szCs w:val="22"/>
              </w:rPr>
            </w:pPr>
          </w:p>
        </w:tc>
        <w:tc>
          <w:tcPr>
            <w:tcW w:w="829" w:type="dxa"/>
            <w:tcBorders>
              <w:top w:val="single" w:sz="4" w:space="0" w:color="auto"/>
              <w:left w:val="single" w:sz="8" w:space="0" w:color="auto"/>
              <w:bottom w:val="single" w:sz="8" w:space="0" w:color="auto"/>
              <w:right w:val="nil"/>
            </w:tcBorders>
            <w:noWrap/>
            <w:vAlign w:val="bottom"/>
            <w:hideMark/>
          </w:tcPr>
          <w:p w14:paraId="3B61B162" w14:textId="77777777" w:rsidR="00AF5AF7" w:rsidRDefault="00AF5AF7">
            <w:pPr>
              <w:spacing w:before="0"/>
              <w:jc w:val="right"/>
              <w:rPr>
                <w:rFonts w:ascii="Calibri" w:hAnsi="Calibri" w:cs="Times New Roman"/>
                <w:b/>
                <w:bCs/>
                <w:color w:val="000000"/>
                <w:sz w:val="22"/>
                <w:szCs w:val="22"/>
              </w:rPr>
            </w:pPr>
            <w:r>
              <w:rPr>
                <w:rFonts w:ascii="Calibri" w:hAnsi="Calibri" w:cs="Times New Roman"/>
                <w:b/>
                <w:bCs/>
                <w:color w:val="000000"/>
                <w:sz w:val="22"/>
                <w:szCs w:val="22"/>
              </w:rPr>
              <w:t>1,60</w:t>
            </w:r>
          </w:p>
        </w:tc>
        <w:tc>
          <w:tcPr>
            <w:tcW w:w="638" w:type="dxa"/>
            <w:tcBorders>
              <w:top w:val="single" w:sz="4" w:space="0" w:color="auto"/>
              <w:left w:val="nil"/>
              <w:bottom w:val="single" w:sz="8" w:space="0" w:color="auto"/>
              <w:right w:val="nil"/>
            </w:tcBorders>
            <w:noWrap/>
            <w:vAlign w:val="bottom"/>
            <w:hideMark/>
          </w:tcPr>
          <w:p w14:paraId="2DDEC2D0" w14:textId="77777777" w:rsidR="00AF5AF7" w:rsidRDefault="00AF5AF7">
            <w:pPr>
              <w:spacing w:before="0"/>
              <w:jc w:val="right"/>
              <w:rPr>
                <w:rFonts w:ascii="Calibri" w:hAnsi="Calibri" w:cs="Times New Roman"/>
                <w:b/>
                <w:bCs/>
                <w:color w:val="000000"/>
                <w:sz w:val="22"/>
                <w:szCs w:val="22"/>
              </w:rPr>
            </w:pPr>
            <w:r>
              <w:rPr>
                <w:rFonts w:ascii="Calibri" w:hAnsi="Calibri" w:cs="Times New Roman"/>
                <w:b/>
                <w:bCs/>
                <w:color w:val="000000"/>
                <w:sz w:val="22"/>
                <w:szCs w:val="22"/>
              </w:rPr>
              <w:t>1,00</w:t>
            </w:r>
          </w:p>
        </w:tc>
        <w:tc>
          <w:tcPr>
            <w:tcW w:w="1072" w:type="dxa"/>
            <w:tcBorders>
              <w:top w:val="single" w:sz="4" w:space="0" w:color="auto"/>
              <w:left w:val="nil"/>
              <w:bottom w:val="single" w:sz="8" w:space="0" w:color="auto"/>
              <w:right w:val="single" w:sz="8" w:space="0" w:color="auto"/>
            </w:tcBorders>
            <w:noWrap/>
            <w:vAlign w:val="bottom"/>
            <w:hideMark/>
          </w:tcPr>
          <w:p w14:paraId="55E4609B" w14:textId="77777777" w:rsidR="00AF5AF7" w:rsidRDefault="00AF5AF7">
            <w:pPr>
              <w:spacing w:before="0"/>
              <w:jc w:val="right"/>
              <w:rPr>
                <w:rFonts w:ascii="Calibri" w:hAnsi="Calibri" w:cs="Times New Roman"/>
                <w:b/>
                <w:bCs/>
                <w:color w:val="000000"/>
                <w:sz w:val="22"/>
                <w:szCs w:val="22"/>
              </w:rPr>
            </w:pPr>
            <w:r>
              <w:rPr>
                <w:rFonts w:ascii="Calibri" w:hAnsi="Calibri" w:cs="Times New Roman"/>
                <w:b/>
                <w:bCs/>
                <w:color w:val="000000"/>
                <w:sz w:val="22"/>
                <w:szCs w:val="22"/>
              </w:rPr>
              <w:t>1,60</w:t>
            </w:r>
          </w:p>
        </w:tc>
      </w:tr>
    </w:tbl>
    <w:p w14:paraId="2EB2ABF1" w14:textId="77777777" w:rsidR="0091303B" w:rsidRPr="00A60B11" w:rsidRDefault="0091303B" w:rsidP="0091303B">
      <w:pPr>
        <w:suppressAutoHyphens/>
        <w:overflowPunct w:val="0"/>
        <w:autoSpaceDE w:val="0"/>
        <w:autoSpaceDN w:val="0"/>
        <w:adjustRightInd w:val="0"/>
        <w:spacing w:line="289" w:lineRule="atLeast"/>
        <w:textAlignment w:val="baseline"/>
        <w:rPr>
          <w:color w:val="C00000"/>
          <w:kern w:val="1"/>
          <w:szCs w:val="20"/>
          <w:highlight w:val="yellow"/>
        </w:rPr>
      </w:pPr>
    </w:p>
    <w:p w14:paraId="177B1724" w14:textId="77777777" w:rsidR="00E937CB" w:rsidRPr="00AF5AF7" w:rsidRDefault="00E937CB" w:rsidP="00B00FA6">
      <w:pPr>
        <w:pStyle w:val="skladba"/>
        <w:rPr>
          <w:b/>
          <w:u w:val="single"/>
          <w:lang w:val="en-US"/>
        </w:rPr>
      </w:pPr>
      <w:r w:rsidRPr="00AF5AF7">
        <w:rPr>
          <w:b/>
          <w:u w:val="single"/>
          <w:lang w:val="en-US"/>
        </w:rPr>
        <w:t>Vzduchotechnika, vytápění a chlazení:</w:t>
      </w:r>
    </w:p>
    <w:p w14:paraId="68338AB4" w14:textId="3C9AA703" w:rsidR="00E937CB" w:rsidRPr="00645CF3" w:rsidRDefault="00AF5AF7" w:rsidP="0043268E">
      <w:pPr>
        <w:pStyle w:val="Bezmezer"/>
        <w:jc w:val="both"/>
        <w:rPr>
          <w:rFonts w:ascii="Arial" w:hAnsi="Arial" w:cs="Arial"/>
        </w:rPr>
      </w:pPr>
      <w:r w:rsidRPr="00AF5AF7">
        <w:rPr>
          <w:rFonts w:ascii="Arial" w:hAnsi="Arial" w:cs="Arial"/>
        </w:rPr>
        <w:t>Viz. elektro.</w:t>
      </w:r>
    </w:p>
    <w:p w14:paraId="1C5D184C" w14:textId="77777777" w:rsidR="004D7C27" w:rsidRDefault="004D7C27" w:rsidP="00F96037">
      <w:pPr>
        <w:pStyle w:val="Nadpis5"/>
        <w:spacing w:before="120"/>
        <w:rPr>
          <w:u w:val="single"/>
        </w:rPr>
      </w:pPr>
      <w:r>
        <w:rPr>
          <w:u w:val="single"/>
        </w:rPr>
        <w:t>C</w:t>
      </w:r>
      <w:r w:rsidRPr="004D7C27">
        <w:rPr>
          <w:u w:val="single"/>
        </w:rPr>
        <w:t>elkové produkované množství a druhy odpadů a emisí</w:t>
      </w:r>
    </w:p>
    <w:p w14:paraId="3A79ED95" w14:textId="77777777" w:rsidR="00E937CB" w:rsidRPr="004D7C27" w:rsidRDefault="00E937CB" w:rsidP="00F96037">
      <w:pPr>
        <w:pStyle w:val="Nadpis5"/>
        <w:spacing w:before="120"/>
        <w:rPr>
          <w:b w:val="0"/>
          <w:sz w:val="20"/>
          <w:szCs w:val="20"/>
          <w:u w:val="single"/>
        </w:rPr>
      </w:pPr>
      <w:r w:rsidRPr="004D7C27">
        <w:rPr>
          <w:b w:val="0"/>
          <w:sz w:val="20"/>
          <w:szCs w:val="20"/>
          <w:u w:val="single"/>
        </w:rPr>
        <w:t>Odpady z výstavby:</w:t>
      </w:r>
    </w:p>
    <w:p w14:paraId="729C3C07" w14:textId="77777777" w:rsidR="00F96037" w:rsidRPr="003337E5" w:rsidRDefault="00F96037" w:rsidP="00F96037">
      <w:pPr>
        <w:pBdr>
          <w:top w:val="nil"/>
          <w:left w:val="nil"/>
          <w:bottom w:val="nil"/>
          <w:right w:val="nil"/>
          <w:between w:val="nil"/>
          <w:bar w:val="nil"/>
        </w:pBdr>
        <w:spacing w:line="312" w:lineRule="auto"/>
        <w:outlineLvl w:val="3"/>
        <w:rPr>
          <w:rFonts w:eastAsia="Arial"/>
          <w:szCs w:val="20"/>
          <w:u w:color="000000"/>
          <w:bdr w:val="nil"/>
        </w:rPr>
      </w:pPr>
      <w:r w:rsidRPr="003337E5">
        <w:rPr>
          <w:rFonts w:eastAsia="Arial Unicode MS" w:cs="Arial Unicode MS"/>
          <w:szCs w:val="20"/>
          <w:u w:color="000000"/>
          <w:bdr w:val="nil"/>
        </w:rPr>
        <w:t>Produkovaná množství a druhy odpadů a jejich likvidace</w:t>
      </w:r>
      <w:r w:rsidRPr="00177E71">
        <w:rPr>
          <w:rFonts w:eastAsia="Arial Unicode MS" w:cs="Arial Unicode MS"/>
          <w:szCs w:val="20"/>
          <w:u w:color="000000"/>
          <w:bdr w:val="nil"/>
        </w:rPr>
        <w:t xml:space="preserve"> dle vyhl. č. 93/2016 Sb., o Katalogu odpadů</w:t>
      </w:r>
    </w:p>
    <w:tbl>
      <w:tblPr>
        <w:tblW w:w="913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1126"/>
        <w:gridCol w:w="4193"/>
        <w:gridCol w:w="1078"/>
        <w:gridCol w:w="1396"/>
        <w:gridCol w:w="1342"/>
      </w:tblGrid>
      <w:tr w:rsidR="00F96037" w:rsidRPr="003337E5" w14:paraId="6658C058" w14:textId="77777777" w:rsidTr="00133CF1">
        <w:trPr>
          <w:trHeight w:val="1535"/>
        </w:trPr>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B7BCA5" w14:textId="77777777" w:rsidR="00F96037" w:rsidRPr="003337E5" w:rsidRDefault="00F96037" w:rsidP="00133CF1">
            <w:pPr>
              <w:pBdr>
                <w:top w:val="nil"/>
                <w:left w:val="nil"/>
                <w:bottom w:val="nil"/>
                <w:right w:val="nil"/>
                <w:between w:val="nil"/>
                <w:bar w:val="nil"/>
              </w:pBdr>
              <w:spacing w:before="40" w:line="312" w:lineRule="auto"/>
              <w:jc w:val="center"/>
              <w:rPr>
                <w:rFonts w:eastAsia="Arial"/>
                <w:szCs w:val="20"/>
                <w:u w:color="000000"/>
                <w:bdr w:val="nil"/>
              </w:rPr>
            </w:pPr>
            <w:r w:rsidRPr="003337E5">
              <w:rPr>
                <w:rFonts w:eastAsia="Arial"/>
                <w:b/>
                <w:bCs/>
                <w:sz w:val="18"/>
                <w:szCs w:val="18"/>
                <w:u w:color="000000"/>
                <w:bdr w:val="nil"/>
              </w:rPr>
              <w:t>katalog. č.</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CCF98F" w14:textId="77777777" w:rsidR="00F96037" w:rsidRPr="003337E5" w:rsidRDefault="00F96037" w:rsidP="00133CF1">
            <w:pPr>
              <w:pBdr>
                <w:top w:val="nil"/>
                <w:left w:val="nil"/>
                <w:bottom w:val="nil"/>
                <w:right w:val="nil"/>
                <w:between w:val="nil"/>
                <w:bar w:val="nil"/>
              </w:pBdr>
              <w:spacing w:before="40" w:line="312" w:lineRule="auto"/>
              <w:jc w:val="center"/>
              <w:rPr>
                <w:rFonts w:eastAsia="Arial"/>
                <w:szCs w:val="20"/>
                <w:u w:color="000000"/>
                <w:bdr w:val="nil"/>
              </w:rPr>
            </w:pPr>
            <w:r w:rsidRPr="003337E5">
              <w:rPr>
                <w:rFonts w:eastAsia="Arial"/>
                <w:b/>
                <w:bCs/>
                <w:sz w:val="18"/>
                <w:szCs w:val="18"/>
                <w:u w:color="000000"/>
                <w:bdr w:val="nil"/>
              </w:rPr>
              <w:t>název odpadu</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8EA0EA" w14:textId="77777777" w:rsidR="00F96037" w:rsidRPr="003337E5" w:rsidRDefault="00F96037" w:rsidP="00133CF1">
            <w:pPr>
              <w:pBdr>
                <w:top w:val="nil"/>
                <w:left w:val="nil"/>
                <w:bottom w:val="nil"/>
                <w:right w:val="nil"/>
                <w:between w:val="nil"/>
                <w:bar w:val="nil"/>
              </w:pBdr>
              <w:spacing w:before="40" w:line="312" w:lineRule="auto"/>
              <w:jc w:val="center"/>
              <w:rPr>
                <w:rFonts w:eastAsia="Arial"/>
                <w:szCs w:val="20"/>
                <w:u w:color="000000"/>
                <w:bdr w:val="nil"/>
              </w:rPr>
            </w:pPr>
            <w:r w:rsidRPr="003337E5">
              <w:rPr>
                <w:rFonts w:eastAsia="Arial"/>
                <w:b/>
                <w:bCs/>
                <w:sz w:val="18"/>
                <w:szCs w:val="18"/>
                <w:u w:color="000000"/>
                <w:bdr w:val="nil"/>
              </w:rPr>
              <w:t>kategorie</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C01329" w14:textId="1F18B6DE" w:rsidR="00F96037" w:rsidRPr="003337E5" w:rsidRDefault="00F96037" w:rsidP="00133CF1">
            <w:pPr>
              <w:pBdr>
                <w:top w:val="nil"/>
                <w:left w:val="nil"/>
                <w:bottom w:val="nil"/>
                <w:right w:val="nil"/>
                <w:between w:val="nil"/>
                <w:bar w:val="nil"/>
              </w:pBdr>
              <w:spacing w:before="40" w:line="312" w:lineRule="auto"/>
              <w:jc w:val="center"/>
              <w:rPr>
                <w:rFonts w:eastAsia="Arial"/>
                <w:szCs w:val="20"/>
                <w:u w:color="000000"/>
                <w:bdr w:val="nil"/>
              </w:rPr>
            </w:pPr>
            <w:r w:rsidRPr="003337E5">
              <w:rPr>
                <w:rFonts w:eastAsia="Cambria" w:cs="Cambria"/>
                <w:b/>
                <w:bCs/>
                <w:sz w:val="18"/>
                <w:szCs w:val="18"/>
                <w:u w:color="000000"/>
                <w:bdr w:val="nil"/>
              </w:rPr>
              <w:t>odhadované max</w:t>
            </w:r>
            <w:r w:rsidR="002A11E9">
              <w:rPr>
                <w:rFonts w:eastAsia="Cambria" w:cs="Cambria"/>
                <w:b/>
                <w:bCs/>
                <w:sz w:val="18"/>
                <w:szCs w:val="18"/>
                <w:u w:color="000000"/>
                <w:bdr w:val="nil"/>
              </w:rPr>
              <w:t>imální</w:t>
            </w:r>
            <w:r w:rsidRPr="003337E5">
              <w:rPr>
                <w:rFonts w:eastAsia="Cambria" w:cs="Cambria"/>
                <w:b/>
                <w:bCs/>
                <w:sz w:val="18"/>
                <w:szCs w:val="18"/>
                <w:u w:color="000000"/>
                <w:bdr w:val="nil"/>
              </w:rPr>
              <w:t xml:space="preserve"> množství odpadu [t]</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AC0A27" w14:textId="77777777" w:rsidR="00F96037" w:rsidRPr="003337E5" w:rsidRDefault="00F96037" w:rsidP="00133CF1">
            <w:pPr>
              <w:pBdr>
                <w:top w:val="nil"/>
                <w:left w:val="nil"/>
                <w:bottom w:val="nil"/>
                <w:right w:val="nil"/>
                <w:between w:val="nil"/>
                <w:bar w:val="nil"/>
              </w:pBdr>
              <w:spacing w:before="40" w:line="312" w:lineRule="auto"/>
              <w:jc w:val="center"/>
              <w:rPr>
                <w:rFonts w:eastAsia="Arial"/>
                <w:b/>
                <w:bCs/>
                <w:sz w:val="18"/>
                <w:szCs w:val="18"/>
                <w:u w:color="000000"/>
                <w:bdr w:val="nil"/>
              </w:rPr>
            </w:pPr>
            <w:r w:rsidRPr="003337E5">
              <w:rPr>
                <w:rFonts w:eastAsia="Arial"/>
                <w:b/>
                <w:bCs/>
                <w:sz w:val="18"/>
                <w:szCs w:val="18"/>
                <w:u w:color="000000"/>
                <w:bdr w:val="nil"/>
              </w:rPr>
              <w:t>plánovaný způsob využití</w:t>
            </w:r>
          </w:p>
          <w:p w14:paraId="270E301E" w14:textId="77777777" w:rsidR="00F96037" w:rsidRPr="003337E5" w:rsidRDefault="00F96037" w:rsidP="00133CF1">
            <w:pPr>
              <w:pBdr>
                <w:top w:val="nil"/>
                <w:left w:val="nil"/>
                <w:bottom w:val="nil"/>
                <w:right w:val="nil"/>
                <w:between w:val="nil"/>
                <w:bar w:val="nil"/>
              </w:pBdr>
              <w:spacing w:before="40" w:line="312" w:lineRule="auto"/>
              <w:jc w:val="center"/>
              <w:rPr>
                <w:rFonts w:eastAsia="Arial"/>
                <w:szCs w:val="20"/>
                <w:u w:color="000000"/>
                <w:bdr w:val="nil"/>
              </w:rPr>
            </w:pPr>
            <w:r w:rsidRPr="003337E5">
              <w:rPr>
                <w:rFonts w:eastAsia="Arial"/>
                <w:b/>
                <w:bCs/>
                <w:sz w:val="18"/>
                <w:szCs w:val="18"/>
                <w:u w:color="000000"/>
                <w:bdr w:val="nil"/>
              </w:rPr>
              <w:t>nebo odstranění odpadu</w:t>
            </w:r>
          </w:p>
        </w:tc>
      </w:tr>
      <w:tr w:rsidR="00F96037" w:rsidRPr="003337E5" w14:paraId="4C47DB7F"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75D7DAD0"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17 01 01</w:t>
            </w:r>
          </w:p>
        </w:tc>
        <w:tc>
          <w:tcPr>
            <w:tcW w:w="419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74F25E83"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Beton</w:t>
            </w:r>
          </w:p>
        </w:tc>
        <w:tc>
          <w:tcPr>
            <w:tcW w:w="107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1120B8A9"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2F58E29E" w14:textId="26E26925" w:rsidR="00813766" w:rsidRPr="00813766" w:rsidRDefault="00813766" w:rsidP="00813766">
            <w:pPr>
              <w:pBdr>
                <w:top w:val="nil"/>
                <w:left w:val="nil"/>
                <w:bottom w:val="nil"/>
                <w:right w:val="nil"/>
                <w:between w:val="nil"/>
                <w:bar w:val="nil"/>
              </w:pBdr>
              <w:spacing w:before="40" w:line="312" w:lineRule="auto"/>
              <w:jc w:val="center"/>
              <w:rPr>
                <w:rFonts w:eastAsia="Cambria" w:cs="Cambria"/>
                <w:szCs w:val="20"/>
                <w:u w:color="000000"/>
                <w:bdr w:val="nil"/>
              </w:rPr>
            </w:pPr>
            <w:r w:rsidRPr="00813766">
              <w:rPr>
                <w:rFonts w:eastAsia="Cambria" w:cs="Cambria"/>
                <w:szCs w:val="20"/>
                <w:u w:color="000000"/>
                <w:bdr w:val="nil"/>
              </w:rPr>
              <w:t>7</w:t>
            </w:r>
            <w:r w:rsidR="005F1B3C">
              <w:rPr>
                <w:rFonts w:eastAsia="Cambria" w:cs="Cambria"/>
                <w:szCs w:val="20"/>
                <w:u w:color="000000"/>
                <w:bdr w:val="nil"/>
              </w:rPr>
              <w:t>50</w:t>
            </w:r>
          </w:p>
        </w:tc>
        <w:tc>
          <w:tcPr>
            <w:tcW w:w="134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7FFA9C37"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R5</w:t>
            </w:r>
          </w:p>
        </w:tc>
      </w:tr>
      <w:tr w:rsidR="00F96037" w:rsidRPr="003337E5" w14:paraId="3EA5DBE0"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BC782A"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17 01 02</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5AEC15"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Cihly</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1F88D2"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D093B2" w14:textId="03CF05F1" w:rsidR="00F96037" w:rsidRPr="005F1B3C" w:rsidRDefault="005F1B3C"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0</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BEB801"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R5</w:t>
            </w:r>
          </w:p>
        </w:tc>
      </w:tr>
      <w:tr w:rsidR="00F96037" w:rsidRPr="003337E5" w14:paraId="6244CD4C" w14:textId="77777777" w:rsidTr="00133CF1">
        <w:trPr>
          <w:trHeight w:val="792"/>
        </w:trPr>
        <w:tc>
          <w:tcPr>
            <w:tcW w:w="112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7BF0EE39"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17 01 07</w:t>
            </w:r>
          </w:p>
        </w:tc>
        <w:tc>
          <w:tcPr>
            <w:tcW w:w="419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64EFF658"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Směsi nebo oddělené frakce betonu, cihel, tašek a keramických výrobků neuvedené pod číslem 17 01 06</w:t>
            </w:r>
          </w:p>
        </w:tc>
        <w:tc>
          <w:tcPr>
            <w:tcW w:w="107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64CA6EB3"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4505B5F9" w14:textId="2067FC7B" w:rsidR="00F96037" w:rsidRPr="005F1B3C" w:rsidRDefault="005F1B3C" w:rsidP="00133CF1">
            <w:pPr>
              <w:pBdr>
                <w:top w:val="nil"/>
                <w:left w:val="nil"/>
                <w:bottom w:val="nil"/>
                <w:right w:val="nil"/>
                <w:between w:val="nil"/>
                <w:bar w:val="nil"/>
              </w:pBdr>
              <w:spacing w:before="40" w:line="312" w:lineRule="auto"/>
              <w:jc w:val="center"/>
              <w:rPr>
                <w:rFonts w:eastAsia="Arial"/>
                <w:szCs w:val="20"/>
                <w:u w:color="000000"/>
                <w:bdr w:val="nil"/>
              </w:rPr>
            </w:pPr>
            <w:r>
              <w:rPr>
                <w:rFonts w:eastAsia="Cambria" w:cs="Cambria"/>
                <w:szCs w:val="20"/>
                <w:u w:color="000000"/>
                <w:bdr w:val="nil"/>
              </w:rPr>
              <w:t>1</w:t>
            </w:r>
            <w:r w:rsidRPr="005F1B3C">
              <w:rPr>
                <w:rFonts w:eastAsia="Cambria" w:cs="Cambria"/>
                <w:szCs w:val="20"/>
                <w:u w:color="000000"/>
                <w:bdr w:val="nil"/>
              </w:rPr>
              <w:t>00</w:t>
            </w:r>
          </w:p>
        </w:tc>
        <w:tc>
          <w:tcPr>
            <w:tcW w:w="134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722EF59"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R5</w:t>
            </w:r>
          </w:p>
        </w:tc>
      </w:tr>
      <w:tr w:rsidR="00F96037" w:rsidRPr="003337E5" w14:paraId="4BFED261"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84BDA5"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17 02 01</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6C1F08"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Dřevo</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EF69AC"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B5B764" w14:textId="678B6C0F" w:rsidR="00F96037" w:rsidRPr="005F1B3C" w:rsidRDefault="005F1B3C"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1</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492AE2"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R1</w:t>
            </w:r>
          </w:p>
        </w:tc>
      </w:tr>
      <w:tr w:rsidR="00F96037" w:rsidRPr="003337E5" w14:paraId="2F5E9F67"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9D9A883"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17 02 02</w:t>
            </w:r>
          </w:p>
        </w:tc>
        <w:tc>
          <w:tcPr>
            <w:tcW w:w="419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7E2268D3"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Sklo</w:t>
            </w:r>
          </w:p>
        </w:tc>
        <w:tc>
          <w:tcPr>
            <w:tcW w:w="107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91C728C"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23631D22" w14:textId="77777777" w:rsidR="00F96037" w:rsidRPr="005F1B3C" w:rsidRDefault="00F96037"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1</w:t>
            </w:r>
          </w:p>
        </w:tc>
        <w:tc>
          <w:tcPr>
            <w:tcW w:w="134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2C6164A4"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R5</w:t>
            </w:r>
          </w:p>
        </w:tc>
      </w:tr>
      <w:tr w:rsidR="00F96037" w:rsidRPr="003337E5" w14:paraId="43051592"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15F241"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17 02 03</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FB9E86"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Plasty</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FD5EA2"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245288" w14:textId="1AEDB46C" w:rsidR="005F1B3C" w:rsidRPr="005F1B3C" w:rsidRDefault="005F1B3C" w:rsidP="005F1B3C">
            <w:pPr>
              <w:pBdr>
                <w:top w:val="nil"/>
                <w:left w:val="nil"/>
                <w:bottom w:val="nil"/>
                <w:right w:val="nil"/>
                <w:between w:val="nil"/>
                <w:bar w:val="nil"/>
              </w:pBdr>
              <w:spacing w:before="40" w:line="312" w:lineRule="auto"/>
              <w:jc w:val="center"/>
              <w:rPr>
                <w:rFonts w:eastAsia="Cambria" w:cs="Cambria"/>
                <w:szCs w:val="20"/>
                <w:u w:color="000000"/>
                <w:bdr w:val="nil"/>
              </w:rPr>
            </w:pPr>
            <w:r>
              <w:rPr>
                <w:rFonts w:eastAsia="Cambria" w:cs="Cambria"/>
                <w:szCs w:val="20"/>
                <w:u w:color="000000"/>
                <w:bdr w:val="nil"/>
              </w:rPr>
              <w:t>5</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7EF18B"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R5</w:t>
            </w:r>
          </w:p>
        </w:tc>
      </w:tr>
      <w:tr w:rsidR="00F96037" w:rsidRPr="003337E5" w14:paraId="025F65CD"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35196518"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17 03 01</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82881"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Asfaltové směsi obsahující dehet</w:t>
            </w:r>
          </w:p>
        </w:tc>
        <w:tc>
          <w:tcPr>
            <w:tcW w:w="107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2D46AE16"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N</w:t>
            </w:r>
          </w:p>
        </w:tc>
        <w:tc>
          <w:tcPr>
            <w:tcW w:w="139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B9157F0" w14:textId="77777777" w:rsidR="00F96037" w:rsidRPr="005F1B3C" w:rsidRDefault="00F96037"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1</w:t>
            </w:r>
          </w:p>
        </w:tc>
        <w:tc>
          <w:tcPr>
            <w:tcW w:w="134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61E752C6"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D1</w:t>
            </w:r>
          </w:p>
        </w:tc>
      </w:tr>
      <w:tr w:rsidR="00F96037" w:rsidRPr="003337E5" w14:paraId="13A3BE26" w14:textId="77777777" w:rsidTr="00133CF1">
        <w:trPr>
          <w:trHeight w:val="507"/>
        </w:trPr>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D12438"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17 03 02</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73B69"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Asfaltové směsi neuvedené pod číslem 17 03 01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5EE511"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86804F" w14:textId="555D43FF" w:rsidR="005F1B3C" w:rsidRPr="005F1B3C" w:rsidRDefault="005F1B3C" w:rsidP="005F1B3C">
            <w:pPr>
              <w:pBdr>
                <w:top w:val="nil"/>
                <w:left w:val="nil"/>
                <w:bottom w:val="nil"/>
                <w:right w:val="nil"/>
                <w:between w:val="nil"/>
                <w:bar w:val="nil"/>
              </w:pBdr>
              <w:spacing w:before="40" w:line="312" w:lineRule="auto"/>
              <w:jc w:val="center"/>
              <w:rPr>
                <w:rFonts w:eastAsia="Cambria" w:cs="Cambria"/>
                <w:szCs w:val="20"/>
                <w:u w:color="000000"/>
                <w:bdr w:val="nil"/>
              </w:rPr>
            </w:pPr>
            <w:r w:rsidRPr="005F1B3C">
              <w:rPr>
                <w:rFonts w:eastAsia="Cambria" w:cs="Cambria"/>
                <w:szCs w:val="20"/>
                <w:u w:color="000000"/>
                <w:bdr w:val="nil"/>
              </w:rPr>
              <w:t>12</w:t>
            </w:r>
            <w:r>
              <w:rPr>
                <w:rFonts w:eastAsia="Cambria" w:cs="Cambria"/>
                <w:szCs w:val="20"/>
                <w:u w:color="000000"/>
                <w:bdr w:val="nil"/>
              </w:rPr>
              <w:t>00</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F54D50"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R5</w:t>
            </w:r>
          </w:p>
        </w:tc>
      </w:tr>
      <w:tr w:rsidR="00F96037" w:rsidRPr="003337E5" w14:paraId="548B2132"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BC2613E"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17 04 02</w:t>
            </w:r>
          </w:p>
        </w:tc>
        <w:tc>
          <w:tcPr>
            <w:tcW w:w="419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3B194C29"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Hliník</w:t>
            </w:r>
          </w:p>
        </w:tc>
        <w:tc>
          <w:tcPr>
            <w:tcW w:w="107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548B830E"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72F98D7" w14:textId="77777777" w:rsidR="00F96037" w:rsidRPr="005F1B3C" w:rsidRDefault="00F96037"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1</w:t>
            </w:r>
          </w:p>
        </w:tc>
        <w:tc>
          <w:tcPr>
            <w:tcW w:w="134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48072109"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R4</w:t>
            </w:r>
          </w:p>
        </w:tc>
      </w:tr>
      <w:tr w:rsidR="00F96037" w:rsidRPr="003337E5" w14:paraId="2C84BCA6"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856D94"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17 04 05</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C9AE9E"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Železo a ocel</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3CB3F3"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D02EDF" w14:textId="54AC7844" w:rsidR="00F96037" w:rsidRPr="005F1B3C" w:rsidRDefault="005F1B3C"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3</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A2E054"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R4</w:t>
            </w:r>
          </w:p>
        </w:tc>
      </w:tr>
      <w:tr w:rsidR="00F96037" w:rsidRPr="003337E5" w14:paraId="45A388EA"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7B4606BD"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lastRenderedPageBreak/>
              <w:t>17 04 07</w:t>
            </w:r>
          </w:p>
        </w:tc>
        <w:tc>
          <w:tcPr>
            <w:tcW w:w="419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487D8A14"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Směsné kovy</w:t>
            </w:r>
          </w:p>
        </w:tc>
        <w:tc>
          <w:tcPr>
            <w:tcW w:w="107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13270034"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5A3F83AF" w14:textId="14B285DB" w:rsidR="00F96037" w:rsidRPr="005F1B3C" w:rsidRDefault="005F1B3C"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1</w:t>
            </w:r>
          </w:p>
        </w:tc>
        <w:tc>
          <w:tcPr>
            <w:tcW w:w="134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51ABC4A3"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R4</w:t>
            </w:r>
          </w:p>
        </w:tc>
      </w:tr>
      <w:tr w:rsidR="00F96037" w:rsidRPr="003337E5" w14:paraId="4350B314" w14:textId="77777777" w:rsidTr="00133CF1">
        <w:trPr>
          <w:trHeight w:val="240"/>
        </w:trPr>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C861D5"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17 04 11</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5E06A3"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Kabely neuvedené pod 17 04 10</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318862"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4A0A77" w14:textId="77777777" w:rsidR="00F96037" w:rsidRPr="005F1B3C" w:rsidRDefault="00F96037"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10</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806287"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R12</w:t>
            </w:r>
          </w:p>
        </w:tc>
      </w:tr>
      <w:tr w:rsidR="00F96037" w:rsidRPr="003337E5" w14:paraId="2CBFC51E" w14:textId="77777777" w:rsidTr="00133CF1">
        <w:trPr>
          <w:trHeight w:val="507"/>
        </w:trPr>
        <w:tc>
          <w:tcPr>
            <w:tcW w:w="112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9F2DE89"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17 05 04</w:t>
            </w:r>
          </w:p>
        </w:tc>
        <w:tc>
          <w:tcPr>
            <w:tcW w:w="419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454FE032"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Zemina a kamení neuvedené pod číslem 17 05 03</w:t>
            </w:r>
          </w:p>
        </w:tc>
        <w:tc>
          <w:tcPr>
            <w:tcW w:w="107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2458C15F"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7BFF1FDE" w14:textId="07F22014" w:rsidR="00F96037" w:rsidRPr="005F1B3C" w:rsidRDefault="005F1B3C"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175</w:t>
            </w:r>
            <w:r>
              <w:rPr>
                <w:rFonts w:eastAsia="Cambria" w:cs="Cambria"/>
                <w:szCs w:val="20"/>
                <w:u w:color="000000"/>
                <w:bdr w:val="nil"/>
              </w:rPr>
              <w:t>0</w:t>
            </w:r>
          </w:p>
        </w:tc>
        <w:tc>
          <w:tcPr>
            <w:tcW w:w="134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057676FF"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R5</w:t>
            </w:r>
          </w:p>
        </w:tc>
      </w:tr>
      <w:tr w:rsidR="00F96037" w:rsidRPr="003337E5" w14:paraId="34F81CE6" w14:textId="77777777" w:rsidTr="00133CF1">
        <w:trPr>
          <w:trHeight w:val="507"/>
        </w:trPr>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F9D761"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17 06 04</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C88905"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Izolační materiály neuvedené pod čísly 17 06 01 a 17 06 03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3D440E"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68B29E" w14:textId="172F8B90" w:rsidR="00F96037" w:rsidRPr="005F1B3C" w:rsidRDefault="005F1B3C"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1</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990F99"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R12,D1</w:t>
            </w:r>
          </w:p>
        </w:tc>
      </w:tr>
      <w:tr w:rsidR="00F96037" w:rsidRPr="003337E5" w14:paraId="03B79FD0" w14:textId="77777777" w:rsidTr="00133CF1">
        <w:trPr>
          <w:trHeight w:val="507"/>
        </w:trPr>
        <w:tc>
          <w:tcPr>
            <w:tcW w:w="1125"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2D7985DD"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17 08 02</w:t>
            </w:r>
          </w:p>
        </w:tc>
        <w:tc>
          <w:tcPr>
            <w:tcW w:w="419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2A112EC0"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Stavební materiály na bázi sádry neuvedené pod číslem 17 08 01</w:t>
            </w:r>
          </w:p>
        </w:tc>
        <w:tc>
          <w:tcPr>
            <w:tcW w:w="1078"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703B4FD1"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2E71FD7D" w14:textId="53A0615D" w:rsidR="00F96037" w:rsidRPr="005F1B3C" w:rsidRDefault="005F1B3C" w:rsidP="00133CF1">
            <w:pPr>
              <w:pBdr>
                <w:top w:val="nil"/>
                <w:left w:val="nil"/>
                <w:bottom w:val="nil"/>
                <w:right w:val="nil"/>
                <w:between w:val="nil"/>
                <w:bar w:val="nil"/>
              </w:pBdr>
              <w:spacing w:before="40" w:line="312" w:lineRule="auto"/>
              <w:jc w:val="center"/>
              <w:rPr>
                <w:rFonts w:eastAsia="Arial"/>
                <w:szCs w:val="20"/>
                <w:u w:color="000000"/>
                <w:bdr w:val="nil"/>
              </w:rPr>
            </w:pPr>
            <w:r w:rsidRPr="005F1B3C">
              <w:rPr>
                <w:rFonts w:eastAsia="Cambria" w:cs="Cambria"/>
                <w:szCs w:val="20"/>
                <w:u w:color="000000"/>
                <w:bdr w:val="nil"/>
              </w:rPr>
              <w:t>0</w:t>
            </w:r>
          </w:p>
        </w:tc>
        <w:tc>
          <w:tcPr>
            <w:tcW w:w="1342" w:type="dxa"/>
            <w:tcBorders>
              <w:top w:val="single" w:sz="4" w:space="0" w:color="000000"/>
              <w:left w:val="single" w:sz="4" w:space="0" w:color="000000"/>
              <w:bottom w:val="single" w:sz="4" w:space="0" w:color="000000"/>
              <w:right w:val="single" w:sz="4" w:space="0" w:color="000000"/>
            </w:tcBorders>
            <w:shd w:val="clear" w:color="auto" w:fill="E8ECF3"/>
            <w:tcMar>
              <w:top w:w="80" w:type="dxa"/>
              <w:left w:w="80" w:type="dxa"/>
              <w:bottom w:w="80" w:type="dxa"/>
              <w:right w:w="80" w:type="dxa"/>
            </w:tcMar>
            <w:vAlign w:val="center"/>
          </w:tcPr>
          <w:p w14:paraId="661661ED"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R5</w:t>
            </w:r>
          </w:p>
        </w:tc>
      </w:tr>
      <w:tr w:rsidR="00F96037" w:rsidRPr="003337E5" w14:paraId="3598F3B9" w14:textId="77777777" w:rsidTr="00133CF1">
        <w:trPr>
          <w:trHeight w:val="792"/>
        </w:trPr>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7A9274"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17 09 04</w:t>
            </w:r>
          </w:p>
        </w:tc>
        <w:tc>
          <w:tcPr>
            <w:tcW w:w="4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514635"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Směsné stavební a demoliční odpady neuvedené pod čísly 17 09 01, 17 09 02 a 17 09 03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FF1F78"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O</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670BA0" w14:textId="4F526E2B" w:rsidR="00F96037" w:rsidRPr="005F1B3C" w:rsidRDefault="005F1B3C" w:rsidP="00133CF1">
            <w:pPr>
              <w:pBdr>
                <w:top w:val="nil"/>
                <w:left w:val="nil"/>
                <w:bottom w:val="nil"/>
                <w:right w:val="nil"/>
                <w:between w:val="nil"/>
                <w:bar w:val="nil"/>
              </w:pBdr>
              <w:spacing w:before="40" w:line="312" w:lineRule="auto"/>
              <w:jc w:val="center"/>
              <w:rPr>
                <w:rFonts w:eastAsia="Arial"/>
                <w:szCs w:val="20"/>
                <w:u w:color="000000"/>
                <w:bdr w:val="nil"/>
              </w:rPr>
            </w:pPr>
            <w:r>
              <w:rPr>
                <w:rFonts w:eastAsia="Cambria" w:cs="Cambria"/>
                <w:szCs w:val="20"/>
                <w:u w:color="000000"/>
                <w:bdr w:val="nil"/>
              </w:rPr>
              <w:t>10</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35A21C" w14:textId="77777777" w:rsidR="00F96037" w:rsidRPr="003337E5" w:rsidRDefault="00F96037" w:rsidP="00133CF1">
            <w:pPr>
              <w:pBdr>
                <w:top w:val="nil"/>
                <w:left w:val="nil"/>
                <w:bottom w:val="nil"/>
                <w:right w:val="nil"/>
                <w:between w:val="nil"/>
                <w:bar w:val="nil"/>
              </w:pBdr>
              <w:spacing w:before="40" w:line="312" w:lineRule="auto"/>
              <w:rPr>
                <w:rFonts w:eastAsia="Arial"/>
                <w:szCs w:val="20"/>
                <w:u w:color="000000"/>
                <w:bdr w:val="nil"/>
              </w:rPr>
            </w:pPr>
            <w:r w:rsidRPr="003337E5">
              <w:rPr>
                <w:rFonts w:eastAsia="Arial"/>
                <w:szCs w:val="20"/>
                <w:u w:color="000000"/>
                <w:bdr w:val="nil"/>
              </w:rPr>
              <w:t>R5</w:t>
            </w:r>
          </w:p>
        </w:tc>
      </w:tr>
    </w:tbl>
    <w:p w14:paraId="47CADB18" w14:textId="77777777" w:rsidR="00F96037" w:rsidRPr="003337E5" w:rsidRDefault="00F96037" w:rsidP="00F96037">
      <w:pPr>
        <w:pBdr>
          <w:top w:val="nil"/>
          <w:left w:val="nil"/>
          <w:bottom w:val="nil"/>
          <w:right w:val="nil"/>
          <w:between w:val="nil"/>
          <w:bar w:val="nil"/>
        </w:pBdr>
        <w:spacing w:before="40" w:line="312" w:lineRule="auto"/>
        <w:rPr>
          <w:rFonts w:eastAsia="Arial"/>
          <w:szCs w:val="20"/>
          <w:u w:color="000000"/>
          <w:bdr w:val="nil"/>
        </w:rPr>
      </w:pPr>
    </w:p>
    <w:p w14:paraId="4C440E38" w14:textId="77777777" w:rsidR="00F96037" w:rsidRPr="003337E5" w:rsidRDefault="00F96037" w:rsidP="00F96037">
      <w:pPr>
        <w:pBdr>
          <w:top w:val="nil"/>
          <w:left w:val="nil"/>
          <w:bottom w:val="nil"/>
          <w:right w:val="nil"/>
          <w:between w:val="nil"/>
          <w:bar w:val="nil"/>
        </w:pBdr>
        <w:spacing w:before="40" w:line="312" w:lineRule="auto"/>
        <w:rPr>
          <w:rFonts w:eastAsia="Arial"/>
          <w:b/>
          <w:bCs/>
          <w:sz w:val="24"/>
          <w:u w:color="000000"/>
          <w:bdr w:val="nil"/>
        </w:rPr>
      </w:pPr>
      <w:r w:rsidRPr="003337E5">
        <w:rPr>
          <w:rFonts w:eastAsia="Arial"/>
          <w:b/>
          <w:bCs/>
          <w:sz w:val="24"/>
          <w:u w:color="000000"/>
          <w:bdr w:val="nil"/>
        </w:rPr>
        <w:t>Legenda k tabulce odpadů:</w:t>
      </w:r>
    </w:p>
    <w:p w14:paraId="69E266C3" w14:textId="77777777" w:rsidR="00F96037" w:rsidRPr="003337E5" w:rsidRDefault="00F96037" w:rsidP="00F96037">
      <w:pPr>
        <w:pBdr>
          <w:top w:val="nil"/>
          <w:left w:val="nil"/>
          <w:bottom w:val="nil"/>
          <w:right w:val="nil"/>
          <w:between w:val="nil"/>
          <w:bar w:val="nil"/>
        </w:pBdr>
        <w:spacing w:before="40" w:line="312" w:lineRule="auto"/>
        <w:rPr>
          <w:rFonts w:eastAsia="Arial"/>
          <w:szCs w:val="20"/>
          <w:u w:color="000000"/>
          <w:bdr w:val="nil"/>
        </w:rPr>
      </w:pPr>
      <w:r w:rsidRPr="003337E5">
        <w:rPr>
          <w:rFonts w:eastAsia="Arial Unicode MS" w:cs="Arial Unicode MS"/>
          <w:szCs w:val="20"/>
          <w:u w:color="000000"/>
          <w:bdr w:val="nil"/>
        </w:rPr>
        <w:t>D1 - Ukládání v úrovni nebo pod úrovní terénu (skládkování)</w:t>
      </w:r>
    </w:p>
    <w:p w14:paraId="2D8D40AD" w14:textId="77777777" w:rsidR="00F96037" w:rsidRPr="003337E5" w:rsidRDefault="00F96037" w:rsidP="00F96037">
      <w:pPr>
        <w:pBdr>
          <w:top w:val="nil"/>
          <w:left w:val="nil"/>
          <w:bottom w:val="nil"/>
          <w:right w:val="nil"/>
          <w:between w:val="nil"/>
          <w:bar w:val="nil"/>
        </w:pBdr>
        <w:spacing w:before="40" w:line="312" w:lineRule="auto"/>
        <w:rPr>
          <w:rFonts w:eastAsia="Arial"/>
          <w:szCs w:val="20"/>
          <w:u w:color="000000"/>
          <w:bdr w:val="nil"/>
        </w:rPr>
      </w:pPr>
      <w:r w:rsidRPr="003337E5">
        <w:rPr>
          <w:rFonts w:eastAsia="Arial Unicode MS" w:cs="Arial Unicode MS"/>
          <w:szCs w:val="20"/>
          <w:u w:color="000000"/>
          <w:bdr w:val="nil"/>
        </w:rPr>
        <w:t>R1 - Využití odpadu způsobem obdobným, jako paliva nebo jiným způsobem k výrobě energie</w:t>
      </w:r>
    </w:p>
    <w:p w14:paraId="1EF6EDAA" w14:textId="77777777" w:rsidR="00F96037" w:rsidRPr="003337E5" w:rsidRDefault="00F96037" w:rsidP="00F96037">
      <w:pPr>
        <w:pBdr>
          <w:top w:val="nil"/>
          <w:left w:val="nil"/>
          <w:bottom w:val="nil"/>
          <w:right w:val="nil"/>
          <w:between w:val="nil"/>
          <w:bar w:val="nil"/>
        </w:pBdr>
        <w:spacing w:before="40" w:line="312" w:lineRule="auto"/>
        <w:rPr>
          <w:rFonts w:eastAsia="Arial"/>
          <w:szCs w:val="20"/>
          <w:u w:color="000000"/>
          <w:bdr w:val="nil"/>
        </w:rPr>
      </w:pPr>
      <w:r w:rsidRPr="003337E5">
        <w:rPr>
          <w:rFonts w:eastAsia="Arial Unicode MS" w:cs="Arial Unicode MS"/>
          <w:szCs w:val="20"/>
          <w:u w:color="000000"/>
          <w:bdr w:val="nil"/>
        </w:rPr>
        <w:t>R4 - Recyklace/znovuzískání kovů a kovových sloučenin</w:t>
      </w:r>
    </w:p>
    <w:p w14:paraId="02084ACF" w14:textId="77777777" w:rsidR="00F96037" w:rsidRPr="003337E5" w:rsidRDefault="00F96037" w:rsidP="00F96037">
      <w:pPr>
        <w:pBdr>
          <w:top w:val="nil"/>
          <w:left w:val="nil"/>
          <w:bottom w:val="nil"/>
          <w:right w:val="nil"/>
          <w:between w:val="nil"/>
          <w:bar w:val="nil"/>
        </w:pBdr>
        <w:spacing w:before="40" w:line="312" w:lineRule="auto"/>
        <w:rPr>
          <w:rFonts w:eastAsia="Arial"/>
          <w:szCs w:val="20"/>
          <w:u w:color="000000"/>
          <w:bdr w:val="nil"/>
        </w:rPr>
      </w:pPr>
      <w:r w:rsidRPr="003337E5">
        <w:rPr>
          <w:rFonts w:eastAsia="Arial Unicode MS" w:cs="Arial Unicode MS"/>
          <w:szCs w:val="20"/>
          <w:u w:color="000000"/>
          <w:bdr w:val="nil"/>
        </w:rPr>
        <w:t>R5 - Recyklace/znovuzískání ostatních anorganických materiálů</w:t>
      </w:r>
    </w:p>
    <w:p w14:paraId="132A9595" w14:textId="77777777" w:rsidR="00F96037" w:rsidRPr="003337E5" w:rsidRDefault="00F96037" w:rsidP="00F96037">
      <w:pPr>
        <w:pBdr>
          <w:top w:val="nil"/>
          <w:left w:val="nil"/>
          <w:bottom w:val="nil"/>
          <w:right w:val="nil"/>
          <w:between w:val="nil"/>
          <w:bar w:val="nil"/>
        </w:pBdr>
        <w:spacing w:before="40" w:line="312" w:lineRule="auto"/>
        <w:rPr>
          <w:rFonts w:eastAsia="Arial"/>
          <w:szCs w:val="20"/>
          <w:u w:color="000000"/>
          <w:bdr w:val="nil"/>
        </w:rPr>
      </w:pPr>
      <w:r w:rsidRPr="003337E5">
        <w:rPr>
          <w:rFonts w:eastAsia="Arial Unicode MS" w:cs="Arial Unicode MS"/>
          <w:szCs w:val="20"/>
          <w:u w:color="000000"/>
          <w:bdr w:val="nil"/>
        </w:rPr>
        <w:t>R12 - Předúprava odpadů k aplikace některého z postupů uvedených pod označením R1 až R11</w:t>
      </w:r>
    </w:p>
    <w:p w14:paraId="63B93950" w14:textId="77777777" w:rsidR="00F96037" w:rsidRPr="003337E5" w:rsidRDefault="00F96037" w:rsidP="00F96037">
      <w:pPr>
        <w:pBdr>
          <w:top w:val="nil"/>
          <w:left w:val="nil"/>
          <w:bottom w:val="nil"/>
          <w:right w:val="nil"/>
          <w:between w:val="nil"/>
          <w:bar w:val="nil"/>
        </w:pBdr>
        <w:spacing w:before="40" w:line="312" w:lineRule="auto"/>
        <w:rPr>
          <w:rFonts w:eastAsia="Arial"/>
          <w:szCs w:val="20"/>
          <w:u w:color="000000"/>
          <w:bdr w:val="nil"/>
        </w:rPr>
      </w:pPr>
    </w:p>
    <w:p w14:paraId="53D8AE25" w14:textId="6B207D4A" w:rsidR="00F96037" w:rsidRPr="00816A10" w:rsidRDefault="00F96037" w:rsidP="00F96037">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88" w:lineRule="auto"/>
        <w:rPr>
          <w:rFonts w:eastAsia="Arial Unicode MS" w:cs="Arial Unicode MS"/>
          <w:szCs w:val="20"/>
          <w:bdr w:val="nil"/>
        </w:rPr>
      </w:pPr>
      <w:r w:rsidRPr="003337E5">
        <w:rPr>
          <w:rFonts w:eastAsia="Arial Unicode MS" w:cs="Arial Unicode MS"/>
          <w:szCs w:val="20"/>
          <w:bdr w:val="nil"/>
        </w:rPr>
        <w:t>Odpady budou původcem odpadů (zhotovitelem bouracích prací) shromažďovány utříděn</w:t>
      </w:r>
      <w:r w:rsidRPr="003337E5">
        <w:rPr>
          <w:rFonts w:eastAsia="Arial Unicode MS" w:cs="Arial Unicode MS"/>
          <w:szCs w:val="20"/>
          <w:bdr w:val="nil"/>
          <w:lang w:val="fr-FR"/>
        </w:rPr>
        <w:t xml:space="preserve">é </w:t>
      </w:r>
      <w:r w:rsidRPr="003337E5">
        <w:rPr>
          <w:rFonts w:eastAsia="Arial Unicode MS" w:cs="Arial Unicode MS"/>
          <w:szCs w:val="20"/>
          <w:bdr w:val="nil"/>
        </w:rPr>
        <w:t xml:space="preserve">podle jednotlivých druhů a kategorií </w:t>
      </w:r>
      <w:r w:rsidRPr="003337E5">
        <w:rPr>
          <w:rFonts w:eastAsia="Arial Unicode MS" w:cs="Arial Unicode MS"/>
          <w:szCs w:val="20"/>
          <w:bdr w:val="nil"/>
          <w:lang w:val="pt-PT"/>
        </w:rPr>
        <w:t>do p</w:t>
      </w:r>
      <w:r w:rsidR="00816A10" w:rsidRPr="003337E5">
        <w:rPr>
          <w:rFonts w:eastAsia="Arial Unicode MS" w:cs="Arial Unicode MS"/>
          <w:szCs w:val="20"/>
          <w:bdr w:val="nil"/>
        </w:rPr>
        <w:t>přistavených</w:t>
      </w:r>
      <w:r w:rsidRPr="003337E5">
        <w:rPr>
          <w:rFonts w:eastAsia="Arial Unicode MS" w:cs="Arial Unicode MS"/>
          <w:szCs w:val="20"/>
          <w:bdr w:val="nil"/>
        </w:rPr>
        <w:t xml:space="preserve"> kontejnerů,</w:t>
      </w:r>
      <w:r w:rsidRPr="00177E71">
        <w:rPr>
          <w:rFonts w:eastAsia="Arial Unicode MS" w:cs="Arial Unicode MS"/>
          <w:szCs w:val="20"/>
          <w:bdr w:val="nil"/>
        </w:rPr>
        <w:t xml:space="preserve"> </w:t>
      </w:r>
      <w:r w:rsidRPr="003337E5">
        <w:rPr>
          <w:rFonts w:eastAsia="Arial Unicode MS" w:cs="Arial Unicode MS"/>
          <w:szCs w:val="20"/>
          <w:bdr w:val="nil"/>
        </w:rPr>
        <w:t>zabezpečeny př</w:t>
      </w:r>
      <w:r w:rsidRPr="003337E5">
        <w:rPr>
          <w:rFonts w:eastAsia="Arial Unicode MS" w:cs="Arial Unicode MS"/>
          <w:szCs w:val="20"/>
          <w:bdr w:val="nil"/>
          <w:lang w:val="en-US"/>
        </w:rPr>
        <w:t>ed ne</w:t>
      </w:r>
      <w:r w:rsidRPr="003337E5">
        <w:rPr>
          <w:rFonts w:eastAsia="Arial Unicode MS" w:cs="Arial Unicode MS"/>
          <w:szCs w:val="20"/>
          <w:bdr w:val="nil"/>
        </w:rPr>
        <w:t>žádoucím znehodnocením, odcizením nebo únikem a v souladu s hierarchií způsobu nakládání s odpady přednostně předávány do zařízení k využívání odpadů před jejich odstraněním na skládce odpadů. Provozovatel</w:t>
      </w:r>
      <w:r w:rsidRPr="003337E5">
        <w:rPr>
          <w:rFonts w:eastAsia="Arial Unicode MS" w:cs="Arial Unicode MS"/>
          <w:szCs w:val="20"/>
          <w:bdr w:val="nil"/>
          <w:lang w:val="fr-FR"/>
        </w:rPr>
        <w:t xml:space="preserve">é </w:t>
      </w:r>
      <w:r w:rsidRPr="003337E5">
        <w:rPr>
          <w:rFonts w:eastAsia="Arial Unicode MS" w:cs="Arial Unicode MS"/>
          <w:szCs w:val="20"/>
          <w:bdr w:val="nil"/>
        </w:rPr>
        <w:t>zařízení k využívání nebo odstraňování odpadů, kam budou odpady z bouracích prací původcem odpadů (zhotovitelem bouracích prací) předávány, musí být osobami oprávněnými k převzetí odpadů dle ust. § 12 odst. 3 zákona č.185/2001 Sb. o odpadech</w:t>
      </w:r>
      <w:r w:rsidR="00816A10">
        <w:rPr>
          <w:rFonts w:eastAsia="Arial Unicode MS" w:cs="Arial Unicode MS"/>
          <w:szCs w:val="20"/>
          <w:bdr w:val="nil"/>
        </w:rPr>
        <w:t xml:space="preserve"> </w:t>
      </w:r>
      <w:r w:rsidRPr="003337E5">
        <w:rPr>
          <w:rFonts w:eastAsia="Arial Unicode MS" w:cs="Arial Unicode MS"/>
          <w:szCs w:val="20"/>
          <w:bdr w:val="nil"/>
        </w:rPr>
        <w:t xml:space="preserve">v </w:t>
      </w:r>
      <w:r w:rsidR="00816A10" w:rsidRPr="003337E5">
        <w:rPr>
          <w:rFonts w:eastAsia="Arial Unicode MS" w:cs="Arial Unicode MS"/>
          <w:szCs w:val="20"/>
          <w:bdr w:val="nil"/>
        </w:rPr>
        <w:t>platné</w:t>
      </w:r>
      <w:r w:rsidR="00816A10">
        <w:rPr>
          <w:rFonts w:eastAsia="Arial Unicode MS" w:cs="Arial Unicode MS"/>
          <w:szCs w:val="20"/>
          <w:bdr w:val="nil"/>
        </w:rPr>
        <w:t>m</w:t>
      </w:r>
      <w:r w:rsidRPr="003337E5">
        <w:rPr>
          <w:rFonts w:eastAsia="Arial Unicode MS" w:cs="Arial Unicode MS"/>
          <w:szCs w:val="20"/>
          <w:bdr w:val="nil"/>
        </w:rPr>
        <w:t xml:space="preserve"> znění a mít </w:t>
      </w:r>
      <w:r w:rsidR="00816A10" w:rsidRPr="003337E5">
        <w:rPr>
          <w:rFonts w:eastAsia="Arial Unicode MS" w:cs="Arial Unicode MS"/>
          <w:szCs w:val="20"/>
          <w:bdr w:val="nil"/>
        </w:rPr>
        <w:t>platné</w:t>
      </w:r>
      <w:r w:rsidRPr="003337E5">
        <w:rPr>
          <w:rFonts w:eastAsia="Arial Unicode MS" w:cs="Arial Unicode MS"/>
          <w:szCs w:val="20"/>
          <w:bdr w:val="nil"/>
          <w:lang w:val="fr-FR"/>
        </w:rPr>
        <w:t xml:space="preserve"> </w:t>
      </w:r>
      <w:r w:rsidRPr="003337E5">
        <w:rPr>
          <w:rFonts w:eastAsia="Arial Unicode MS" w:cs="Arial Unicode MS"/>
          <w:szCs w:val="20"/>
          <w:bdr w:val="nil"/>
        </w:rPr>
        <w:t xml:space="preserve">povolení </w:t>
      </w:r>
      <w:r w:rsidR="00816A10" w:rsidRPr="003337E5">
        <w:rPr>
          <w:rFonts w:eastAsia="Arial Unicode MS" w:cs="Arial Unicode MS"/>
          <w:szCs w:val="20"/>
          <w:bdr w:val="nil"/>
        </w:rPr>
        <w:t>krajské</w:t>
      </w:r>
      <w:r w:rsidRPr="003337E5">
        <w:rPr>
          <w:rFonts w:eastAsia="Arial Unicode MS" w:cs="Arial Unicode MS"/>
          <w:szCs w:val="20"/>
          <w:bdr w:val="nil"/>
        </w:rPr>
        <w:t xml:space="preserve">ho úřadu k provozování </w:t>
      </w:r>
      <w:r w:rsidR="00816A10" w:rsidRPr="003337E5">
        <w:rPr>
          <w:rFonts w:eastAsia="Arial Unicode MS" w:cs="Arial Unicode MS"/>
          <w:szCs w:val="20"/>
          <w:bdr w:val="nil"/>
        </w:rPr>
        <w:t>příslušné</w:t>
      </w:r>
      <w:r w:rsidRPr="003337E5">
        <w:rPr>
          <w:rFonts w:eastAsia="Arial Unicode MS" w:cs="Arial Unicode MS"/>
          <w:szCs w:val="20"/>
          <w:bdr w:val="nil"/>
        </w:rPr>
        <w:t>ho zařízení k využívání nebo odstraňování odpadů dle § 14 odst. 1 zákona č. 185/2001 Sb., o odpadech, v</w:t>
      </w:r>
      <w:r w:rsidR="00816A10">
        <w:rPr>
          <w:rFonts w:eastAsia="Arial Unicode MS" w:cs="Arial Unicode MS"/>
          <w:szCs w:val="20"/>
          <w:bdr w:val="nil"/>
        </w:rPr>
        <w:t> </w:t>
      </w:r>
      <w:r w:rsidR="00816A10" w:rsidRPr="003337E5">
        <w:rPr>
          <w:rFonts w:eastAsia="Arial Unicode MS" w:cs="Arial Unicode MS"/>
          <w:szCs w:val="20"/>
          <w:bdr w:val="nil"/>
        </w:rPr>
        <w:t>platné</w:t>
      </w:r>
      <w:r w:rsidRPr="003337E5">
        <w:rPr>
          <w:rFonts w:eastAsia="Arial Unicode MS" w:cs="Arial Unicode MS"/>
          <w:szCs w:val="20"/>
          <w:bdr w:val="nil"/>
        </w:rPr>
        <w:t>m znění.</w:t>
      </w:r>
    </w:p>
    <w:p w14:paraId="3A9D937D" w14:textId="3A107B4E" w:rsidR="00F96037" w:rsidRDefault="00F96037" w:rsidP="00F96037">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88" w:lineRule="auto"/>
        <w:rPr>
          <w:rFonts w:eastAsia="Arial Unicode MS" w:cs="Arial Unicode MS"/>
          <w:szCs w:val="20"/>
          <w:bdr w:val="nil"/>
        </w:rPr>
      </w:pPr>
      <w:r w:rsidRPr="003337E5">
        <w:rPr>
          <w:rFonts w:eastAsia="Arial Unicode MS" w:cs="Arial Unicode MS"/>
          <w:szCs w:val="20"/>
          <w:bdr w:val="nil"/>
        </w:rPr>
        <w:t xml:space="preserve">O jednotlivých druzích odpadů </w:t>
      </w:r>
      <w:r w:rsidRPr="003337E5">
        <w:rPr>
          <w:rFonts w:eastAsia="Arial Unicode MS" w:cs="Arial Unicode MS"/>
          <w:szCs w:val="20"/>
          <w:bdr w:val="nil"/>
          <w:lang w:val="fr-FR"/>
        </w:rPr>
        <w:t>z boura</w:t>
      </w:r>
      <w:r w:rsidR="00816A10" w:rsidRPr="003337E5">
        <w:rPr>
          <w:rFonts w:eastAsia="Arial Unicode MS" w:cs="Arial Unicode MS"/>
          <w:szCs w:val="20"/>
          <w:bdr w:val="nil"/>
        </w:rPr>
        <w:t>cích</w:t>
      </w:r>
      <w:r w:rsidRPr="003337E5">
        <w:rPr>
          <w:rFonts w:eastAsia="Arial Unicode MS" w:cs="Arial Unicode MS"/>
          <w:szCs w:val="20"/>
          <w:bdr w:val="nil"/>
        </w:rPr>
        <w:t xml:space="preserve"> prací a způsobech nakládání s nimi bude původcem odpadů (zhotovitelem bouracích prací) vedena průběžná evidence odpadů v rozsahu ust. § 21 vyhlášky č. 383/2001 Sb., o podrobnostech nakládání s odpady, v </w:t>
      </w:r>
      <w:r w:rsidR="00816A10" w:rsidRPr="003337E5">
        <w:rPr>
          <w:rFonts w:eastAsia="Arial Unicode MS" w:cs="Arial Unicode MS"/>
          <w:szCs w:val="20"/>
          <w:bdr w:val="nil"/>
        </w:rPr>
        <w:t>platné</w:t>
      </w:r>
      <w:r w:rsidRPr="003337E5">
        <w:rPr>
          <w:rFonts w:eastAsia="Arial Unicode MS" w:cs="Arial Unicode MS"/>
          <w:szCs w:val="20"/>
          <w:bdr w:val="nil"/>
        </w:rPr>
        <w:t xml:space="preserve">m znění. Předání odpadů </w:t>
      </w:r>
      <w:r w:rsidRPr="003337E5">
        <w:rPr>
          <w:rFonts w:eastAsia="Arial Unicode MS" w:cs="Arial Unicode MS"/>
          <w:szCs w:val="20"/>
          <w:bdr w:val="nil"/>
          <w:lang w:val="pt-PT"/>
        </w:rPr>
        <w:t xml:space="preserve">do </w:t>
      </w:r>
      <w:r w:rsidR="00816A10" w:rsidRPr="003337E5">
        <w:rPr>
          <w:rFonts w:eastAsia="Arial Unicode MS" w:cs="Arial Unicode MS"/>
          <w:szCs w:val="20"/>
          <w:bdr w:val="nil"/>
        </w:rPr>
        <w:t>příslušných</w:t>
      </w:r>
      <w:r w:rsidRPr="003337E5">
        <w:rPr>
          <w:rFonts w:eastAsia="Arial Unicode MS" w:cs="Arial Unicode MS"/>
          <w:szCs w:val="20"/>
          <w:bdr w:val="nil"/>
        </w:rPr>
        <w:t xml:space="preserve"> zařízení k využívání nebo odstraňování odpadů bude dokladováno (např. vážními lístky).</w:t>
      </w:r>
    </w:p>
    <w:p w14:paraId="4A2FF847" w14:textId="77777777" w:rsidR="00F96037" w:rsidRDefault="00F96037" w:rsidP="00F96037">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88" w:lineRule="auto"/>
        <w:rPr>
          <w:rFonts w:eastAsia="Arial Unicode MS" w:cs="Arial Unicode MS"/>
          <w:szCs w:val="20"/>
          <w:bdr w:val="nil"/>
        </w:rPr>
      </w:pPr>
    </w:p>
    <w:p w14:paraId="2D549BC7" w14:textId="77777777" w:rsidR="00F96037" w:rsidRPr="004D7C27" w:rsidRDefault="00F96037" w:rsidP="00F96037">
      <w:pPr>
        <w:pStyle w:val="Nadpis5"/>
        <w:spacing w:before="120"/>
        <w:rPr>
          <w:b w:val="0"/>
          <w:sz w:val="20"/>
          <w:szCs w:val="20"/>
          <w:u w:val="single"/>
        </w:rPr>
      </w:pPr>
      <w:r w:rsidRPr="004D7C27">
        <w:rPr>
          <w:b w:val="0"/>
          <w:sz w:val="20"/>
          <w:szCs w:val="20"/>
          <w:u w:val="single"/>
        </w:rPr>
        <w:t>Produkovaná množství emisí</w:t>
      </w:r>
    </w:p>
    <w:p w14:paraId="21E8EEEC" w14:textId="77777777" w:rsidR="00F96037" w:rsidRPr="000264CA" w:rsidRDefault="00F96037" w:rsidP="00F96037">
      <w:pPr>
        <w:pBdr>
          <w:top w:val="nil"/>
          <w:left w:val="nil"/>
          <w:bottom w:val="nil"/>
          <w:right w:val="nil"/>
          <w:between w:val="nil"/>
          <w:bar w:val="nil"/>
        </w:pBdr>
        <w:spacing w:line="312" w:lineRule="auto"/>
        <w:outlineLvl w:val="3"/>
        <w:rPr>
          <w:rFonts w:eastAsia="Arial"/>
          <w:color w:val="000000"/>
          <w:szCs w:val="20"/>
          <w:u w:color="000000"/>
          <w:bdr w:val="nil"/>
        </w:rPr>
      </w:pPr>
      <w:r w:rsidRPr="00E829B3">
        <w:rPr>
          <w:rFonts w:eastAsia="Arial Unicode MS" w:cs="Arial Unicode MS"/>
          <w:color w:val="000000"/>
          <w:szCs w:val="20"/>
          <w:u w:color="000000"/>
          <w:bdr w:val="nil"/>
        </w:rPr>
        <w:t>Stavební stroje a nákladní automobily jsou vybaveny spalovacími motory s produkcí CO2 a jiných výfukových plynů. Spalovací motory vozidel podléhají zákonným kontrolám měře-ní emisí. Na staveništi tedy budou používány výhradně jen stroje, které splňují české legislativní parametry na produkci výfukových plynů.</w:t>
      </w:r>
    </w:p>
    <w:p w14:paraId="00228E1C" w14:textId="77777777" w:rsidR="00F96037" w:rsidRDefault="00F96037" w:rsidP="004B208F">
      <w:pPr>
        <w:spacing w:before="0"/>
        <w:jc w:val="left"/>
      </w:pPr>
    </w:p>
    <w:p w14:paraId="48B26864" w14:textId="77777777" w:rsidR="004B208F" w:rsidRDefault="00F96037" w:rsidP="00F96037">
      <w:pPr>
        <w:pStyle w:val="Nadpis5"/>
        <w:spacing w:before="120"/>
        <w:rPr>
          <w:u w:val="single"/>
        </w:rPr>
      </w:pPr>
      <w:r>
        <w:rPr>
          <w:u w:val="single"/>
        </w:rPr>
        <w:lastRenderedPageBreak/>
        <w:t>T</w:t>
      </w:r>
      <w:r w:rsidRPr="00F96037">
        <w:rPr>
          <w:u w:val="single"/>
        </w:rPr>
        <w:t>řída energetické náročnosti budov</w:t>
      </w:r>
    </w:p>
    <w:p w14:paraId="7F5BA236" w14:textId="2EA5C3F6" w:rsidR="00F96037" w:rsidRPr="00F96037" w:rsidRDefault="00BA381A" w:rsidP="00F96037">
      <w:r>
        <w:t>Dle průkazu energetické náročnosti budovy výpravní haly (SO 01.2) je celková energetická náročnost budovy třídy B</w:t>
      </w:r>
      <w:r w:rsidR="00F96037">
        <w:t>.</w:t>
      </w:r>
      <w:r>
        <w:t xml:space="preserve"> Ostatní objekty vzhledem na jejich charakter nejsou posuzovány.</w:t>
      </w:r>
    </w:p>
    <w:p w14:paraId="796AF0B1" w14:textId="77777777" w:rsidR="00F11FFF" w:rsidRPr="002B3DB5" w:rsidRDefault="00F11FFF" w:rsidP="00F11FFF">
      <w:pPr>
        <w:pStyle w:val="Nadpis4"/>
        <w:tabs>
          <w:tab w:val="clear" w:pos="864"/>
          <w:tab w:val="num" w:pos="567"/>
        </w:tabs>
        <w:spacing w:before="240" w:after="0"/>
        <w:ind w:left="567" w:hanging="567"/>
      </w:pPr>
      <w:bookmarkStart w:id="44" w:name="_Toc501530725"/>
      <w:bookmarkStart w:id="45" w:name="_Toc521562348"/>
      <w:r w:rsidRPr="002B3DB5">
        <w:t>Základní předpoklady výstavby</w:t>
      </w:r>
      <w:bookmarkEnd w:id="44"/>
      <w:r w:rsidR="001D1643" w:rsidRPr="002B3DB5">
        <w:t xml:space="preserve"> - časové údaje o realizaci stavby, členění na etapy</w:t>
      </w:r>
      <w:bookmarkEnd w:id="45"/>
    </w:p>
    <w:p w14:paraId="16A0B8E7" w14:textId="77777777" w:rsidR="00AF2FC0" w:rsidRPr="00B860D0" w:rsidRDefault="00B860D0" w:rsidP="00813766">
      <w:pPr>
        <w:pStyle w:val="Odstavecseseznamem"/>
        <w:numPr>
          <w:ilvl w:val="0"/>
          <w:numId w:val="30"/>
        </w:numPr>
      </w:pPr>
      <w:r w:rsidRPr="00B860D0">
        <w:rPr>
          <w:b/>
        </w:rPr>
        <w:t>Příprava území</w:t>
      </w:r>
      <w:r w:rsidR="00AF2FC0" w:rsidRPr="00B860D0">
        <w:t xml:space="preserve"> – Demolice objektů stánků a rampy v ulici Plotní (podmíněné investice)</w:t>
      </w:r>
      <w:r w:rsidRPr="00B860D0">
        <w:t>.</w:t>
      </w:r>
      <w:r w:rsidR="00AF2FC0" w:rsidRPr="00B860D0">
        <w:t xml:space="preserve"> </w:t>
      </w:r>
      <w:r w:rsidR="009A7BD0" w:rsidRPr="00B860D0">
        <w:rPr>
          <w:b/>
        </w:rPr>
        <w:t>1.Etapa</w:t>
      </w:r>
      <w:r w:rsidR="009C507A" w:rsidRPr="00B860D0">
        <w:t xml:space="preserve"> – </w:t>
      </w:r>
      <w:r w:rsidR="00AF2FC0" w:rsidRPr="00B860D0">
        <w:t>Provedení</w:t>
      </w:r>
      <w:r w:rsidR="009A7BD0" w:rsidRPr="00B860D0">
        <w:t xml:space="preserve"> protikorozních opatření ocelové konstrukce (</w:t>
      </w:r>
      <w:r w:rsidR="009C507A" w:rsidRPr="00B860D0">
        <w:t>na sloupech a zábradlí nebudou provedeny)</w:t>
      </w:r>
      <w:r w:rsidR="009A7BD0" w:rsidRPr="00B860D0">
        <w:t>, očištění a penetrace betonového opláštění</w:t>
      </w:r>
      <w:r w:rsidR="009C507A" w:rsidRPr="00B860D0">
        <w:t>.</w:t>
      </w:r>
    </w:p>
    <w:p w14:paraId="2EE24079" w14:textId="01F0E735" w:rsidR="00B860D0" w:rsidRPr="00B860D0" w:rsidRDefault="00AF2FC0" w:rsidP="00B860D0">
      <w:pPr>
        <w:pStyle w:val="Odstavecseseznamem"/>
        <w:numPr>
          <w:ilvl w:val="0"/>
          <w:numId w:val="30"/>
        </w:numPr>
      </w:pPr>
      <w:r w:rsidRPr="00B860D0">
        <w:t xml:space="preserve">Demolice stávajících zpevněných ploch a řešení HTU. Zemina z HTÚ bude odvážena na skládku mimo staveniště. </w:t>
      </w:r>
      <w:r w:rsidR="00B860D0" w:rsidRPr="00B860D0">
        <w:t>Provedení souvisejících areálových IS, Přeložka areálového vedení NN, přípojka areálového vodovodu, areálová kanalizace, přípojka areálového vedení SLP</w:t>
      </w:r>
      <w:r w:rsidR="00BA381A">
        <w:t xml:space="preserve"> (</w:t>
      </w:r>
      <w:r w:rsidR="006D4EA9">
        <w:t>SO 10-13)</w:t>
      </w:r>
      <w:r w:rsidR="00B860D0" w:rsidRPr="00B860D0">
        <w:t>.</w:t>
      </w:r>
    </w:p>
    <w:p w14:paraId="38D03188" w14:textId="0CACA583" w:rsidR="009C507A" w:rsidRDefault="00AF2FC0" w:rsidP="009C507A">
      <w:pPr>
        <w:pStyle w:val="Odstavecseseznamem"/>
        <w:ind w:left="720"/>
      </w:pPr>
      <w:r>
        <w:t xml:space="preserve">Realizace zpevněných ploch v rámci stávající nádražní budovy </w:t>
      </w:r>
      <w:r w:rsidR="00DA1BDD" w:rsidRPr="002A11E9">
        <w:rPr>
          <w:strike/>
          <w:color w:val="FF0000"/>
        </w:rPr>
        <w:t>i v předprostoru nádražní budovy</w:t>
      </w:r>
      <w:r w:rsidR="00DA1BDD">
        <w:t xml:space="preserve"> </w:t>
      </w:r>
      <w:r>
        <w:t>bude prováděna ve fázích dle potřeby provozovatele autobusového nádraží (úpravy budou probíhat za provozu nádraží)</w:t>
      </w:r>
      <w:r w:rsidRPr="002B5E4C">
        <w:t>.</w:t>
      </w:r>
      <w:r>
        <w:t xml:space="preserve"> </w:t>
      </w:r>
    </w:p>
    <w:p w14:paraId="26090480" w14:textId="3BFE9B93" w:rsidR="00AF2FC0" w:rsidRDefault="00AF2FC0" w:rsidP="009C507A">
      <w:pPr>
        <w:pStyle w:val="Odstavecseseznamem"/>
        <w:ind w:left="720"/>
      </w:pPr>
      <w:r>
        <w:t xml:space="preserve">Výstavba odbavovací haly v rámci stávající </w:t>
      </w:r>
      <w:r w:rsidRPr="00CB37E1">
        <w:t>nádražní budovy</w:t>
      </w:r>
      <w:r w:rsidR="00DA1BDD">
        <w:t xml:space="preserve"> (SO 01.2)</w:t>
      </w:r>
      <w:r w:rsidRPr="00CB37E1">
        <w:t>.</w:t>
      </w:r>
    </w:p>
    <w:p w14:paraId="42FE7106" w14:textId="77777777" w:rsidR="00B860D0" w:rsidRPr="002B5E4C" w:rsidRDefault="00B860D0" w:rsidP="00B860D0">
      <w:pPr>
        <w:pStyle w:val="Odstavecseseznamem"/>
        <w:ind w:left="720"/>
      </w:pPr>
      <w:r w:rsidRPr="009A7BD0">
        <w:t xml:space="preserve">Provedení protikorozních opatření </w:t>
      </w:r>
      <w:r>
        <w:t>na ocelových sloupech a zábradlí.</w:t>
      </w:r>
    </w:p>
    <w:p w14:paraId="3642DACE" w14:textId="2D30ACCA" w:rsidR="00AF2FC0" w:rsidRPr="007F75C7" w:rsidRDefault="00AF2FC0" w:rsidP="00AF2FC0">
      <w:r w:rsidRPr="007F75C7">
        <w:t>Zahájení výstavby se předpokládá v</w:t>
      </w:r>
      <w:r>
        <w:t> druhé polovině roku 201</w:t>
      </w:r>
      <w:r w:rsidR="00DA1BDD">
        <w:t>9</w:t>
      </w:r>
      <w:r>
        <w:t xml:space="preserve"> (SO 01.1 - </w:t>
      </w:r>
      <w:r w:rsidRPr="00733F6B">
        <w:t>stávající nádražní budova</w:t>
      </w:r>
      <w:r>
        <w:t>) a v roce 20</w:t>
      </w:r>
      <w:r w:rsidR="00DA1BDD">
        <w:t>20</w:t>
      </w:r>
      <w:r>
        <w:t xml:space="preserve"> (SO 01.2</w:t>
      </w:r>
      <w:r w:rsidRPr="002E0F56">
        <w:t xml:space="preserve"> - </w:t>
      </w:r>
      <w:r>
        <w:t xml:space="preserve"> výstavba odbavovací haly)</w:t>
      </w:r>
      <w:r w:rsidRPr="007F75C7">
        <w:t>.</w:t>
      </w:r>
    </w:p>
    <w:p w14:paraId="3DD0F2B1" w14:textId="77777777" w:rsidR="00D03052" w:rsidRPr="002B3DB5" w:rsidRDefault="00D03052" w:rsidP="00F11FFF">
      <w:pPr>
        <w:rPr>
          <w:b/>
        </w:rPr>
      </w:pPr>
      <w:r w:rsidRPr="002B3DB5">
        <w:rPr>
          <w:b/>
        </w:rPr>
        <w:t>Po celou dobu provádění prací bude zajištěn alespoň částečn</w:t>
      </w:r>
      <w:r w:rsidR="005F55E7" w:rsidRPr="002B3DB5">
        <w:rPr>
          <w:b/>
        </w:rPr>
        <w:t>ý</w:t>
      </w:r>
      <w:r w:rsidRPr="002B3DB5">
        <w:rPr>
          <w:b/>
        </w:rPr>
        <w:t xml:space="preserve"> provoz ústředního autobusového nádraží Zvonařka.</w:t>
      </w:r>
    </w:p>
    <w:p w14:paraId="13FB52AF" w14:textId="77777777" w:rsidR="00F11FFF" w:rsidRPr="002B3DB5" w:rsidRDefault="00F11FFF" w:rsidP="00F11FFF">
      <w:pPr>
        <w:pStyle w:val="Nadpis4"/>
        <w:tabs>
          <w:tab w:val="clear" w:pos="864"/>
          <w:tab w:val="num" w:pos="567"/>
        </w:tabs>
        <w:spacing w:before="240" w:after="0"/>
        <w:ind w:left="567" w:hanging="567"/>
      </w:pPr>
      <w:bookmarkStart w:id="46" w:name="_Toc501530726"/>
      <w:bookmarkStart w:id="47" w:name="_Toc521562349"/>
      <w:r w:rsidRPr="002B3DB5">
        <w:t>Orientační náklady stavby</w:t>
      </w:r>
      <w:bookmarkEnd w:id="46"/>
      <w:bookmarkEnd w:id="47"/>
    </w:p>
    <w:p w14:paraId="2B9FCA02" w14:textId="77777777" w:rsidR="00DA65DC" w:rsidRPr="002B3DB5" w:rsidRDefault="00F11FFF" w:rsidP="00075818">
      <w:r w:rsidRPr="002B3DB5">
        <w:t>Celkové předpokládané náklady na stavbu na přání klienta nejsou uvedeny.</w:t>
      </w:r>
    </w:p>
    <w:p w14:paraId="2C157EAD" w14:textId="77777777" w:rsidR="00D34F75" w:rsidRPr="002B3DB5" w:rsidRDefault="00E21B61" w:rsidP="00075818">
      <w:r w:rsidRPr="002B3DB5">
        <w:t>vypracoval:</w:t>
      </w:r>
      <w:r w:rsidRPr="002B3DB5">
        <w:tab/>
      </w:r>
      <w:sdt>
        <w:sdtPr>
          <w:alias w:val="Autor"/>
          <w:id w:val="249958"/>
          <w:placeholder>
            <w:docPart w:val="BB7FAABCDBFB4A57B5FBF8E911D6264B"/>
          </w:placeholder>
          <w:dataBinding w:prefixMappings="xmlns:ns0='http://purl.org/dc/elements/1.1/' xmlns:ns1='http://schemas.openxmlformats.org/package/2006/metadata/core-properties' " w:xpath="/ns1:coreProperties[1]/ns0:creator[1]" w:storeItemID="{6C3C8BC8-F283-45AE-878A-BAB7291924A1}"/>
          <w:text/>
        </w:sdtPr>
        <w:sdtEndPr/>
        <w:sdtContent>
          <w:r w:rsidR="00EC6E09" w:rsidRPr="002B3DB5">
            <w:t xml:space="preserve">Ing. </w:t>
          </w:r>
          <w:r w:rsidR="00765F9A" w:rsidRPr="002B3DB5">
            <w:t>arch. Pavel Stříteský</w:t>
          </w:r>
        </w:sdtContent>
      </w:sdt>
      <w:r w:rsidR="002650AC" w:rsidRPr="002B3DB5">
        <w:t xml:space="preserve"> </w:t>
      </w:r>
      <w:r w:rsidR="00740721" w:rsidRPr="002B3DB5">
        <w:t>a kolektiv</w:t>
      </w:r>
    </w:p>
    <w:p w14:paraId="4FA9856B" w14:textId="6124D435" w:rsidR="009C507A" w:rsidRPr="002B3DB5" w:rsidRDefault="00E21B61" w:rsidP="00075818">
      <w:r w:rsidRPr="002B3DB5">
        <w:t>datum:</w:t>
      </w:r>
      <w:r w:rsidRPr="002B3DB5">
        <w:tab/>
      </w:r>
      <w:r w:rsidRPr="002B3DB5">
        <w:tab/>
      </w:r>
      <w:sdt>
        <w:sdtPr>
          <w:alias w:val="Datum publikování"/>
          <w:id w:val="249959"/>
          <w:placeholder>
            <w:docPart w:val="8433A85A04B144FF8EB6E96D1942C09F"/>
          </w:placeholder>
          <w:dataBinding w:prefixMappings="xmlns:ns0='http://schemas.microsoft.com/office/2006/coverPageProps' " w:xpath="/ns0:CoverPageProperties[1]/ns0:PublishDate[1]" w:storeItemID="{55AF091B-3C7A-41E3-B477-F2FDAA23CFDA}"/>
          <w:date w:fullDate="2018-10-31T00:00:00Z">
            <w:dateFormat w:val="d.M.yyyy"/>
            <w:lid w:val="cs-CZ"/>
            <w:storeMappedDataAs w:val="dateTime"/>
            <w:calendar w:val="gregorian"/>
          </w:date>
        </w:sdtPr>
        <w:sdtEndPr/>
        <w:sdtContent>
          <w:r w:rsidR="00A60B11">
            <w:t>31.10.2018</w:t>
          </w:r>
        </w:sdtContent>
      </w:sdt>
    </w:p>
    <w:sectPr w:rsidR="009C507A" w:rsidRPr="002B3DB5" w:rsidSect="00563C87">
      <w:headerReference w:type="default" r:id="rId10"/>
      <w:footerReference w:type="default" r:id="rId11"/>
      <w:pgSz w:w="11906" w:h="16838" w:code="9"/>
      <w:pgMar w:top="1417" w:right="1417" w:bottom="1417" w:left="1417" w:header="454"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EB75E" w14:textId="77777777" w:rsidR="001C1434" w:rsidRDefault="001C1434" w:rsidP="00075818">
      <w:r>
        <w:separator/>
      </w:r>
    </w:p>
    <w:p w14:paraId="4D2D7FF8" w14:textId="77777777" w:rsidR="001C1434" w:rsidRDefault="001C1434" w:rsidP="00075818"/>
  </w:endnote>
  <w:endnote w:type="continuationSeparator" w:id="0">
    <w:p w14:paraId="574407C6" w14:textId="77777777" w:rsidR="001C1434" w:rsidRDefault="001C1434" w:rsidP="00075818">
      <w:r>
        <w:continuationSeparator/>
      </w:r>
    </w:p>
    <w:p w14:paraId="67EB1D34" w14:textId="77777777" w:rsidR="001C1434" w:rsidRDefault="001C1434" w:rsidP="000758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ITC Officina Sans CE">
    <w:altName w:val="Segoe UI"/>
    <w:panose1 w:val="00000000000000000000"/>
    <w:charset w:val="00"/>
    <w:family w:val="modern"/>
    <w:notTrueType/>
    <w:pitch w:val="variable"/>
    <w:sig w:usb0="00000001" w:usb1="5000204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D Arial Narrow">
    <w:altName w:val="Arial Narrow"/>
    <w:panose1 w:val="020B0606020202030204"/>
    <w:charset w:val="EE"/>
    <w:family w:val="swiss"/>
    <w:pitch w:val="variable"/>
    <w:sig w:usb0="00000287" w:usb1="00000800" w:usb2="00000000" w:usb3="00000000" w:csb0="0000009F" w:csb1="00000000"/>
  </w:font>
  <w:font w:name="Avalon">
    <w:charset w:val="00"/>
    <w:family w:val="auto"/>
    <w:pitch w:val="variable"/>
    <w:sig w:usb0="00000007" w:usb1="00000000" w:usb2="00000000" w:usb3="00000000" w:csb0="00000003" w:csb1="00000000"/>
  </w:font>
  <w:font w:name="PalmSprings">
    <w:altName w:val="Times New Roman"/>
    <w:charset w:val="00"/>
    <w:family w:val="auto"/>
    <w:pitch w:val="variable"/>
    <w:sig w:usb0="00000007" w:usb1="00000000" w:usb2="00000000" w:usb3="00000000" w:csb0="00000003" w:csb1="00000000"/>
  </w:font>
  <w:font w:name="Switzerland">
    <w:altName w:val="Times New Roman"/>
    <w:panose1 w:val="00000000000000000000"/>
    <w:charset w:val="00"/>
    <w:family w:val="auto"/>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5551F" w14:textId="77777777" w:rsidR="001C1434" w:rsidRDefault="001C1434" w:rsidP="00075818"/>
  <w:p w14:paraId="060F79CE" w14:textId="38DF3470" w:rsidR="001C1434" w:rsidRPr="00CD2ECC" w:rsidRDefault="001C1434" w:rsidP="00075818">
    <w:r w:rsidRPr="00CD2ECC">
      <w:rPr>
        <w:b/>
      </w:rPr>
      <w:fldChar w:fldCharType="begin"/>
    </w:r>
    <w:r w:rsidRPr="00CD2ECC">
      <w:rPr>
        <w:b/>
      </w:rPr>
      <w:instrText>PAGE</w:instrText>
    </w:r>
    <w:r w:rsidRPr="00CD2ECC">
      <w:rPr>
        <w:b/>
      </w:rPr>
      <w:fldChar w:fldCharType="separate"/>
    </w:r>
    <w:r>
      <w:rPr>
        <w:b/>
        <w:noProof/>
      </w:rPr>
      <w:t>11</w:t>
    </w:r>
    <w:r w:rsidRPr="00CD2ECC">
      <w:rPr>
        <w:b/>
      </w:rPr>
      <w:fldChar w:fldCharType="end"/>
    </w:r>
    <w:r w:rsidRPr="00CD2ECC">
      <w:t xml:space="preserve"> z </w:t>
    </w:r>
    <w:r w:rsidRPr="00CD2ECC">
      <w:rPr>
        <w:b/>
        <w:bCs/>
      </w:rPr>
      <w:fldChar w:fldCharType="begin"/>
    </w:r>
    <w:r w:rsidRPr="00CD2ECC">
      <w:rPr>
        <w:b/>
        <w:bCs/>
      </w:rPr>
      <w:instrText>=</w:instrText>
    </w:r>
    <w:r>
      <w:rPr>
        <w:b/>
        <w:bCs/>
        <w:noProof/>
      </w:rPr>
      <w:fldChar w:fldCharType="begin"/>
    </w:r>
    <w:r>
      <w:rPr>
        <w:b/>
        <w:bCs/>
        <w:noProof/>
      </w:rPr>
      <w:instrText xml:space="preserve"> NUMPAGES   \* MERGEFORMAT </w:instrText>
    </w:r>
    <w:r>
      <w:rPr>
        <w:b/>
        <w:bCs/>
        <w:noProof/>
      </w:rPr>
      <w:fldChar w:fldCharType="separate"/>
    </w:r>
    <w:r w:rsidR="00463147">
      <w:rPr>
        <w:b/>
        <w:bCs/>
        <w:noProof/>
      </w:rPr>
      <w:instrText>17</w:instrText>
    </w:r>
    <w:r>
      <w:rPr>
        <w:b/>
        <w:bCs/>
        <w:noProof/>
      </w:rPr>
      <w:fldChar w:fldCharType="end"/>
    </w:r>
    <w:r w:rsidRPr="00CD2ECC">
      <w:rPr>
        <w:b/>
        <w:bCs/>
      </w:rPr>
      <w:fldChar w:fldCharType="separate"/>
    </w:r>
    <w:r w:rsidR="00463147">
      <w:rPr>
        <w:b/>
        <w:bCs/>
        <w:noProof/>
      </w:rPr>
      <w:t>17</w:t>
    </w:r>
    <w:r w:rsidRPr="00CD2ECC">
      <w:rPr>
        <w:b/>
        <w:bCs/>
      </w:rPr>
      <w:fldChar w:fldCharType="end"/>
    </w:r>
  </w:p>
  <w:p w14:paraId="1AC08AC3" w14:textId="77777777" w:rsidR="001C1434" w:rsidRDefault="001C1434" w:rsidP="000758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3E22A" w14:textId="77777777" w:rsidR="001C1434" w:rsidRDefault="001C1434" w:rsidP="00075818">
      <w:r>
        <w:separator/>
      </w:r>
    </w:p>
    <w:p w14:paraId="5CA857BF" w14:textId="77777777" w:rsidR="001C1434" w:rsidRDefault="001C1434" w:rsidP="00075818"/>
  </w:footnote>
  <w:footnote w:type="continuationSeparator" w:id="0">
    <w:p w14:paraId="15A8A289" w14:textId="77777777" w:rsidR="001C1434" w:rsidRDefault="001C1434" w:rsidP="00075818">
      <w:r>
        <w:continuationSeparator/>
      </w:r>
    </w:p>
    <w:p w14:paraId="017011CD" w14:textId="77777777" w:rsidR="001C1434" w:rsidRDefault="001C1434" w:rsidP="000758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9D266" w14:textId="2CE91DF7" w:rsidR="001C1434" w:rsidRDefault="00463147" w:rsidP="00FC2303">
    <w:pPr>
      <w:tabs>
        <w:tab w:val="left" w:pos="3969"/>
        <w:tab w:val="center" w:pos="5103"/>
      </w:tabs>
      <w:rPr>
        <w:color w:val="000000"/>
      </w:rPr>
    </w:pPr>
    <w:sdt>
      <w:sdtPr>
        <w:alias w:val="Název"/>
        <w:id w:val="3638312"/>
        <w:placeholder>
          <w:docPart w:val="C727AA0F8B4C41D7859E791045D5DF4C"/>
        </w:placeholder>
        <w:dataBinding w:prefixMappings="xmlns:ns0='http://purl.org/dc/elements/1.1/' xmlns:ns1='http://schemas.openxmlformats.org/package/2006/metadata/core-properties' " w:xpath="/ns1:coreProperties[1]/ns0:title[1]" w:storeItemID="{6C3C8BC8-F283-45AE-878A-BAB7291924A1}"/>
        <w:text/>
      </w:sdtPr>
      <w:sdtEndPr/>
      <w:sdtContent>
        <w:r w:rsidR="001C1434">
          <w:t>MODERNIZACE UAN ZVONAŘKA</w:t>
        </w:r>
      </w:sdtContent>
    </w:sdt>
    <w:r w:rsidR="001C1434">
      <w:t xml:space="preserve">      </w:t>
    </w:r>
    <w:r w:rsidR="001C1434" w:rsidRPr="008200C8">
      <w:rPr>
        <w:color w:val="000000"/>
      </w:rPr>
      <w:t>D</w:t>
    </w:r>
    <w:r w:rsidR="001C1434">
      <w:rPr>
        <w:color w:val="000000"/>
      </w:rPr>
      <w:t>PS</w:t>
    </w:r>
    <w:r w:rsidR="001C1434" w:rsidRPr="008200C8">
      <w:rPr>
        <w:color w:val="000000"/>
      </w:rPr>
      <w:t xml:space="preserve"> –</w:t>
    </w:r>
    <w:r w:rsidR="001C1434">
      <w:rPr>
        <w:color w:val="000000"/>
      </w:rPr>
      <w:t xml:space="preserve"> </w:t>
    </w:r>
    <w:sdt>
      <w:sdtPr>
        <w:rPr>
          <w:color w:val="000000"/>
        </w:rPr>
        <w:alias w:val="Předmět"/>
        <w:id w:val="3638320"/>
        <w:placeholder>
          <w:docPart w:val="E53548FFE6C144D78CDBA8BFC3F802F0"/>
        </w:placeholder>
        <w:dataBinding w:prefixMappings="xmlns:ns0='http://purl.org/dc/elements/1.1/' xmlns:ns1='http://schemas.openxmlformats.org/package/2006/metadata/core-properties' " w:xpath="/ns1:coreProperties[1]/ns0:subject[1]" w:storeItemID="{6C3C8BC8-F283-45AE-878A-BAB7291924A1}"/>
        <w:text/>
      </w:sdtPr>
      <w:sdtEndPr/>
      <w:sdtContent>
        <w:r w:rsidR="001C1434">
          <w:rPr>
            <w:color w:val="000000"/>
          </w:rPr>
          <w:t>B/ SOUHRNNÁ TECHNICKÁ ZPRÁVA</w:t>
        </w:r>
      </w:sdtContent>
    </w:sdt>
    <w:r w:rsidR="001C1434" w:rsidRPr="008200C8">
      <w:rPr>
        <w:color w:val="000000"/>
      </w:rPr>
      <w:tab/>
    </w:r>
    <w:sdt>
      <w:sdtPr>
        <w:alias w:val="Datum publikování"/>
        <w:id w:val="3638240"/>
        <w:placeholder>
          <w:docPart w:val="D3C77318650B4E229D5818632F0DDAFB"/>
        </w:placeholder>
        <w:dataBinding w:prefixMappings="xmlns:ns0='http://schemas.microsoft.com/office/2006/coverPageProps' " w:xpath="/ns0:CoverPageProperties[1]/ns0:PublishDate[1]" w:storeItemID="{55AF091B-3C7A-41E3-B477-F2FDAA23CFDA}"/>
        <w:date w:fullDate="2018-10-31T00:00:00Z">
          <w:dateFormat w:val="d.M.yyyy"/>
          <w:lid w:val="cs-CZ"/>
          <w:storeMappedDataAs w:val="dateTime"/>
          <w:calendar w:val="gregorian"/>
        </w:date>
      </w:sdtPr>
      <w:sdtEndPr/>
      <w:sdtContent>
        <w:r w:rsidR="001C1434">
          <w:t>31.10.2018</w:t>
        </w:r>
      </w:sdtContent>
    </w:sdt>
  </w:p>
  <w:p w14:paraId="34B9791C" w14:textId="77777777" w:rsidR="001C1434" w:rsidRDefault="001C1434" w:rsidP="002E3039">
    <w:pPr>
      <w:tabs>
        <w:tab w:val="left" w:pos="2479"/>
      </w:tabs>
      <w:rPr>
        <w:color w:val="000000"/>
      </w:rPr>
    </w:pPr>
  </w:p>
  <w:p w14:paraId="4A67E9C8" w14:textId="77777777" w:rsidR="001C1434" w:rsidRPr="002E3039" w:rsidRDefault="001C1434" w:rsidP="002E30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7E8B1B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7E268C0"/>
    <w:lvl w:ilvl="0">
      <w:numFmt w:val="bullet"/>
      <w:lvlText w:val="*"/>
      <w:lvlJc w:val="left"/>
    </w:lvl>
  </w:abstractNum>
  <w:abstractNum w:abstractNumId="2" w15:restartNumberingAfterBreak="0">
    <w:nsid w:val="074509CB"/>
    <w:multiLevelType w:val="hybridMultilevel"/>
    <w:tmpl w:val="8DB0F988"/>
    <w:name w:val="WW8Num2"/>
    <w:lvl w:ilvl="0" w:tplc="5EA2E9BE">
      <w:start w:val="1"/>
      <w:numFmt w:val="bullet"/>
      <w:lvlText w:val=""/>
      <w:lvlJc w:val="left"/>
      <w:pPr>
        <w:ind w:left="720" w:hanging="360"/>
      </w:pPr>
      <w:rPr>
        <w:rFonts w:ascii="Symbol" w:hAnsi="Symbol" w:hint="default"/>
      </w:rPr>
    </w:lvl>
    <w:lvl w:ilvl="1" w:tplc="C1AED212" w:tentative="1">
      <w:start w:val="1"/>
      <w:numFmt w:val="bullet"/>
      <w:lvlText w:val="o"/>
      <w:lvlJc w:val="left"/>
      <w:pPr>
        <w:ind w:left="1440" w:hanging="360"/>
      </w:pPr>
      <w:rPr>
        <w:rFonts w:ascii="Courier New" w:hAnsi="Courier New" w:cs="Courier New" w:hint="default"/>
      </w:rPr>
    </w:lvl>
    <w:lvl w:ilvl="2" w:tplc="B3AC54A8" w:tentative="1">
      <w:start w:val="1"/>
      <w:numFmt w:val="bullet"/>
      <w:lvlText w:val=""/>
      <w:lvlJc w:val="left"/>
      <w:pPr>
        <w:ind w:left="2160" w:hanging="360"/>
      </w:pPr>
      <w:rPr>
        <w:rFonts w:ascii="Wingdings" w:hAnsi="Wingdings" w:hint="default"/>
      </w:rPr>
    </w:lvl>
    <w:lvl w:ilvl="3" w:tplc="2A4CEAF0" w:tentative="1">
      <w:start w:val="1"/>
      <w:numFmt w:val="bullet"/>
      <w:lvlText w:val=""/>
      <w:lvlJc w:val="left"/>
      <w:pPr>
        <w:ind w:left="2880" w:hanging="360"/>
      </w:pPr>
      <w:rPr>
        <w:rFonts w:ascii="Symbol" w:hAnsi="Symbol" w:hint="default"/>
      </w:rPr>
    </w:lvl>
    <w:lvl w:ilvl="4" w:tplc="903834AA" w:tentative="1">
      <w:start w:val="1"/>
      <w:numFmt w:val="bullet"/>
      <w:lvlText w:val="o"/>
      <w:lvlJc w:val="left"/>
      <w:pPr>
        <w:ind w:left="3600" w:hanging="360"/>
      </w:pPr>
      <w:rPr>
        <w:rFonts w:ascii="Courier New" w:hAnsi="Courier New" w:cs="Courier New" w:hint="default"/>
      </w:rPr>
    </w:lvl>
    <w:lvl w:ilvl="5" w:tplc="C554D418" w:tentative="1">
      <w:start w:val="1"/>
      <w:numFmt w:val="bullet"/>
      <w:lvlText w:val=""/>
      <w:lvlJc w:val="left"/>
      <w:pPr>
        <w:ind w:left="4320" w:hanging="360"/>
      </w:pPr>
      <w:rPr>
        <w:rFonts w:ascii="Wingdings" w:hAnsi="Wingdings" w:hint="default"/>
      </w:rPr>
    </w:lvl>
    <w:lvl w:ilvl="6" w:tplc="4B4886E8" w:tentative="1">
      <w:start w:val="1"/>
      <w:numFmt w:val="bullet"/>
      <w:lvlText w:val=""/>
      <w:lvlJc w:val="left"/>
      <w:pPr>
        <w:ind w:left="5040" w:hanging="360"/>
      </w:pPr>
      <w:rPr>
        <w:rFonts w:ascii="Symbol" w:hAnsi="Symbol" w:hint="default"/>
      </w:rPr>
    </w:lvl>
    <w:lvl w:ilvl="7" w:tplc="089A72E4" w:tentative="1">
      <w:start w:val="1"/>
      <w:numFmt w:val="bullet"/>
      <w:lvlText w:val="o"/>
      <w:lvlJc w:val="left"/>
      <w:pPr>
        <w:ind w:left="5760" w:hanging="360"/>
      </w:pPr>
      <w:rPr>
        <w:rFonts w:ascii="Courier New" w:hAnsi="Courier New" w:cs="Courier New" w:hint="default"/>
      </w:rPr>
    </w:lvl>
    <w:lvl w:ilvl="8" w:tplc="11926B76" w:tentative="1">
      <w:start w:val="1"/>
      <w:numFmt w:val="bullet"/>
      <w:lvlText w:val=""/>
      <w:lvlJc w:val="left"/>
      <w:pPr>
        <w:ind w:left="6480" w:hanging="360"/>
      </w:pPr>
      <w:rPr>
        <w:rFonts w:ascii="Wingdings" w:hAnsi="Wingdings" w:hint="default"/>
      </w:rPr>
    </w:lvl>
  </w:abstractNum>
  <w:abstractNum w:abstractNumId="3" w15:restartNumberingAfterBreak="0">
    <w:nsid w:val="0CCF1807"/>
    <w:multiLevelType w:val="hybridMultilevel"/>
    <w:tmpl w:val="FAB83224"/>
    <w:name w:val="WW8Num3"/>
    <w:styleLink w:val="Importovanstyl8"/>
    <w:lvl w:ilvl="0" w:tplc="53B22EDA">
      <w:start w:val="1"/>
      <w:numFmt w:val="decimal"/>
      <w:lvlText w:val="%1."/>
      <w:lvlJc w:val="left"/>
      <w:pPr>
        <w:ind w:left="75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C5D44">
      <w:start w:val="1"/>
      <w:numFmt w:val="lowerLetter"/>
      <w:lvlText w:val="%2."/>
      <w:lvlJc w:val="left"/>
      <w:pPr>
        <w:ind w:left="147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7CA232">
      <w:start w:val="1"/>
      <w:numFmt w:val="lowerRoman"/>
      <w:lvlText w:val="%3."/>
      <w:lvlJc w:val="left"/>
      <w:pPr>
        <w:ind w:left="2189"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60658C">
      <w:start w:val="1"/>
      <w:numFmt w:val="decimal"/>
      <w:lvlText w:val="%4."/>
      <w:lvlJc w:val="left"/>
      <w:pPr>
        <w:ind w:left="291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C847E8">
      <w:start w:val="1"/>
      <w:numFmt w:val="lowerLetter"/>
      <w:lvlText w:val="%5."/>
      <w:lvlJc w:val="left"/>
      <w:pPr>
        <w:ind w:left="363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F05CDC">
      <w:start w:val="1"/>
      <w:numFmt w:val="lowerRoman"/>
      <w:lvlText w:val="%6."/>
      <w:lvlJc w:val="left"/>
      <w:pPr>
        <w:ind w:left="4349"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B6C80E">
      <w:start w:val="1"/>
      <w:numFmt w:val="decimal"/>
      <w:lvlText w:val="%7."/>
      <w:lvlJc w:val="left"/>
      <w:pPr>
        <w:ind w:left="507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8AF042">
      <w:start w:val="1"/>
      <w:numFmt w:val="lowerLetter"/>
      <w:lvlText w:val="%8."/>
      <w:lvlJc w:val="left"/>
      <w:pPr>
        <w:ind w:left="5796"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3421C96">
      <w:start w:val="1"/>
      <w:numFmt w:val="lowerRoman"/>
      <w:lvlText w:val="%9."/>
      <w:lvlJc w:val="left"/>
      <w:pPr>
        <w:ind w:left="6509"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2A02AEA"/>
    <w:multiLevelType w:val="hybridMultilevel"/>
    <w:tmpl w:val="F76EC3F0"/>
    <w:name w:val="WW8Num13"/>
    <w:lvl w:ilvl="0" w:tplc="0B66BF62">
      <w:start w:val="1"/>
      <w:numFmt w:val="bullet"/>
      <w:lvlText w:val=""/>
      <w:lvlJc w:val="left"/>
      <w:pPr>
        <w:ind w:left="644" w:hanging="360"/>
      </w:pPr>
      <w:rPr>
        <w:rFonts w:ascii="Symbol" w:hAnsi="Symbol" w:hint="default"/>
      </w:rPr>
    </w:lvl>
    <w:lvl w:ilvl="1" w:tplc="9D3C6CF2">
      <w:start w:val="1"/>
      <w:numFmt w:val="bullet"/>
      <w:lvlText w:val="o"/>
      <w:lvlJc w:val="left"/>
      <w:pPr>
        <w:ind w:left="1440" w:hanging="360"/>
      </w:pPr>
      <w:rPr>
        <w:rFonts w:ascii="Courier New" w:hAnsi="Courier New" w:cs="Courier New" w:hint="default"/>
      </w:rPr>
    </w:lvl>
    <w:lvl w:ilvl="2" w:tplc="0D4A41B2" w:tentative="1">
      <w:start w:val="1"/>
      <w:numFmt w:val="bullet"/>
      <w:lvlText w:val=""/>
      <w:lvlJc w:val="left"/>
      <w:pPr>
        <w:ind w:left="2160" w:hanging="360"/>
      </w:pPr>
      <w:rPr>
        <w:rFonts w:ascii="Wingdings" w:hAnsi="Wingdings" w:hint="default"/>
      </w:rPr>
    </w:lvl>
    <w:lvl w:ilvl="3" w:tplc="BD3405F0" w:tentative="1">
      <w:start w:val="1"/>
      <w:numFmt w:val="bullet"/>
      <w:lvlText w:val=""/>
      <w:lvlJc w:val="left"/>
      <w:pPr>
        <w:ind w:left="2880" w:hanging="360"/>
      </w:pPr>
      <w:rPr>
        <w:rFonts w:ascii="Symbol" w:hAnsi="Symbol" w:hint="default"/>
      </w:rPr>
    </w:lvl>
    <w:lvl w:ilvl="4" w:tplc="33663A44" w:tentative="1">
      <w:start w:val="1"/>
      <w:numFmt w:val="bullet"/>
      <w:lvlText w:val="o"/>
      <w:lvlJc w:val="left"/>
      <w:pPr>
        <w:ind w:left="3600" w:hanging="360"/>
      </w:pPr>
      <w:rPr>
        <w:rFonts w:ascii="Courier New" w:hAnsi="Courier New" w:cs="Courier New" w:hint="default"/>
      </w:rPr>
    </w:lvl>
    <w:lvl w:ilvl="5" w:tplc="8BF00340" w:tentative="1">
      <w:start w:val="1"/>
      <w:numFmt w:val="bullet"/>
      <w:lvlText w:val=""/>
      <w:lvlJc w:val="left"/>
      <w:pPr>
        <w:ind w:left="4320" w:hanging="360"/>
      </w:pPr>
      <w:rPr>
        <w:rFonts w:ascii="Wingdings" w:hAnsi="Wingdings" w:hint="default"/>
      </w:rPr>
    </w:lvl>
    <w:lvl w:ilvl="6" w:tplc="F33CE264" w:tentative="1">
      <w:start w:val="1"/>
      <w:numFmt w:val="bullet"/>
      <w:lvlText w:val=""/>
      <w:lvlJc w:val="left"/>
      <w:pPr>
        <w:ind w:left="5040" w:hanging="360"/>
      </w:pPr>
      <w:rPr>
        <w:rFonts w:ascii="Symbol" w:hAnsi="Symbol" w:hint="default"/>
      </w:rPr>
    </w:lvl>
    <w:lvl w:ilvl="7" w:tplc="C08A23A8" w:tentative="1">
      <w:start w:val="1"/>
      <w:numFmt w:val="bullet"/>
      <w:lvlText w:val="o"/>
      <w:lvlJc w:val="left"/>
      <w:pPr>
        <w:ind w:left="5760" w:hanging="360"/>
      </w:pPr>
      <w:rPr>
        <w:rFonts w:ascii="Courier New" w:hAnsi="Courier New" w:cs="Courier New" w:hint="default"/>
      </w:rPr>
    </w:lvl>
    <w:lvl w:ilvl="8" w:tplc="5400E666" w:tentative="1">
      <w:start w:val="1"/>
      <w:numFmt w:val="bullet"/>
      <w:lvlText w:val=""/>
      <w:lvlJc w:val="left"/>
      <w:pPr>
        <w:ind w:left="6480" w:hanging="360"/>
      </w:pPr>
      <w:rPr>
        <w:rFonts w:ascii="Wingdings" w:hAnsi="Wingdings" w:hint="default"/>
      </w:rPr>
    </w:lvl>
  </w:abstractNum>
  <w:abstractNum w:abstractNumId="5" w15:restartNumberingAfterBreak="0">
    <w:nsid w:val="16C37262"/>
    <w:multiLevelType w:val="hybridMultilevel"/>
    <w:tmpl w:val="7966B310"/>
    <w:lvl w:ilvl="0" w:tplc="3CB43238">
      <w:numFmt w:val="bullet"/>
      <w:lvlText w:val="-"/>
      <w:lvlJc w:val="left"/>
      <w:pPr>
        <w:tabs>
          <w:tab w:val="num" w:pos="720"/>
        </w:tabs>
        <w:ind w:left="720" w:hanging="360"/>
      </w:pPr>
      <w:rPr>
        <w:rFonts w:ascii="ITC Officina Sans CE" w:eastAsia="Times New Roman" w:hAnsi="ITC Officina Sans CE" w:cs="Arial" w:hint="default"/>
      </w:rPr>
    </w:lvl>
    <w:lvl w:ilvl="1" w:tplc="0405000F">
      <w:start w:val="1"/>
      <w:numFmt w:val="decimal"/>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C3610"/>
    <w:multiLevelType w:val="hybridMultilevel"/>
    <w:tmpl w:val="A7587E1E"/>
    <w:styleLink w:val="Psmena"/>
    <w:lvl w:ilvl="0" w:tplc="E424E968">
      <w:start w:val="1"/>
      <w:numFmt w:val="lowerLetter"/>
      <w:lvlText w:val="%1)"/>
      <w:lvlJc w:val="left"/>
      <w:pPr>
        <w:ind w:left="524" w:hanging="5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4E066C">
      <w:start w:val="1"/>
      <w:numFmt w:val="upperLetter"/>
      <w:lvlText w:val="%2."/>
      <w:lvlJc w:val="left"/>
      <w:pPr>
        <w:ind w:left="785"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8A0C10">
      <w:start w:val="1"/>
      <w:numFmt w:val="upperLetter"/>
      <w:lvlText w:val="%3."/>
      <w:lvlJc w:val="left"/>
      <w:pPr>
        <w:ind w:left="1145"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C42F90">
      <w:start w:val="1"/>
      <w:numFmt w:val="upperLetter"/>
      <w:lvlText w:val="%4."/>
      <w:lvlJc w:val="left"/>
      <w:pPr>
        <w:ind w:left="1505"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02991C">
      <w:start w:val="1"/>
      <w:numFmt w:val="upperLetter"/>
      <w:lvlText w:val="%5."/>
      <w:lvlJc w:val="left"/>
      <w:pPr>
        <w:ind w:left="1865"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A610B0">
      <w:start w:val="1"/>
      <w:numFmt w:val="upperLetter"/>
      <w:lvlText w:val="%6."/>
      <w:lvlJc w:val="left"/>
      <w:pPr>
        <w:ind w:left="2225"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65EF920">
      <w:start w:val="1"/>
      <w:numFmt w:val="upperLetter"/>
      <w:lvlText w:val="%7."/>
      <w:lvlJc w:val="left"/>
      <w:pPr>
        <w:ind w:left="2585"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302C26">
      <w:start w:val="1"/>
      <w:numFmt w:val="upperLetter"/>
      <w:lvlText w:val="%8."/>
      <w:lvlJc w:val="left"/>
      <w:pPr>
        <w:ind w:left="2945"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D880AC">
      <w:start w:val="1"/>
      <w:numFmt w:val="upperLetter"/>
      <w:lvlText w:val="%9."/>
      <w:lvlJc w:val="left"/>
      <w:pPr>
        <w:ind w:left="3305"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C5D5B56"/>
    <w:multiLevelType w:val="multilevel"/>
    <w:tmpl w:val="6E620822"/>
    <w:lvl w:ilvl="0">
      <w:start w:val="2"/>
      <w:numFmt w:val="upperLetter"/>
      <w:pStyle w:val="Nadpis1"/>
      <w:lvlText w:val="%1"/>
      <w:lvlJc w:val="left"/>
      <w:pPr>
        <w:tabs>
          <w:tab w:val="num" w:pos="432"/>
        </w:tabs>
        <w:ind w:left="432" w:hanging="432"/>
      </w:pPr>
      <w:rPr>
        <w:rFonts w:cs="Times New Roman" w:hint="default"/>
        <w:i w:val="0"/>
        <w:iCs w:val="0"/>
        <w:caps w:val="0"/>
        <w:smallCaps w:val="0"/>
        <w:strike w:val="0"/>
        <w:dstrike w:val="0"/>
        <w:vanish w:val="0"/>
        <w:color w:val="000000"/>
        <w:spacing w:val="0"/>
        <w:position w:val="0"/>
        <w:u w:val="none"/>
        <w:vertAlign w:val="baseline"/>
        <w:em w:val="none"/>
      </w:rPr>
    </w:lvl>
    <w:lvl w:ilvl="1">
      <w:start w:val="1"/>
      <w:numFmt w:val="decimal"/>
      <w:pStyle w:val="Nadpis2"/>
      <w:lvlText w:val="%1.%2"/>
      <w:lvlJc w:val="left"/>
      <w:pPr>
        <w:tabs>
          <w:tab w:val="num" w:pos="5954"/>
        </w:tabs>
        <w:ind w:left="5954" w:hanging="567"/>
      </w:pPr>
      <w:rPr>
        <w:rFonts w:hint="default"/>
        <w:caps w:val="0"/>
      </w:rPr>
    </w:lvl>
    <w:lvl w:ilvl="2">
      <w:start w:val="1"/>
      <w:numFmt w:val="decimal"/>
      <w:pStyle w:val="Nadpis3"/>
      <w:lvlText w:val="%1.%2.%3"/>
      <w:lvlJc w:val="left"/>
      <w:pPr>
        <w:tabs>
          <w:tab w:val="num" w:pos="567"/>
        </w:tabs>
        <w:ind w:left="567" w:hanging="567"/>
      </w:pPr>
      <w:rPr>
        <w:rFonts w:hint="default"/>
      </w:rPr>
    </w:lvl>
    <w:lvl w:ilvl="3">
      <w:start w:val="1"/>
      <w:numFmt w:val="lowerLetter"/>
      <w:pStyle w:val="Nadpis4"/>
      <w:lvlText w:val="%4)"/>
      <w:lvlJc w:val="left"/>
      <w:pPr>
        <w:tabs>
          <w:tab w:val="num" w:pos="864"/>
        </w:tabs>
        <w:ind w:left="864" w:hanging="864"/>
      </w:pPr>
      <w:rPr>
        <w:rFonts w:ascii="Arial" w:eastAsia="Times New Roman" w:hAnsi="Arial" w:cs="Arial"/>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405725"/>
    <w:multiLevelType w:val="hybridMultilevel"/>
    <w:tmpl w:val="DCCAC362"/>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A91AC6"/>
    <w:multiLevelType w:val="hybridMultilevel"/>
    <w:tmpl w:val="87789142"/>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2408DC"/>
    <w:multiLevelType w:val="multilevel"/>
    <w:tmpl w:val="0B9E0D5A"/>
    <w:styleLink w:val="Vyc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45C0418"/>
    <w:multiLevelType w:val="hybridMultilevel"/>
    <w:tmpl w:val="B996213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964345"/>
    <w:multiLevelType w:val="multilevel"/>
    <w:tmpl w:val="F496AB90"/>
    <w:name w:val="Outlin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28086B68"/>
    <w:multiLevelType w:val="hybridMultilevel"/>
    <w:tmpl w:val="CB46BB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B994B71"/>
    <w:multiLevelType w:val="hybridMultilevel"/>
    <w:tmpl w:val="C6FEB8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F33C3C"/>
    <w:multiLevelType w:val="multilevel"/>
    <w:tmpl w:val="E64818A2"/>
    <w:lvl w:ilvl="0">
      <w:start w:val="1"/>
      <w:numFmt w:val="decimal"/>
      <w:pStyle w:val="Nad1"/>
      <w:suff w:val="space"/>
      <w:lvlText w:val="B.7.%1."/>
      <w:lvlJc w:val="left"/>
      <w:pPr>
        <w:ind w:left="567" w:hanging="567"/>
      </w:pPr>
      <w:rPr>
        <w:rFonts w:ascii="Arial Narrow" w:hAnsi="Arial Narrow" w:hint="default"/>
        <w:b/>
        <w:i w:val="0"/>
        <w:caps/>
        <w:strike w:val="0"/>
        <w:dstrike w:val="0"/>
        <w:vanish w:val="0"/>
        <w:color w:val="auto"/>
        <w:spacing w:val="0"/>
        <w:w w:val="115"/>
        <w:kern w:val="28"/>
        <w:position w:val="0"/>
        <w:sz w:val="28"/>
        <w:u w:val="none"/>
        <w:vertAlign w:val="baseline"/>
      </w:rPr>
    </w:lvl>
    <w:lvl w:ilvl="1">
      <w:start w:val="1"/>
      <w:numFmt w:val="decimal"/>
      <w:pStyle w:val="Nad2"/>
      <w:lvlText w:val="B.7.%1.%2."/>
      <w:lvlJc w:val="left"/>
      <w:pPr>
        <w:tabs>
          <w:tab w:val="num" w:pos="1080"/>
        </w:tabs>
        <w:ind w:left="510" w:hanging="510"/>
      </w:pPr>
      <w:rPr>
        <w:rFonts w:ascii="Arial Narrow" w:hAnsi="Arial Narrow" w:hint="default"/>
        <w:b/>
        <w:i w:val="0"/>
        <w:caps/>
        <w:strike w:val="0"/>
        <w:dstrike w:val="0"/>
        <w:vanish w:val="0"/>
        <w:color w:val="000000"/>
        <w:sz w:val="24"/>
        <w:u w:val="none"/>
        <w:vertAlign w:val="baseline"/>
      </w:rPr>
    </w:lvl>
    <w:lvl w:ilvl="2">
      <w:start w:val="1"/>
      <w:numFmt w:val="decimal"/>
      <w:suff w:val="space"/>
      <w:lvlText w:val="%1.%2.%3."/>
      <w:lvlJc w:val="left"/>
      <w:pPr>
        <w:ind w:left="0" w:firstLine="0"/>
      </w:pPr>
      <w:rPr>
        <w:rFonts w:ascii="Arial Narrow" w:hAnsi="Arial Narrow" w:hint="default"/>
        <w:b/>
        <w:i w:val="0"/>
        <w:caps w:val="0"/>
        <w:strike w:val="0"/>
        <w:dstrike w:val="0"/>
        <w:vanish w:val="0"/>
        <w:color w:val="000000"/>
        <w:sz w:val="24"/>
        <w:vertAlign w:val="baseline"/>
      </w:rPr>
    </w:lvl>
    <w:lvl w:ilvl="3">
      <w:start w:val="1"/>
      <w:numFmt w:val="decimal"/>
      <w:lvlText w:val="%1.%2.%3.%4"/>
      <w:lvlJc w:val="left"/>
      <w:pPr>
        <w:tabs>
          <w:tab w:val="num" w:pos="864"/>
        </w:tabs>
        <w:ind w:left="864" w:hanging="864"/>
      </w:pPr>
      <w:rPr>
        <w:rFonts w:ascii="Arial Narrow" w:hAnsi="Arial Narrow" w:hint="default"/>
        <w:b/>
        <w:i w:val="0"/>
        <w:strike w:val="0"/>
        <w:dstrike w:val="0"/>
        <w:vanish w:val="0"/>
        <w:color w:val="000000"/>
        <w:sz w:val="24"/>
        <w:vertAlign w:val="baseline"/>
      </w:rPr>
    </w:lvl>
    <w:lvl w:ilvl="4">
      <w:start w:val="1"/>
      <w:numFmt w:val="decimal"/>
      <w:lvlText w:val="%1.%2.%3.%4.%5"/>
      <w:lvlJc w:val="left"/>
      <w:pPr>
        <w:tabs>
          <w:tab w:val="num" w:pos="1080"/>
        </w:tabs>
        <w:ind w:left="567" w:hanging="567"/>
      </w:pPr>
      <w:rPr>
        <w:rFonts w:ascii="Arial Narrow" w:hAnsi="Arial Narrow" w:hint="default"/>
        <w:b w:val="0"/>
        <w:i w:val="0"/>
        <w:strike w:val="0"/>
        <w:dstrike w:val="0"/>
        <w:vanish w:val="0"/>
        <w:color w:val="000000"/>
        <w:sz w:val="2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Restart w:val="0"/>
      <w:suff w:val="space"/>
      <w:lvlText w:val="Tabulka č. %9:"/>
      <w:lvlJc w:val="left"/>
      <w:pPr>
        <w:ind w:left="1584" w:hanging="1584"/>
      </w:pPr>
      <w:rPr>
        <w:rFonts w:ascii="Arial Narrow" w:hAnsi="Arial Narrow" w:hint="default"/>
        <w:b w:val="0"/>
        <w:i w:val="0"/>
        <w:caps w:val="0"/>
        <w:strike w:val="0"/>
        <w:dstrike w:val="0"/>
        <w:vanish w:val="0"/>
        <w:color w:val="000000"/>
        <w:sz w:val="24"/>
        <w:vertAlign w:val="baseline"/>
      </w:rPr>
    </w:lvl>
  </w:abstractNum>
  <w:abstractNum w:abstractNumId="16" w15:restartNumberingAfterBreak="0">
    <w:nsid w:val="343C155B"/>
    <w:multiLevelType w:val="multilevel"/>
    <w:tmpl w:val="AF90B9A4"/>
    <w:lvl w:ilvl="0">
      <w:start w:val="1"/>
      <w:numFmt w:val="decimal"/>
      <w:pStyle w:val="nadpis20"/>
      <w:lvlText w:val="%1."/>
      <w:lvlJc w:val="left"/>
      <w:pPr>
        <w:tabs>
          <w:tab w:val="num" w:pos="360"/>
        </w:tabs>
        <w:ind w:left="360" w:hanging="360"/>
      </w:pPr>
    </w:lvl>
    <w:lvl w:ilvl="1">
      <w:start w:val="1"/>
      <w:numFmt w:val="decimal"/>
      <w:pStyle w:val="nadpis30"/>
      <w:lvlText w:val="%1.%2."/>
      <w:lvlJc w:val="left"/>
      <w:pPr>
        <w:tabs>
          <w:tab w:val="num" w:pos="716"/>
        </w:tabs>
        <w:ind w:left="716" w:hanging="432"/>
      </w:pPr>
      <w:rPr>
        <w:b/>
      </w:rPr>
    </w:lvl>
    <w:lvl w:ilvl="2">
      <w:start w:val="1"/>
      <w:numFmt w:val="decimal"/>
      <w:pStyle w:val="nadpis40"/>
      <w:lvlText w:val="%1.%2.%3."/>
      <w:lvlJc w:val="left"/>
      <w:pPr>
        <w:tabs>
          <w:tab w:val="num" w:pos="1440"/>
        </w:tabs>
        <w:ind w:left="1224" w:hanging="504"/>
      </w:pPr>
    </w:lvl>
    <w:lvl w:ilvl="3">
      <w:start w:val="1"/>
      <w:numFmt w:val="decimal"/>
      <w:pStyle w:val="nadpis6"/>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3055B"/>
    <w:multiLevelType w:val="hybridMultilevel"/>
    <w:tmpl w:val="28E4FE42"/>
    <w:lvl w:ilvl="0" w:tplc="F424B73A">
      <w:start w:val="20"/>
      <w:numFmt w:val="bullet"/>
      <w:pStyle w:val="Poloky"/>
      <w:lvlText w:val="-"/>
      <w:lvlJc w:val="left"/>
      <w:pPr>
        <w:tabs>
          <w:tab w:val="num" w:pos="1211"/>
        </w:tabs>
        <w:ind w:left="1211" w:hanging="360"/>
      </w:pPr>
      <w:rPr>
        <w:rFonts w:ascii="Times New Roman" w:eastAsia="Times New Roman" w:hAnsi="Times New Roman" w:cs="Times New Roman" w:hint="default"/>
      </w:rPr>
    </w:lvl>
    <w:lvl w:ilvl="1" w:tplc="04050003" w:tentative="1">
      <w:start w:val="1"/>
      <w:numFmt w:val="bullet"/>
      <w:lvlText w:val="o"/>
      <w:lvlJc w:val="left"/>
      <w:pPr>
        <w:tabs>
          <w:tab w:val="num" w:pos="1931"/>
        </w:tabs>
        <w:ind w:left="1931" w:hanging="360"/>
      </w:pPr>
      <w:rPr>
        <w:rFonts w:ascii="Courier New" w:hAnsi="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18" w15:restartNumberingAfterBreak="0">
    <w:nsid w:val="38606B69"/>
    <w:multiLevelType w:val="hybridMultilevel"/>
    <w:tmpl w:val="B996213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39164C"/>
    <w:multiLevelType w:val="hybridMultilevel"/>
    <w:tmpl w:val="4416791A"/>
    <w:styleLink w:val="Pomlka"/>
    <w:lvl w:ilvl="0" w:tplc="02EEB938">
      <w:start w:val="1"/>
      <w:numFmt w:val="bullet"/>
      <w:lvlText w:val="-"/>
      <w:lvlJc w:val="left"/>
      <w:pPr>
        <w:ind w:left="24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03">
      <w:start w:val="1"/>
      <w:numFmt w:val="bullet"/>
      <w:lvlText w:val="-"/>
      <w:lvlJc w:val="left"/>
      <w:pPr>
        <w:ind w:left="48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05">
      <w:start w:val="1"/>
      <w:numFmt w:val="bullet"/>
      <w:lvlText w:val="-"/>
      <w:lvlJc w:val="left"/>
      <w:pPr>
        <w:ind w:left="72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50001">
      <w:start w:val="1"/>
      <w:numFmt w:val="bullet"/>
      <w:lvlText w:val="-"/>
      <w:lvlJc w:val="left"/>
      <w:pPr>
        <w:ind w:left="96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50003">
      <w:start w:val="1"/>
      <w:numFmt w:val="bullet"/>
      <w:lvlText w:val="-"/>
      <w:lvlJc w:val="left"/>
      <w:pPr>
        <w:ind w:left="120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50005">
      <w:start w:val="1"/>
      <w:numFmt w:val="bullet"/>
      <w:lvlText w:val="-"/>
      <w:lvlJc w:val="left"/>
      <w:pPr>
        <w:ind w:left="144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50001">
      <w:start w:val="1"/>
      <w:numFmt w:val="bullet"/>
      <w:lvlText w:val="-"/>
      <w:lvlJc w:val="left"/>
      <w:pPr>
        <w:ind w:left="168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50003">
      <w:start w:val="1"/>
      <w:numFmt w:val="bullet"/>
      <w:lvlText w:val="-"/>
      <w:lvlJc w:val="left"/>
      <w:pPr>
        <w:ind w:left="192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50005">
      <w:start w:val="1"/>
      <w:numFmt w:val="bullet"/>
      <w:lvlText w:val="-"/>
      <w:lvlJc w:val="left"/>
      <w:pPr>
        <w:ind w:left="2160" w:hanging="240"/>
      </w:pPr>
      <w:rPr>
        <w:rFonts w:hAnsi="Arial Unicode MS"/>
        <w:caps w:val="0"/>
        <w:smallCaps w:val="0"/>
        <w:strike w:val="0"/>
        <w:dstrike w:val="0"/>
        <w:color w:val="00000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5D664EC"/>
    <w:multiLevelType w:val="multilevel"/>
    <w:tmpl w:val="B716737A"/>
    <w:lvl w:ilvl="0">
      <w:start w:val="1"/>
      <w:numFmt w:val="decimal"/>
      <w:pStyle w:val="NadpisCTP1"/>
      <w:lvlText w:val="%1."/>
      <w:lvlJc w:val="left"/>
      <w:pPr>
        <w:ind w:left="360" w:hanging="360"/>
      </w:pPr>
    </w:lvl>
    <w:lvl w:ilvl="1">
      <w:start w:val="1"/>
      <w:numFmt w:val="decimal"/>
      <w:pStyle w:val="NadpisCTP2"/>
      <w:lvlText w:val="%1.%2."/>
      <w:lvlJc w:val="left"/>
      <w:pPr>
        <w:ind w:left="792" w:hanging="432"/>
      </w:pPr>
    </w:lvl>
    <w:lvl w:ilvl="2">
      <w:start w:val="1"/>
      <w:numFmt w:val="decimal"/>
      <w:pStyle w:val="NadpisCT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8B537D"/>
    <w:multiLevelType w:val="hybridMultilevel"/>
    <w:tmpl w:val="164E0A54"/>
    <w:lvl w:ilvl="0" w:tplc="051EA9AC">
      <w:start w:val="4"/>
      <w:numFmt w:val="bullet"/>
      <w:lvlText w:val="-"/>
      <w:lvlJc w:val="left"/>
      <w:pPr>
        <w:tabs>
          <w:tab w:val="num" w:pos="720"/>
        </w:tabs>
        <w:ind w:left="720" w:hanging="360"/>
      </w:pPr>
      <w:rPr>
        <w:rFonts w:ascii="ITC Officina Sans CE" w:eastAsia="Times New Roman" w:hAnsi="ITC Officina Sans CE"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CA52A9"/>
    <w:multiLevelType w:val="hybridMultilevel"/>
    <w:tmpl w:val="D45EDC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47858DF"/>
    <w:multiLevelType w:val="hybridMultilevel"/>
    <w:tmpl w:val="653627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9F6DF8"/>
    <w:multiLevelType w:val="hybridMultilevel"/>
    <w:tmpl w:val="45DA457E"/>
    <w:lvl w:ilvl="0" w:tplc="FB48BC3C">
      <w:start w:val="1"/>
      <w:numFmt w:val="bullet"/>
      <w:lvlText w:val=""/>
      <w:lvlJc w:val="left"/>
      <w:pPr>
        <w:ind w:left="720" w:hanging="360"/>
      </w:pPr>
      <w:rPr>
        <w:rFonts w:ascii="Symbol" w:hAnsi="Symbol" w:hint="default"/>
      </w:rPr>
    </w:lvl>
    <w:lvl w:ilvl="1" w:tplc="FCCEF4BE" w:tentative="1">
      <w:start w:val="1"/>
      <w:numFmt w:val="bullet"/>
      <w:lvlText w:val="o"/>
      <w:lvlJc w:val="left"/>
      <w:pPr>
        <w:ind w:left="1440" w:hanging="360"/>
      </w:pPr>
      <w:rPr>
        <w:rFonts w:ascii="Courier New" w:hAnsi="Courier New" w:cs="Courier New" w:hint="default"/>
      </w:rPr>
    </w:lvl>
    <w:lvl w:ilvl="2" w:tplc="C74E746A" w:tentative="1">
      <w:start w:val="1"/>
      <w:numFmt w:val="bullet"/>
      <w:lvlText w:val=""/>
      <w:lvlJc w:val="left"/>
      <w:pPr>
        <w:ind w:left="2160" w:hanging="360"/>
      </w:pPr>
      <w:rPr>
        <w:rFonts w:ascii="Wingdings" w:hAnsi="Wingdings" w:hint="default"/>
      </w:rPr>
    </w:lvl>
    <w:lvl w:ilvl="3" w:tplc="A2A40BFE" w:tentative="1">
      <w:start w:val="1"/>
      <w:numFmt w:val="bullet"/>
      <w:lvlText w:val=""/>
      <w:lvlJc w:val="left"/>
      <w:pPr>
        <w:ind w:left="2880" w:hanging="360"/>
      </w:pPr>
      <w:rPr>
        <w:rFonts w:ascii="Symbol" w:hAnsi="Symbol" w:hint="default"/>
      </w:rPr>
    </w:lvl>
    <w:lvl w:ilvl="4" w:tplc="637AD12E" w:tentative="1">
      <w:start w:val="1"/>
      <w:numFmt w:val="bullet"/>
      <w:lvlText w:val="o"/>
      <w:lvlJc w:val="left"/>
      <w:pPr>
        <w:ind w:left="3600" w:hanging="360"/>
      </w:pPr>
      <w:rPr>
        <w:rFonts w:ascii="Courier New" w:hAnsi="Courier New" w:cs="Courier New" w:hint="default"/>
      </w:rPr>
    </w:lvl>
    <w:lvl w:ilvl="5" w:tplc="8770773E" w:tentative="1">
      <w:start w:val="1"/>
      <w:numFmt w:val="bullet"/>
      <w:lvlText w:val=""/>
      <w:lvlJc w:val="left"/>
      <w:pPr>
        <w:ind w:left="4320" w:hanging="360"/>
      </w:pPr>
      <w:rPr>
        <w:rFonts w:ascii="Wingdings" w:hAnsi="Wingdings" w:hint="default"/>
      </w:rPr>
    </w:lvl>
    <w:lvl w:ilvl="6" w:tplc="28440008" w:tentative="1">
      <w:start w:val="1"/>
      <w:numFmt w:val="bullet"/>
      <w:lvlText w:val=""/>
      <w:lvlJc w:val="left"/>
      <w:pPr>
        <w:ind w:left="5040" w:hanging="360"/>
      </w:pPr>
      <w:rPr>
        <w:rFonts w:ascii="Symbol" w:hAnsi="Symbol" w:hint="default"/>
      </w:rPr>
    </w:lvl>
    <w:lvl w:ilvl="7" w:tplc="886AD3F8" w:tentative="1">
      <w:start w:val="1"/>
      <w:numFmt w:val="bullet"/>
      <w:lvlText w:val="o"/>
      <w:lvlJc w:val="left"/>
      <w:pPr>
        <w:ind w:left="5760" w:hanging="360"/>
      </w:pPr>
      <w:rPr>
        <w:rFonts w:ascii="Courier New" w:hAnsi="Courier New" w:cs="Courier New" w:hint="default"/>
      </w:rPr>
    </w:lvl>
    <w:lvl w:ilvl="8" w:tplc="4948B03E" w:tentative="1">
      <w:start w:val="1"/>
      <w:numFmt w:val="bullet"/>
      <w:lvlText w:val=""/>
      <w:lvlJc w:val="left"/>
      <w:pPr>
        <w:ind w:left="6480" w:hanging="360"/>
      </w:pPr>
      <w:rPr>
        <w:rFonts w:ascii="Wingdings" w:hAnsi="Wingdings" w:hint="default"/>
      </w:rPr>
    </w:lvl>
  </w:abstractNum>
  <w:abstractNum w:abstractNumId="26" w15:restartNumberingAfterBreak="0">
    <w:nsid w:val="641F4D13"/>
    <w:multiLevelType w:val="hybridMultilevel"/>
    <w:tmpl w:val="CF9E69F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6D103F85"/>
    <w:multiLevelType w:val="hybridMultilevel"/>
    <w:tmpl w:val="F8AC807E"/>
    <w:lvl w:ilvl="0" w:tplc="DB525D64">
      <w:start w:val="1"/>
      <w:numFmt w:val="decimal"/>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831BEF"/>
    <w:multiLevelType w:val="hybridMultilevel"/>
    <w:tmpl w:val="917E3590"/>
    <w:lvl w:ilvl="0" w:tplc="3CB43238">
      <w:numFmt w:val="bullet"/>
      <w:lvlText w:val="-"/>
      <w:lvlJc w:val="left"/>
      <w:pPr>
        <w:tabs>
          <w:tab w:val="num" w:pos="720"/>
        </w:tabs>
        <w:ind w:left="720" w:hanging="360"/>
      </w:pPr>
      <w:rPr>
        <w:rFonts w:ascii="ITC Officina Sans CE" w:eastAsia="Times New Roman" w:hAnsi="ITC Officina Sans CE"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DAD470C"/>
    <w:multiLevelType w:val="hybridMultilevel"/>
    <w:tmpl w:val="2EDC38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8C54C5"/>
    <w:multiLevelType w:val="multilevel"/>
    <w:tmpl w:val="8550DF46"/>
    <w:lvl w:ilvl="0">
      <w:start w:val="1"/>
      <w:numFmt w:val="decimal"/>
      <w:pStyle w:val="nadpis3tz"/>
      <w:lvlText w:val="%1."/>
      <w:lvlJc w:val="left"/>
      <w:pPr>
        <w:tabs>
          <w:tab w:val="num" w:pos="1134"/>
        </w:tabs>
        <w:ind w:left="1134" w:hanging="850"/>
      </w:pPr>
    </w:lvl>
    <w:lvl w:ilvl="1">
      <w:start w:val="1"/>
      <w:numFmt w:val="decimal"/>
      <w:pStyle w:val="pedsazen"/>
      <w:lvlText w:val="%1.%2."/>
      <w:lvlJc w:val="left"/>
      <w:pPr>
        <w:tabs>
          <w:tab w:val="num" w:pos="1134"/>
        </w:tabs>
        <w:ind w:left="1134" w:hanging="850"/>
      </w:pPr>
    </w:lvl>
    <w:lvl w:ilvl="2">
      <w:start w:val="1"/>
      <w:numFmt w:val="decimal"/>
      <w:lvlText w:val="%1.%2.%3"/>
      <w:lvlJc w:val="left"/>
      <w:pPr>
        <w:tabs>
          <w:tab w:val="num" w:pos="1134"/>
        </w:tabs>
        <w:ind w:left="1134" w:hanging="850"/>
      </w:pPr>
    </w:lvl>
    <w:lvl w:ilvl="3">
      <w:start w:val="1"/>
      <w:numFmt w:val="decimal"/>
      <w:lvlText w:val="%1.%2.%3.%4."/>
      <w:lvlJc w:val="left"/>
      <w:pPr>
        <w:tabs>
          <w:tab w:val="num" w:pos="1364"/>
        </w:tabs>
        <w:ind w:left="1134"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7A381751"/>
    <w:multiLevelType w:val="hybridMultilevel"/>
    <w:tmpl w:val="9D9A9278"/>
    <w:lvl w:ilvl="0" w:tplc="75C80FB4">
      <w:start w:val="1"/>
      <w:numFmt w:val="bullet"/>
      <w:pStyle w:val="Odrky"/>
      <w:lvlText w:val=""/>
      <w:lvlJc w:val="left"/>
      <w:pPr>
        <w:ind w:left="587" w:hanging="360"/>
      </w:pPr>
      <w:rPr>
        <w:rFonts w:ascii="Symbol" w:hAnsi="Symbol" w:hint="default"/>
      </w:rPr>
    </w:lvl>
    <w:lvl w:ilvl="1" w:tplc="B8FA0428">
      <w:start w:val="1"/>
      <w:numFmt w:val="bullet"/>
      <w:lvlText w:val="o"/>
      <w:lvlJc w:val="left"/>
      <w:pPr>
        <w:ind w:left="1440" w:hanging="360"/>
      </w:pPr>
      <w:rPr>
        <w:rFonts w:ascii="Courier New" w:hAnsi="Courier New" w:cs="Courier New" w:hint="default"/>
      </w:rPr>
    </w:lvl>
    <w:lvl w:ilvl="2" w:tplc="CC00C5BE" w:tentative="1">
      <w:start w:val="1"/>
      <w:numFmt w:val="bullet"/>
      <w:lvlText w:val=""/>
      <w:lvlJc w:val="left"/>
      <w:pPr>
        <w:ind w:left="2160" w:hanging="360"/>
      </w:pPr>
      <w:rPr>
        <w:rFonts w:ascii="Wingdings" w:hAnsi="Wingdings" w:hint="default"/>
      </w:rPr>
    </w:lvl>
    <w:lvl w:ilvl="3" w:tplc="A448F572" w:tentative="1">
      <w:start w:val="1"/>
      <w:numFmt w:val="bullet"/>
      <w:lvlText w:val=""/>
      <w:lvlJc w:val="left"/>
      <w:pPr>
        <w:ind w:left="2880" w:hanging="360"/>
      </w:pPr>
      <w:rPr>
        <w:rFonts w:ascii="Symbol" w:hAnsi="Symbol" w:hint="default"/>
      </w:rPr>
    </w:lvl>
    <w:lvl w:ilvl="4" w:tplc="B92ECF48" w:tentative="1">
      <w:start w:val="1"/>
      <w:numFmt w:val="bullet"/>
      <w:lvlText w:val="o"/>
      <w:lvlJc w:val="left"/>
      <w:pPr>
        <w:ind w:left="3600" w:hanging="360"/>
      </w:pPr>
      <w:rPr>
        <w:rFonts w:ascii="Courier New" w:hAnsi="Courier New" w:cs="Courier New" w:hint="default"/>
      </w:rPr>
    </w:lvl>
    <w:lvl w:ilvl="5" w:tplc="76843CBC" w:tentative="1">
      <w:start w:val="1"/>
      <w:numFmt w:val="bullet"/>
      <w:lvlText w:val=""/>
      <w:lvlJc w:val="left"/>
      <w:pPr>
        <w:ind w:left="4320" w:hanging="360"/>
      </w:pPr>
      <w:rPr>
        <w:rFonts w:ascii="Wingdings" w:hAnsi="Wingdings" w:hint="default"/>
      </w:rPr>
    </w:lvl>
    <w:lvl w:ilvl="6" w:tplc="52668B34" w:tentative="1">
      <w:start w:val="1"/>
      <w:numFmt w:val="bullet"/>
      <w:lvlText w:val=""/>
      <w:lvlJc w:val="left"/>
      <w:pPr>
        <w:ind w:left="5040" w:hanging="360"/>
      </w:pPr>
      <w:rPr>
        <w:rFonts w:ascii="Symbol" w:hAnsi="Symbol" w:hint="default"/>
      </w:rPr>
    </w:lvl>
    <w:lvl w:ilvl="7" w:tplc="AF387916" w:tentative="1">
      <w:start w:val="1"/>
      <w:numFmt w:val="bullet"/>
      <w:lvlText w:val="o"/>
      <w:lvlJc w:val="left"/>
      <w:pPr>
        <w:ind w:left="5760" w:hanging="360"/>
      </w:pPr>
      <w:rPr>
        <w:rFonts w:ascii="Courier New" w:hAnsi="Courier New" w:cs="Courier New" w:hint="default"/>
      </w:rPr>
    </w:lvl>
    <w:lvl w:ilvl="8" w:tplc="BBB6F020"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7"/>
  </w:num>
  <w:num w:numId="4">
    <w:abstractNumId w:val="10"/>
  </w:num>
  <w:num w:numId="5">
    <w:abstractNumId w:val="15"/>
  </w:num>
  <w:num w:numId="6">
    <w:abstractNumId w:val="31"/>
  </w:num>
  <w:num w:numId="7">
    <w:abstractNumId w:val="16"/>
  </w:num>
  <w:num w:numId="8">
    <w:abstractNumId w:val="32"/>
  </w:num>
  <w:num w:numId="9">
    <w:abstractNumId w:val="6"/>
  </w:num>
  <w:num w:numId="10">
    <w:abstractNumId w:val="3"/>
  </w:num>
  <w:num w:numId="11">
    <w:abstractNumId w:val="19"/>
  </w:num>
  <w:num w:numId="12">
    <w:abstractNumId w:val="20"/>
  </w:num>
  <w:num w:numId="13">
    <w:abstractNumId w:val="17"/>
  </w:num>
  <w:num w:numId="14">
    <w:abstractNumId w:val="9"/>
  </w:num>
  <w:num w:numId="15">
    <w:abstractNumId w:val="5"/>
    <w:lvlOverride w:ilvl="0"/>
    <w:lvlOverride w:ilvl="1">
      <w:startOverride w:val="1"/>
    </w:lvlOverride>
    <w:lvlOverride w:ilvl="2"/>
    <w:lvlOverride w:ilvl="3"/>
    <w:lvlOverride w:ilvl="4"/>
    <w:lvlOverride w:ilvl="5"/>
    <w:lvlOverride w:ilvl="6"/>
    <w:lvlOverride w:ilvl="7"/>
    <w:lvlOverride w:ilvl="8"/>
  </w:num>
  <w:num w:numId="16">
    <w:abstractNumId w:val="29"/>
  </w:num>
  <w:num w:numId="17">
    <w:abstractNumId w:val="28"/>
  </w:num>
  <w:num w:numId="18">
    <w:abstractNumId w:val="30"/>
  </w:num>
  <w:num w:numId="19">
    <w:abstractNumId w:val="22"/>
  </w:num>
  <w:num w:numId="2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4"/>
  </w:num>
  <w:num w:numId="24">
    <w:abstractNumId w:val="25"/>
  </w:num>
  <w:num w:numId="25">
    <w:abstractNumId w:val="18"/>
  </w:num>
  <w:num w:numId="26">
    <w:abstractNumId w:val="11"/>
  </w:num>
  <w:num w:numId="27">
    <w:abstractNumId w:val="1"/>
    <w:lvlOverride w:ilvl="0">
      <w:lvl w:ilvl="0">
        <w:start w:val="1"/>
        <w:numFmt w:val="bullet"/>
        <w:lvlText w:val="-%1"/>
        <w:legacy w:legacy="1" w:legacySpace="0" w:legacyIndent="0"/>
        <w:lvlJc w:val="left"/>
        <w:rPr>
          <w:rFonts w:ascii="Times New Roman" w:hAnsi="Times New Roman" w:cs="Times New Roman" w:hint="default"/>
        </w:rPr>
      </w:lvl>
    </w:lvlOverride>
  </w:num>
  <w:num w:numId="28">
    <w:abstractNumId w:val="26"/>
  </w:num>
  <w:num w:numId="29">
    <w:abstractNumId w:val="23"/>
  </w:num>
  <w:num w:numId="30">
    <w:abstractNumId w:val="2"/>
  </w:num>
  <w:num w:numId="31">
    <w:abstractNumId w:val="21"/>
  </w:num>
  <w:num w:numId="32">
    <w:abstractNumId w:val="24"/>
  </w:num>
  <w:num w:numId="33">
    <w:abstractNumId w:val="5"/>
    <w:lvlOverride w:ilvl="0"/>
    <w:lvlOverride w:ilvl="1">
      <w:startOverride w:val="1"/>
    </w:lvlOverride>
    <w:lvlOverride w:ilvl="2"/>
    <w:lvlOverride w:ilvl="3"/>
    <w:lvlOverride w:ilvl="4"/>
    <w:lvlOverride w:ilvl="5"/>
    <w:lvlOverride w:ilvl="6"/>
    <w:lvlOverride w:ilvl="7"/>
    <w:lvlOverride w:ilvl="8"/>
  </w:num>
  <w:num w:numId="34">
    <w:abstractNumId w:val="29"/>
  </w:num>
  <w:num w:numId="35">
    <w:abstractNumId w:val="13"/>
  </w:num>
  <w:num w:numId="36">
    <w:abstractNumId w:val="1"/>
    <w:lvlOverride w:ilvl="0">
      <w:lvl w:ilvl="0">
        <w:numFmt w:val="bullet"/>
        <w:lvlText w:val="-"/>
        <w:legacy w:legacy="1" w:legacySpace="0" w:legacyIndent="0"/>
        <w:lvlJc w:val="left"/>
        <w:pPr>
          <w:ind w:left="0" w:firstLine="0"/>
        </w:pPr>
        <w:rPr>
          <w:rFonts w:ascii="Times New Roman" w:hAnsi="Times New Roman"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9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0"/>
  <w:defaultTabStop w:val="709"/>
  <w:hyphenationZone w:val="425"/>
  <w:drawingGridHorizontalSpacing w:val="100"/>
  <w:displayHorizontalDrawingGridEvery w:val="2"/>
  <w:characterSpacingControl w:val="doNotCompress"/>
  <w:hdrShapeDefaults>
    <o:shapedefaults v:ext="edit" spidmax="386049">
      <o:colormenu v:ext="edit" stroke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6CB"/>
    <w:rsid w:val="00000075"/>
    <w:rsid w:val="00001B19"/>
    <w:rsid w:val="00001EF7"/>
    <w:rsid w:val="000023CB"/>
    <w:rsid w:val="00004974"/>
    <w:rsid w:val="00004A2B"/>
    <w:rsid w:val="000074F9"/>
    <w:rsid w:val="00011373"/>
    <w:rsid w:val="000117B4"/>
    <w:rsid w:val="00012636"/>
    <w:rsid w:val="0001274B"/>
    <w:rsid w:val="000132DE"/>
    <w:rsid w:val="00013BCA"/>
    <w:rsid w:val="00013BF2"/>
    <w:rsid w:val="00014A48"/>
    <w:rsid w:val="00014E30"/>
    <w:rsid w:val="00015321"/>
    <w:rsid w:val="000162CF"/>
    <w:rsid w:val="00016B7C"/>
    <w:rsid w:val="00016CFD"/>
    <w:rsid w:val="00020ADF"/>
    <w:rsid w:val="000219D2"/>
    <w:rsid w:val="00022024"/>
    <w:rsid w:val="000227B4"/>
    <w:rsid w:val="00023206"/>
    <w:rsid w:val="00025DB7"/>
    <w:rsid w:val="00025E13"/>
    <w:rsid w:val="00025FF6"/>
    <w:rsid w:val="000264CA"/>
    <w:rsid w:val="0002691E"/>
    <w:rsid w:val="00026FA9"/>
    <w:rsid w:val="000273C6"/>
    <w:rsid w:val="00027CFD"/>
    <w:rsid w:val="0003141F"/>
    <w:rsid w:val="00033134"/>
    <w:rsid w:val="00033433"/>
    <w:rsid w:val="00033A0E"/>
    <w:rsid w:val="00034A6C"/>
    <w:rsid w:val="00034AC8"/>
    <w:rsid w:val="000355F0"/>
    <w:rsid w:val="000364F7"/>
    <w:rsid w:val="0003756D"/>
    <w:rsid w:val="00040258"/>
    <w:rsid w:val="000408C9"/>
    <w:rsid w:val="00040BB5"/>
    <w:rsid w:val="000413FB"/>
    <w:rsid w:val="00042543"/>
    <w:rsid w:val="00044DB1"/>
    <w:rsid w:val="0004550F"/>
    <w:rsid w:val="00045BC7"/>
    <w:rsid w:val="000461CF"/>
    <w:rsid w:val="000463DE"/>
    <w:rsid w:val="00046E93"/>
    <w:rsid w:val="0004794B"/>
    <w:rsid w:val="0005064B"/>
    <w:rsid w:val="00050731"/>
    <w:rsid w:val="00050AB1"/>
    <w:rsid w:val="00050C82"/>
    <w:rsid w:val="00052E5C"/>
    <w:rsid w:val="00052E8E"/>
    <w:rsid w:val="000532B0"/>
    <w:rsid w:val="00053BA3"/>
    <w:rsid w:val="00054965"/>
    <w:rsid w:val="0005588F"/>
    <w:rsid w:val="00056FA7"/>
    <w:rsid w:val="000579EE"/>
    <w:rsid w:val="00057F0E"/>
    <w:rsid w:val="000600D4"/>
    <w:rsid w:val="000608E2"/>
    <w:rsid w:val="00060E33"/>
    <w:rsid w:val="00062837"/>
    <w:rsid w:val="00063515"/>
    <w:rsid w:val="0006373E"/>
    <w:rsid w:val="00063B60"/>
    <w:rsid w:val="00065C82"/>
    <w:rsid w:val="00065D8E"/>
    <w:rsid w:val="00066C69"/>
    <w:rsid w:val="00070C56"/>
    <w:rsid w:val="00070DE9"/>
    <w:rsid w:val="000721B1"/>
    <w:rsid w:val="00072C61"/>
    <w:rsid w:val="0007426E"/>
    <w:rsid w:val="000745E8"/>
    <w:rsid w:val="00075818"/>
    <w:rsid w:val="000762E3"/>
    <w:rsid w:val="000801C4"/>
    <w:rsid w:val="00081A4F"/>
    <w:rsid w:val="00082DAF"/>
    <w:rsid w:val="0009089F"/>
    <w:rsid w:val="00091026"/>
    <w:rsid w:val="000912C2"/>
    <w:rsid w:val="0009155A"/>
    <w:rsid w:val="00092051"/>
    <w:rsid w:val="00092C1C"/>
    <w:rsid w:val="000939D3"/>
    <w:rsid w:val="00095D18"/>
    <w:rsid w:val="00095F41"/>
    <w:rsid w:val="00095F55"/>
    <w:rsid w:val="000968A1"/>
    <w:rsid w:val="000976F1"/>
    <w:rsid w:val="000A088A"/>
    <w:rsid w:val="000A2A74"/>
    <w:rsid w:val="000A477D"/>
    <w:rsid w:val="000A5CDD"/>
    <w:rsid w:val="000A6A59"/>
    <w:rsid w:val="000A7B56"/>
    <w:rsid w:val="000B0F20"/>
    <w:rsid w:val="000B18D4"/>
    <w:rsid w:val="000B1FFE"/>
    <w:rsid w:val="000B2BC2"/>
    <w:rsid w:val="000B2DF1"/>
    <w:rsid w:val="000B3673"/>
    <w:rsid w:val="000B3DA1"/>
    <w:rsid w:val="000B4C6C"/>
    <w:rsid w:val="000B4FEC"/>
    <w:rsid w:val="000B5493"/>
    <w:rsid w:val="000B7426"/>
    <w:rsid w:val="000B7511"/>
    <w:rsid w:val="000B7587"/>
    <w:rsid w:val="000C0D0F"/>
    <w:rsid w:val="000C1339"/>
    <w:rsid w:val="000C4486"/>
    <w:rsid w:val="000C4E83"/>
    <w:rsid w:val="000C54A1"/>
    <w:rsid w:val="000C7BF2"/>
    <w:rsid w:val="000D00E4"/>
    <w:rsid w:val="000D11E0"/>
    <w:rsid w:val="000D1E75"/>
    <w:rsid w:val="000D3C67"/>
    <w:rsid w:val="000D4088"/>
    <w:rsid w:val="000D419D"/>
    <w:rsid w:val="000D49BA"/>
    <w:rsid w:val="000D4CB6"/>
    <w:rsid w:val="000D5764"/>
    <w:rsid w:val="000D7198"/>
    <w:rsid w:val="000D728C"/>
    <w:rsid w:val="000E03C1"/>
    <w:rsid w:val="000E2173"/>
    <w:rsid w:val="000E25B5"/>
    <w:rsid w:val="000E3957"/>
    <w:rsid w:val="000E4914"/>
    <w:rsid w:val="000E54CD"/>
    <w:rsid w:val="000E6F28"/>
    <w:rsid w:val="000E73C6"/>
    <w:rsid w:val="000E7749"/>
    <w:rsid w:val="000E7BC0"/>
    <w:rsid w:val="000F0AD1"/>
    <w:rsid w:val="000F0CC0"/>
    <w:rsid w:val="000F1A2D"/>
    <w:rsid w:val="000F3613"/>
    <w:rsid w:val="000F3777"/>
    <w:rsid w:val="000F5E82"/>
    <w:rsid w:val="000F6724"/>
    <w:rsid w:val="000F71CC"/>
    <w:rsid w:val="00100A27"/>
    <w:rsid w:val="00102C11"/>
    <w:rsid w:val="00102EB4"/>
    <w:rsid w:val="001038A4"/>
    <w:rsid w:val="00103BB2"/>
    <w:rsid w:val="00104E82"/>
    <w:rsid w:val="001050A7"/>
    <w:rsid w:val="001052C9"/>
    <w:rsid w:val="001054F6"/>
    <w:rsid w:val="001059BB"/>
    <w:rsid w:val="0010746F"/>
    <w:rsid w:val="0011141B"/>
    <w:rsid w:val="00111A1C"/>
    <w:rsid w:val="00111F0C"/>
    <w:rsid w:val="00112E16"/>
    <w:rsid w:val="00113753"/>
    <w:rsid w:val="0011434C"/>
    <w:rsid w:val="00114458"/>
    <w:rsid w:val="00114E23"/>
    <w:rsid w:val="001156C8"/>
    <w:rsid w:val="0011720F"/>
    <w:rsid w:val="00120601"/>
    <w:rsid w:val="00123502"/>
    <w:rsid w:val="0012362F"/>
    <w:rsid w:val="0012597B"/>
    <w:rsid w:val="001270A9"/>
    <w:rsid w:val="00127F50"/>
    <w:rsid w:val="001302BE"/>
    <w:rsid w:val="001306BD"/>
    <w:rsid w:val="00131897"/>
    <w:rsid w:val="00132907"/>
    <w:rsid w:val="0013363D"/>
    <w:rsid w:val="00133CF1"/>
    <w:rsid w:val="00133FAA"/>
    <w:rsid w:val="0013443B"/>
    <w:rsid w:val="00135E06"/>
    <w:rsid w:val="00136180"/>
    <w:rsid w:val="00136793"/>
    <w:rsid w:val="00137597"/>
    <w:rsid w:val="00137F8F"/>
    <w:rsid w:val="00140562"/>
    <w:rsid w:val="00140CE7"/>
    <w:rsid w:val="00140F26"/>
    <w:rsid w:val="0014126D"/>
    <w:rsid w:val="00143D2C"/>
    <w:rsid w:val="00144FF6"/>
    <w:rsid w:val="00145A7C"/>
    <w:rsid w:val="0014706C"/>
    <w:rsid w:val="00147C24"/>
    <w:rsid w:val="0015221F"/>
    <w:rsid w:val="001525F6"/>
    <w:rsid w:val="00153887"/>
    <w:rsid w:val="00154A6C"/>
    <w:rsid w:val="00154BF7"/>
    <w:rsid w:val="00155060"/>
    <w:rsid w:val="001554E6"/>
    <w:rsid w:val="00155A24"/>
    <w:rsid w:val="001566F3"/>
    <w:rsid w:val="00156715"/>
    <w:rsid w:val="00157196"/>
    <w:rsid w:val="00157B7A"/>
    <w:rsid w:val="0016054E"/>
    <w:rsid w:val="00160AF9"/>
    <w:rsid w:val="001617DB"/>
    <w:rsid w:val="001624BC"/>
    <w:rsid w:val="001626A6"/>
    <w:rsid w:val="00162D75"/>
    <w:rsid w:val="00163ED5"/>
    <w:rsid w:val="001646CE"/>
    <w:rsid w:val="00164AC3"/>
    <w:rsid w:val="00165D25"/>
    <w:rsid w:val="001661E0"/>
    <w:rsid w:val="001677DA"/>
    <w:rsid w:val="00167D7E"/>
    <w:rsid w:val="001714CA"/>
    <w:rsid w:val="00171CD2"/>
    <w:rsid w:val="00172C67"/>
    <w:rsid w:val="00173113"/>
    <w:rsid w:val="00173847"/>
    <w:rsid w:val="00173FC2"/>
    <w:rsid w:val="001745C8"/>
    <w:rsid w:val="001746B8"/>
    <w:rsid w:val="00175732"/>
    <w:rsid w:val="00175B45"/>
    <w:rsid w:val="00175E78"/>
    <w:rsid w:val="0017605A"/>
    <w:rsid w:val="00177D23"/>
    <w:rsid w:val="00177E71"/>
    <w:rsid w:val="001802AA"/>
    <w:rsid w:val="0018094D"/>
    <w:rsid w:val="001816AA"/>
    <w:rsid w:val="00182801"/>
    <w:rsid w:val="00183C11"/>
    <w:rsid w:val="001845A7"/>
    <w:rsid w:val="00184D96"/>
    <w:rsid w:val="00185367"/>
    <w:rsid w:val="001875A0"/>
    <w:rsid w:val="001905A5"/>
    <w:rsid w:val="00191638"/>
    <w:rsid w:val="0019249D"/>
    <w:rsid w:val="00193024"/>
    <w:rsid w:val="00193DFB"/>
    <w:rsid w:val="001956A9"/>
    <w:rsid w:val="00195971"/>
    <w:rsid w:val="00195B23"/>
    <w:rsid w:val="00195EC8"/>
    <w:rsid w:val="001971B2"/>
    <w:rsid w:val="001A0D0E"/>
    <w:rsid w:val="001A1079"/>
    <w:rsid w:val="001A1E01"/>
    <w:rsid w:val="001A1E42"/>
    <w:rsid w:val="001A1EB1"/>
    <w:rsid w:val="001A20E8"/>
    <w:rsid w:val="001A2828"/>
    <w:rsid w:val="001A417E"/>
    <w:rsid w:val="001A4CC9"/>
    <w:rsid w:val="001A5615"/>
    <w:rsid w:val="001A5B28"/>
    <w:rsid w:val="001A74DD"/>
    <w:rsid w:val="001B1520"/>
    <w:rsid w:val="001B24CC"/>
    <w:rsid w:val="001B4B59"/>
    <w:rsid w:val="001B6A07"/>
    <w:rsid w:val="001B6BDB"/>
    <w:rsid w:val="001C1434"/>
    <w:rsid w:val="001C3EAD"/>
    <w:rsid w:val="001C5247"/>
    <w:rsid w:val="001C59FF"/>
    <w:rsid w:val="001C6D6B"/>
    <w:rsid w:val="001C701E"/>
    <w:rsid w:val="001C76A1"/>
    <w:rsid w:val="001C7FB7"/>
    <w:rsid w:val="001D1261"/>
    <w:rsid w:val="001D1643"/>
    <w:rsid w:val="001D3639"/>
    <w:rsid w:val="001D6650"/>
    <w:rsid w:val="001D78A7"/>
    <w:rsid w:val="001D7DF1"/>
    <w:rsid w:val="001E0762"/>
    <w:rsid w:val="001E1196"/>
    <w:rsid w:val="001E3283"/>
    <w:rsid w:val="001E4A54"/>
    <w:rsid w:val="001E4E9D"/>
    <w:rsid w:val="001E5A21"/>
    <w:rsid w:val="001E5E87"/>
    <w:rsid w:val="001E6101"/>
    <w:rsid w:val="001E6750"/>
    <w:rsid w:val="001E740B"/>
    <w:rsid w:val="001E76CB"/>
    <w:rsid w:val="001E775F"/>
    <w:rsid w:val="001F344A"/>
    <w:rsid w:val="001F6BB6"/>
    <w:rsid w:val="001F7007"/>
    <w:rsid w:val="0020003E"/>
    <w:rsid w:val="00200D1A"/>
    <w:rsid w:val="0020195B"/>
    <w:rsid w:val="002023A9"/>
    <w:rsid w:val="00202B33"/>
    <w:rsid w:val="00204015"/>
    <w:rsid w:val="0020412E"/>
    <w:rsid w:val="0020416B"/>
    <w:rsid w:val="00204394"/>
    <w:rsid w:val="00205669"/>
    <w:rsid w:val="00206691"/>
    <w:rsid w:val="00212166"/>
    <w:rsid w:val="00213027"/>
    <w:rsid w:val="002137D9"/>
    <w:rsid w:val="0021392D"/>
    <w:rsid w:val="00214659"/>
    <w:rsid w:val="00214F3D"/>
    <w:rsid w:val="0021510E"/>
    <w:rsid w:val="00215873"/>
    <w:rsid w:val="002161F0"/>
    <w:rsid w:val="00217446"/>
    <w:rsid w:val="00217E4E"/>
    <w:rsid w:val="00217E73"/>
    <w:rsid w:val="0022018F"/>
    <w:rsid w:val="0022102C"/>
    <w:rsid w:val="0022127F"/>
    <w:rsid w:val="00222513"/>
    <w:rsid w:val="0022394B"/>
    <w:rsid w:val="00223E0E"/>
    <w:rsid w:val="0022658C"/>
    <w:rsid w:val="00227A37"/>
    <w:rsid w:val="0023003D"/>
    <w:rsid w:val="00230387"/>
    <w:rsid w:val="00230664"/>
    <w:rsid w:val="00231061"/>
    <w:rsid w:val="00233DFA"/>
    <w:rsid w:val="0023472E"/>
    <w:rsid w:val="0023482F"/>
    <w:rsid w:val="002352EF"/>
    <w:rsid w:val="00235ECF"/>
    <w:rsid w:val="00236B3D"/>
    <w:rsid w:val="002402B9"/>
    <w:rsid w:val="00240A8C"/>
    <w:rsid w:val="00240B47"/>
    <w:rsid w:val="00240CA7"/>
    <w:rsid w:val="002416D4"/>
    <w:rsid w:val="00245066"/>
    <w:rsid w:val="00245205"/>
    <w:rsid w:val="00245D24"/>
    <w:rsid w:val="00246990"/>
    <w:rsid w:val="00250ADE"/>
    <w:rsid w:val="00251936"/>
    <w:rsid w:val="00251940"/>
    <w:rsid w:val="0025256B"/>
    <w:rsid w:val="00252A86"/>
    <w:rsid w:val="00253938"/>
    <w:rsid w:val="00254050"/>
    <w:rsid w:val="002543F5"/>
    <w:rsid w:val="00254C1E"/>
    <w:rsid w:val="002557CB"/>
    <w:rsid w:val="002558A7"/>
    <w:rsid w:val="0025619C"/>
    <w:rsid w:val="0026248E"/>
    <w:rsid w:val="00262B17"/>
    <w:rsid w:val="00264841"/>
    <w:rsid w:val="00264C0C"/>
    <w:rsid w:val="00264DAD"/>
    <w:rsid w:val="002650AC"/>
    <w:rsid w:val="0026519B"/>
    <w:rsid w:val="0026566D"/>
    <w:rsid w:val="00265776"/>
    <w:rsid w:val="00266E57"/>
    <w:rsid w:val="00270EBA"/>
    <w:rsid w:val="00271FA4"/>
    <w:rsid w:val="00272E09"/>
    <w:rsid w:val="0027530C"/>
    <w:rsid w:val="00280090"/>
    <w:rsid w:val="002808AE"/>
    <w:rsid w:val="00282F8F"/>
    <w:rsid w:val="00284EAD"/>
    <w:rsid w:val="00285DEB"/>
    <w:rsid w:val="00286A04"/>
    <w:rsid w:val="00287F33"/>
    <w:rsid w:val="002932AC"/>
    <w:rsid w:val="00293B1F"/>
    <w:rsid w:val="002970D4"/>
    <w:rsid w:val="00297A92"/>
    <w:rsid w:val="002A0C57"/>
    <w:rsid w:val="002A11E9"/>
    <w:rsid w:val="002A1551"/>
    <w:rsid w:val="002A1D52"/>
    <w:rsid w:val="002A1D74"/>
    <w:rsid w:val="002A3826"/>
    <w:rsid w:val="002A425F"/>
    <w:rsid w:val="002A738F"/>
    <w:rsid w:val="002B0068"/>
    <w:rsid w:val="002B130E"/>
    <w:rsid w:val="002B1CDF"/>
    <w:rsid w:val="002B26A0"/>
    <w:rsid w:val="002B29F5"/>
    <w:rsid w:val="002B335D"/>
    <w:rsid w:val="002B3DB5"/>
    <w:rsid w:val="002B4646"/>
    <w:rsid w:val="002B4F83"/>
    <w:rsid w:val="002B534C"/>
    <w:rsid w:val="002B6144"/>
    <w:rsid w:val="002C06BA"/>
    <w:rsid w:val="002C0AC3"/>
    <w:rsid w:val="002C1135"/>
    <w:rsid w:val="002C19BA"/>
    <w:rsid w:val="002C2C05"/>
    <w:rsid w:val="002C2F54"/>
    <w:rsid w:val="002C36F2"/>
    <w:rsid w:val="002C3A3A"/>
    <w:rsid w:val="002C3F9C"/>
    <w:rsid w:val="002C6AF1"/>
    <w:rsid w:val="002C7230"/>
    <w:rsid w:val="002D1021"/>
    <w:rsid w:val="002D187D"/>
    <w:rsid w:val="002D1D4C"/>
    <w:rsid w:val="002D1E6E"/>
    <w:rsid w:val="002D48DE"/>
    <w:rsid w:val="002D5D98"/>
    <w:rsid w:val="002D67CA"/>
    <w:rsid w:val="002E1615"/>
    <w:rsid w:val="002E19E8"/>
    <w:rsid w:val="002E27FB"/>
    <w:rsid w:val="002E2AFB"/>
    <w:rsid w:val="002E3039"/>
    <w:rsid w:val="002E6458"/>
    <w:rsid w:val="002E6F13"/>
    <w:rsid w:val="002E7383"/>
    <w:rsid w:val="002E7C33"/>
    <w:rsid w:val="002F0E49"/>
    <w:rsid w:val="002F0EB3"/>
    <w:rsid w:val="002F148A"/>
    <w:rsid w:val="002F16B3"/>
    <w:rsid w:val="002F3459"/>
    <w:rsid w:val="002F3A95"/>
    <w:rsid w:val="002F4C29"/>
    <w:rsid w:val="0030116A"/>
    <w:rsid w:val="00301709"/>
    <w:rsid w:val="00303311"/>
    <w:rsid w:val="0030364D"/>
    <w:rsid w:val="00304EE4"/>
    <w:rsid w:val="00305F01"/>
    <w:rsid w:val="003063C3"/>
    <w:rsid w:val="00307941"/>
    <w:rsid w:val="00307C04"/>
    <w:rsid w:val="003114D0"/>
    <w:rsid w:val="0031207B"/>
    <w:rsid w:val="00312926"/>
    <w:rsid w:val="00312984"/>
    <w:rsid w:val="00313DD3"/>
    <w:rsid w:val="0031401A"/>
    <w:rsid w:val="00315208"/>
    <w:rsid w:val="0031598B"/>
    <w:rsid w:val="003212C5"/>
    <w:rsid w:val="003229C6"/>
    <w:rsid w:val="003235AC"/>
    <w:rsid w:val="00324245"/>
    <w:rsid w:val="00325699"/>
    <w:rsid w:val="003264C8"/>
    <w:rsid w:val="00326830"/>
    <w:rsid w:val="00327970"/>
    <w:rsid w:val="003312F5"/>
    <w:rsid w:val="003323A9"/>
    <w:rsid w:val="00332D67"/>
    <w:rsid w:val="00333477"/>
    <w:rsid w:val="0033363E"/>
    <w:rsid w:val="003337E5"/>
    <w:rsid w:val="00334031"/>
    <w:rsid w:val="0033437A"/>
    <w:rsid w:val="00334978"/>
    <w:rsid w:val="00335580"/>
    <w:rsid w:val="0033593C"/>
    <w:rsid w:val="00336596"/>
    <w:rsid w:val="003365A9"/>
    <w:rsid w:val="00336957"/>
    <w:rsid w:val="003369DF"/>
    <w:rsid w:val="00336FE8"/>
    <w:rsid w:val="00337B00"/>
    <w:rsid w:val="00341485"/>
    <w:rsid w:val="0034159A"/>
    <w:rsid w:val="00342022"/>
    <w:rsid w:val="003457A7"/>
    <w:rsid w:val="003466B3"/>
    <w:rsid w:val="00350359"/>
    <w:rsid w:val="0035095A"/>
    <w:rsid w:val="00351E53"/>
    <w:rsid w:val="00352AA3"/>
    <w:rsid w:val="00353394"/>
    <w:rsid w:val="00353FA0"/>
    <w:rsid w:val="00354687"/>
    <w:rsid w:val="00355260"/>
    <w:rsid w:val="00360119"/>
    <w:rsid w:val="003626F9"/>
    <w:rsid w:val="00363626"/>
    <w:rsid w:val="0036573C"/>
    <w:rsid w:val="00365B1B"/>
    <w:rsid w:val="00366D85"/>
    <w:rsid w:val="0036783B"/>
    <w:rsid w:val="00367A1E"/>
    <w:rsid w:val="00373A69"/>
    <w:rsid w:val="003747B5"/>
    <w:rsid w:val="00374AD0"/>
    <w:rsid w:val="00375B47"/>
    <w:rsid w:val="00375E4F"/>
    <w:rsid w:val="00377273"/>
    <w:rsid w:val="00377462"/>
    <w:rsid w:val="00377EE6"/>
    <w:rsid w:val="003804C4"/>
    <w:rsid w:val="00380839"/>
    <w:rsid w:val="0038125D"/>
    <w:rsid w:val="00381268"/>
    <w:rsid w:val="0038149E"/>
    <w:rsid w:val="003825AA"/>
    <w:rsid w:val="00383240"/>
    <w:rsid w:val="0038399B"/>
    <w:rsid w:val="00384665"/>
    <w:rsid w:val="0038549C"/>
    <w:rsid w:val="00385B73"/>
    <w:rsid w:val="00385E55"/>
    <w:rsid w:val="00387140"/>
    <w:rsid w:val="003875BC"/>
    <w:rsid w:val="00390918"/>
    <w:rsid w:val="00390EC0"/>
    <w:rsid w:val="003913B9"/>
    <w:rsid w:val="00391B1E"/>
    <w:rsid w:val="00391F0A"/>
    <w:rsid w:val="0039374C"/>
    <w:rsid w:val="003949D0"/>
    <w:rsid w:val="003956E4"/>
    <w:rsid w:val="00396770"/>
    <w:rsid w:val="003972C4"/>
    <w:rsid w:val="003A0BB0"/>
    <w:rsid w:val="003A18FA"/>
    <w:rsid w:val="003A22F6"/>
    <w:rsid w:val="003A53DB"/>
    <w:rsid w:val="003A6488"/>
    <w:rsid w:val="003B08A2"/>
    <w:rsid w:val="003B1432"/>
    <w:rsid w:val="003B20FD"/>
    <w:rsid w:val="003B252B"/>
    <w:rsid w:val="003B2F68"/>
    <w:rsid w:val="003B3ACD"/>
    <w:rsid w:val="003B4019"/>
    <w:rsid w:val="003B422E"/>
    <w:rsid w:val="003B51F8"/>
    <w:rsid w:val="003B5B1F"/>
    <w:rsid w:val="003B5C9D"/>
    <w:rsid w:val="003B69AD"/>
    <w:rsid w:val="003B7230"/>
    <w:rsid w:val="003B74E4"/>
    <w:rsid w:val="003B7E0C"/>
    <w:rsid w:val="003C07A2"/>
    <w:rsid w:val="003C104B"/>
    <w:rsid w:val="003C20EA"/>
    <w:rsid w:val="003C2FED"/>
    <w:rsid w:val="003C43C7"/>
    <w:rsid w:val="003C448F"/>
    <w:rsid w:val="003C5175"/>
    <w:rsid w:val="003C6D6B"/>
    <w:rsid w:val="003C78DB"/>
    <w:rsid w:val="003D0BD9"/>
    <w:rsid w:val="003D0D01"/>
    <w:rsid w:val="003D1512"/>
    <w:rsid w:val="003D2759"/>
    <w:rsid w:val="003D2ECB"/>
    <w:rsid w:val="003D2FCD"/>
    <w:rsid w:val="003D35DB"/>
    <w:rsid w:val="003D48F6"/>
    <w:rsid w:val="003D4C33"/>
    <w:rsid w:val="003D657E"/>
    <w:rsid w:val="003D6784"/>
    <w:rsid w:val="003D7C24"/>
    <w:rsid w:val="003E02A0"/>
    <w:rsid w:val="003E17C5"/>
    <w:rsid w:val="003E22BD"/>
    <w:rsid w:val="003E378A"/>
    <w:rsid w:val="003E387B"/>
    <w:rsid w:val="003E486F"/>
    <w:rsid w:val="003E623A"/>
    <w:rsid w:val="003E6D07"/>
    <w:rsid w:val="003E6EEA"/>
    <w:rsid w:val="003E74C0"/>
    <w:rsid w:val="003E79A2"/>
    <w:rsid w:val="003F14CE"/>
    <w:rsid w:val="003F1A5D"/>
    <w:rsid w:val="003F54AB"/>
    <w:rsid w:val="003F6C89"/>
    <w:rsid w:val="00401DA7"/>
    <w:rsid w:val="00402624"/>
    <w:rsid w:val="0040506A"/>
    <w:rsid w:val="004051E1"/>
    <w:rsid w:val="0040597B"/>
    <w:rsid w:val="00405B2E"/>
    <w:rsid w:val="00406F35"/>
    <w:rsid w:val="004075EE"/>
    <w:rsid w:val="00407D09"/>
    <w:rsid w:val="00410371"/>
    <w:rsid w:val="00410596"/>
    <w:rsid w:val="0041275D"/>
    <w:rsid w:val="00413010"/>
    <w:rsid w:val="0041443D"/>
    <w:rsid w:val="0041496B"/>
    <w:rsid w:val="00420B81"/>
    <w:rsid w:val="0042158E"/>
    <w:rsid w:val="004240DC"/>
    <w:rsid w:val="0042521B"/>
    <w:rsid w:val="004252BD"/>
    <w:rsid w:val="00426315"/>
    <w:rsid w:val="004269CE"/>
    <w:rsid w:val="00426B10"/>
    <w:rsid w:val="004273AB"/>
    <w:rsid w:val="00427595"/>
    <w:rsid w:val="00427B23"/>
    <w:rsid w:val="00427C23"/>
    <w:rsid w:val="0043011E"/>
    <w:rsid w:val="00430334"/>
    <w:rsid w:val="004320AE"/>
    <w:rsid w:val="004320D0"/>
    <w:rsid w:val="004322AD"/>
    <w:rsid w:val="0043238D"/>
    <w:rsid w:val="0043268E"/>
    <w:rsid w:val="00434745"/>
    <w:rsid w:val="004349F5"/>
    <w:rsid w:val="00434ACA"/>
    <w:rsid w:val="00434EB3"/>
    <w:rsid w:val="004372C4"/>
    <w:rsid w:val="004409A4"/>
    <w:rsid w:val="00440C51"/>
    <w:rsid w:val="00441E8E"/>
    <w:rsid w:val="00442552"/>
    <w:rsid w:val="0044625A"/>
    <w:rsid w:val="00446DE2"/>
    <w:rsid w:val="004471CD"/>
    <w:rsid w:val="00447921"/>
    <w:rsid w:val="00447AA8"/>
    <w:rsid w:val="004518A2"/>
    <w:rsid w:val="004521CE"/>
    <w:rsid w:val="004525EE"/>
    <w:rsid w:val="004527F3"/>
    <w:rsid w:val="00455EE5"/>
    <w:rsid w:val="0045689C"/>
    <w:rsid w:val="00457507"/>
    <w:rsid w:val="00457F3F"/>
    <w:rsid w:val="004602B0"/>
    <w:rsid w:val="00461274"/>
    <w:rsid w:val="00463147"/>
    <w:rsid w:val="00463419"/>
    <w:rsid w:val="00463532"/>
    <w:rsid w:val="004650C0"/>
    <w:rsid w:val="00465161"/>
    <w:rsid w:val="0046551F"/>
    <w:rsid w:val="00466271"/>
    <w:rsid w:val="00466808"/>
    <w:rsid w:val="00467021"/>
    <w:rsid w:val="00467C63"/>
    <w:rsid w:val="0047056F"/>
    <w:rsid w:val="004724C9"/>
    <w:rsid w:val="004725C7"/>
    <w:rsid w:val="0047260C"/>
    <w:rsid w:val="00473907"/>
    <w:rsid w:val="00474007"/>
    <w:rsid w:val="004753F5"/>
    <w:rsid w:val="00477AB5"/>
    <w:rsid w:val="00480138"/>
    <w:rsid w:val="004805A6"/>
    <w:rsid w:val="00480813"/>
    <w:rsid w:val="00481DA9"/>
    <w:rsid w:val="00482B46"/>
    <w:rsid w:val="00482CDB"/>
    <w:rsid w:val="00483027"/>
    <w:rsid w:val="004839F4"/>
    <w:rsid w:val="0048476E"/>
    <w:rsid w:val="00486515"/>
    <w:rsid w:val="00486788"/>
    <w:rsid w:val="00486DF9"/>
    <w:rsid w:val="00490026"/>
    <w:rsid w:val="00490D92"/>
    <w:rsid w:val="00491948"/>
    <w:rsid w:val="00491C20"/>
    <w:rsid w:val="00492326"/>
    <w:rsid w:val="00492AF7"/>
    <w:rsid w:val="0049434F"/>
    <w:rsid w:val="004951D7"/>
    <w:rsid w:val="00495847"/>
    <w:rsid w:val="00495C74"/>
    <w:rsid w:val="004962FD"/>
    <w:rsid w:val="00496E83"/>
    <w:rsid w:val="00497E48"/>
    <w:rsid w:val="004A0591"/>
    <w:rsid w:val="004A0A68"/>
    <w:rsid w:val="004A11C8"/>
    <w:rsid w:val="004A1D98"/>
    <w:rsid w:val="004A1FD8"/>
    <w:rsid w:val="004A3D26"/>
    <w:rsid w:val="004A5115"/>
    <w:rsid w:val="004A7139"/>
    <w:rsid w:val="004A7A2A"/>
    <w:rsid w:val="004B06A0"/>
    <w:rsid w:val="004B06A3"/>
    <w:rsid w:val="004B0D84"/>
    <w:rsid w:val="004B1E0E"/>
    <w:rsid w:val="004B208F"/>
    <w:rsid w:val="004B2AC8"/>
    <w:rsid w:val="004B4F87"/>
    <w:rsid w:val="004B6F4E"/>
    <w:rsid w:val="004C1194"/>
    <w:rsid w:val="004C26D7"/>
    <w:rsid w:val="004C463E"/>
    <w:rsid w:val="004C5907"/>
    <w:rsid w:val="004C6128"/>
    <w:rsid w:val="004C67BC"/>
    <w:rsid w:val="004C73C3"/>
    <w:rsid w:val="004C79BC"/>
    <w:rsid w:val="004C7F80"/>
    <w:rsid w:val="004D017C"/>
    <w:rsid w:val="004D0B55"/>
    <w:rsid w:val="004D2FF3"/>
    <w:rsid w:val="004D482E"/>
    <w:rsid w:val="004D4FE5"/>
    <w:rsid w:val="004D7C27"/>
    <w:rsid w:val="004E2EF0"/>
    <w:rsid w:val="004E340D"/>
    <w:rsid w:val="004E38E3"/>
    <w:rsid w:val="004E3ADB"/>
    <w:rsid w:val="004E5614"/>
    <w:rsid w:val="004E61D8"/>
    <w:rsid w:val="004E676D"/>
    <w:rsid w:val="004F0AE3"/>
    <w:rsid w:val="004F0FE7"/>
    <w:rsid w:val="004F1F78"/>
    <w:rsid w:val="004F446E"/>
    <w:rsid w:val="004F5850"/>
    <w:rsid w:val="004F73CC"/>
    <w:rsid w:val="004F763C"/>
    <w:rsid w:val="004F7BAD"/>
    <w:rsid w:val="004F7CB0"/>
    <w:rsid w:val="00500174"/>
    <w:rsid w:val="0050061F"/>
    <w:rsid w:val="00500D8B"/>
    <w:rsid w:val="005021A1"/>
    <w:rsid w:val="0050232C"/>
    <w:rsid w:val="0050248D"/>
    <w:rsid w:val="0050253A"/>
    <w:rsid w:val="0050288B"/>
    <w:rsid w:val="00502BF2"/>
    <w:rsid w:val="00502F23"/>
    <w:rsid w:val="00504BBF"/>
    <w:rsid w:val="00510229"/>
    <w:rsid w:val="00510436"/>
    <w:rsid w:val="0051065B"/>
    <w:rsid w:val="00512A36"/>
    <w:rsid w:val="00513287"/>
    <w:rsid w:val="005142A5"/>
    <w:rsid w:val="005146C8"/>
    <w:rsid w:val="005147F8"/>
    <w:rsid w:val="00515AB1"/>
    <w:rsid w:val="005162CF"/>
    <w:rsid w:val="00517656"/>
    <w:rsid w:val="00517820"/>
    <w:rsid w:val="00517F62"/>
    <w:rsid w:val="00520000"/>
    <w:rsid w:val="00520698"/>
    <w:rsid w:val="00520CFE"/>
    <w:rsid w:val="00521112"/>
    <w:rsid w:val="00523073"/>
    <w:rsid w:val="005233BF"/>
    <w:rsid w:val="00523467"/>
    <w:rsid w:val="005237CD"/>
    <w:rsid w:val="00524007"/>
    <w:rsid w:val="00526CCF"/>
    <w:rsid w:val="00527FC1"/>
    <w:rsid w:val="00530377"/>
    <w:rsid w:val="00530E11"/>
    <w:rsid w:val="0053233C"/>
    <w:rsid w:val="005324E0"/>
    <w:rsid w:val="00532AC6"/>
    <w:rsid w:val="00533099"/>
    <w:rsid w:val="005345F2"/>
    <w:rsid w:val="00541749"/>
    <w:rsid w:val="00541EC6"/>
    <w:rsid w:val="0054207B"/>
    <w:rsid w:val="005422AC"/>
    <w:rsid w:val="00543489"/>
    <w:rsid w:val="00546165"/>
    <w:rsid w:val="005472DE"/>
    <w:rsid w:val="00547828"/>
    <w:rsid w:val="00547B93"/>
    <w:rsid w:val="00551213"/>
    <w:rsid w:val="0055235E"/>
    <w:rsid w:val="0055405A"/>
    <w:rsid w:val="00555819"/>
    <w:rsid w:val="00555921"/>
    <w:rsid w:val="00556DC0"/>
    <w:rsid w:val="0056012F"/>
    <w:rsid w:val="00560AAD"/>
    <w:rsid w:val="00561AFF"/>
    <w:rsid w:val="00561D4C"/>
    <w:rsid w:val="00562238"/>
    <w:rsid w:val="00563C87"/>
    <w:rsid w:val="005644FD"/>
    <w:rsid w:val="005646C3"/>
    <w:rsid w:val="00564E3B"/>
    <w:rsid w:val="00571533"/>
    <w:rsid w:val="00571BF5"/>
    <w:rsid w:val="00573F78"/>
    <w:rsid w:val="00576F4F"/>
    <w:rsid w:val="005772E7"/>
    <w:rsid w:val="00577E68"/>
    <w:rsid w:val="005808A1"/>
    <w:rsid w:val="00581A6B"/>
    <w:rsid w:val="00581C36"/>
    <w:rsid w:val="0058216C"/>
    <w:rsid w:val="00583D43"/>
    <w:rsid w:val="0058475D"/>
    <w:rsid w:val="00584DAB"/>
    <w:rsid w:val="00585115"/>
    <w:rsid w:val="00586D8E"/>
    <w:rsid w:val="00587D79"/>
    <w:rsid w:val="005902DB"/>
    <w:rsid w:val="005908FA"/>
    <w:rsid w:val="005924CB"/>
    <w:rsid w:val="00592B96"/>
    <w:rsid w:val="00592BCA"/>
    <w:rsid w:val="00593DA4"/>
    <w:rsid w:val="005950E3"/>
    <w:rsid w:val="005958C2"/>
    <w:rsid w:val="005A0E29"/>
    <w:rsid w:val="005A180E"/>
    <w:rsid w:val="005A21B6"/>
    <w:rsid w:val="005A26F6"/>
    <w:rsid w:val="005A29BD"/>
    <w:rsid w:val="005A2B4C"/>
    <w:rsid w:val="005A31E9"/>
    <w:rsid w:val="005A3E86"/>
    <w:rsid w:val="005A5103"/>
    <w:rsid w:val="005A5B70"/>
    <w:rsid w:val="005A6239"/>
    <w:rsid w:val="005A6506"/>
    <w:rsid w:val="005A6550"/>
    <w:rsid w:val="005B0049"/>
    <w:rsid w:val="005B05F1"/>
    <w:rsid w:val="005B0DCC"/>
    <w:rsid w:val="005B3AAA"/>
    <w:rsid w:val="005B4D02"/>
    <w:rsid w:val="005B5911"/>
    <w:rsid w:val="005C1526"/>
    <w:rsid w:val="005C1977"/>
    <w:rsid w:val="005C46DB"/>
    <w:rsid w:val="005C4721"/>
    <w:rsid w:val="005C4824"/>
    <w:rsid w:val="005C54E3"/>
    <w:rsid w:val="005C7539"/>
    <w:rsid w:val="005D0FD8"/>
    <w:rsid w:val="005D36FB"/>
    <w:rsid w:val="005D3749"/>
    <w:rsid w:val="005D3811"/>
    <w:rsid w:val="005D3D4B"/>
    <w:rsid w:val="005D4F67"/>
    <w:rsid w:val="005D5583"/>
    <w:rsid w:val="005D6751"/>
    <w:rsid w:val="005D78A0"/>
    <w:rsid w:val="005E0164"/>
    <w:rsid w:val="005E1F67"/>
    <w:rsid w:val="005E20F2"/>
    <w:rsid w:val="005E22D5"/>
    <w:rsid w:val="005E239C"/>
    <w:rsid w:val="005E41F8"/>
    <w:rsid w:val="005E588B"/>
    <w:rsid w:val="005E5E0C"/>
    <w:rsid w:val="005E6CD0"/>
    <w:rsid w:val="005E7FCE"/>
    <w:rsid w:val="005F1B3C"/>
    <w:rsid w:val="005F4CB1"/>
    <w:rsid w:val="005F55E7"/>
    <w:rsid w:val="00600155"/>
    <w:rsid w:val="00600356"/>
    <w:rsid w:val="00600366"/>
    <w:rsid w:val="00600FA0"/>
    <w:rsid w:val="00605B27"/>
    <w:rsid w:val="00607973"/>
    <w:rsid w:val="00610610"/>
    <w:rsid w:val="00611A62"/>
    <w:rsid w:val="00611F2C"/>
    <w:rsid w:val="0061481B"/>
    <w:rsid w:val="006148E7"/>
    <w:rsid w:val="00616137"/>
    <w:rsid w:val="00617D76"/>
    <w:rsid w:val="006201CA"/>
    <w:rsid w:val="00620793"/>
    <w:rsid w:val="00620916"/>
    <w:rsid w:val="006211E6"/>
    <w:rsid w:val="0062242B"/>
    <w:rsid w:val="00622679"/>
    <w:rsid w:val="00625400"/>
    <w:rsid w:val="00625B82"/>
    <w:rsid w:val="00625E4A"/>
    <w:rsid w:val="0062663B"/>
    <w:rsid w:val="006277AB"/>
    <w:rsid w:val="00627C69"/>
    <w:rsid w:val="00630144"/>
    <w:rsid w:val="00631D46"/>
    <w:rsid w:val="0063298F"/>
    <w:rsid w:val="00632B81"/>
    <w:rsid w:val="00632EE5"/>
    <w:rsid w:val="0063460C"/>
    <w:rsid w:val="00634CC1"/>
    <w:rsid w:val="00635684"/>
    <w:rsid w:val="0063643A"/>
    <w:rsid w:val="00636858"/>
    <w:rsid w:val="00636E3E"/>
    <w:rsid w:val="0063768F"/>
    <w:rsid w:val="00637C2E"/>
    <w:rsid w:val="00640195"/>
    <w:rsid w:val="00640F04"/>
    <w:rsid w:val="00642222"/>
    <w:rsid w:val="006443F6"/>
    <w:rsid w:val="00644517"/>
    <w:rsid w:val="00644649"/>
    <w:rsid w:val="00644CA3"/>
    <w:rsid w:val="00645A42"/>
    <w:rsid w:val="00645CF3"/>
    <w:rsid w:val="006462EB"/>
    <w:rsid w:val="00646383"/>
    <w:rsid w:val="0064660E"/>
    <w:rsid w:val="00647F9C"/>
    <w:rsid w:val="0065114B"/>
    <w:rsid w:val="00651995"/>
    <w:rsid w:val="00651CDB"/>
    <w:rsid w:val="006520C5"/>
    <w:rsid w:val="0065294B"/>
    <w:rsid w:val="0065294C"/>
    <w:rsid w:val="006530CE"/>
    <w:rsid w:val="00654DF0"/>
    <w:rsid w:val="0065513D"/>
    <w:rsid w:val="00655263"/>
    <w:rsid w:val="00657250"/>
    <w:rsid w:val="00657B46"/>
    <w:rsid w:val="00660663"/>
    <w:rsid w:val="006612A4"/>
    <w:rsid w:val="006619FA"/>
    <w:rsid w:val="00661A27"/>
    <w:rsid w:val="00661A59"/>
    <w:rsid w:val="00661DFB"/>
    <w:rsid w:val="00662EC1"/>
    <w:rsid w:val="006639CF"/>
    <w:rsid w:val="00663FB0"/>
    <w:rsid w:val="00665028"/>
    <w:rsid w:val="00666ECA"/>
    <w:rsid w:val="00667D4F"/>
    <w:rsid w:val="00667F1F"/>
    <w:rsid w:val="0067041C"/>
    <w:rsid w:val="00670904"/>
    <w:rsid w:val="00670BE7"/>
    <w:rsid w:val="00671030"/>
    <w:rsid w:val="006721B8"/>
    <w:rsid w:val="0067478D"/>
    <w:rsid w:val="00675B65"/>
    <w:rsid w:val="006761AE"/>
    <w:rsid w:val="00677877"/>
    <w:rsid w:val="00680347"/>
    <w:rsid w:val="00680E00"/>
    <w:rsid w:val="006825BA"/>
    <w:rsid w:val="00682AE7"/>
    <w:rsid w:val="00682F43"/>
    <w:rsid w:val="00682F68"/>
    <w:rsid w:val="00683897"/>
    <w:rsid w:val="00683E71"/>
    <w:rsid w:val="00685817"/>
    <w:rsid w:val="00685B91"/>
    <w:rsid w:val="00685C24"/>
    <w:rsid w:val="00685FF9"/>
    <w:rsid w:val="00686CF1"/>
    <w:rsid w:val="00686EBB"/>
    <w:rsid w:val="00687E3A"/>
    <w:rsid w:val="00691AEB"/>
    <w:rsid w:val="0069277E"/>
    <w:rsid w:val="006928D5"/>
    <w:rsid w:val="006944A4"/>
    <w:rsid w:val="00695C82"/>
    <w:rsid w:val="006973A1"/>
    <w:rsid w:val="00697645"/>
    <w:rsid w:val="006A14F1"/>
    <w:rsid w:val="006A20FF"/>
    <w:rsid w:val="006A3017"/>
    <w:rsid w:val="006A375C"/>
    <w:rsid w:val="006A3977"/>
    <w:rsid w:val="006A51C1"/>
    <w:rsid w:val="006A5E9F"/>
    <w:rsid w:val="006A61C8"/>
    <w:rsid w:val="006A7B12"/>
    <w:rsid w:val="006A7D0B"/>
    <w:rsid w:val="006B04B0"/>
    <w:rsid w:val="006B0D17"/>
    <w:rsid w:val="006B27B0"/>
    <w:rsid w:val="006B4840"/>
    <w:rsid w:val="006B530F"/>
    <w:rsid w:val="006B5335"/>
    <w:rsid w:val="006B6ECE"/>
    <w:rsid w:val="006C2BE2"/>
    <w:rsid w:val="006C4C82"/>
    <w:rsid w:val="006C4D2D"/>
    <w:rsid w:val="006C5639"/>
    <w:rsid w:val="006C63F8"/>
    <w:rsid w:val="006C73B4"/>
    <w:rsid w:val="006C74DB"/>
    <w:rsid w:val="006C7789"/>
    <w:rsid w:val="006C7C1D"/>
    <w:rsid w:val="006C7C99"/>
    <w:rsid w:val="006D186D"/>
    <w:rsid w:val="006D1E61"/>
    <w:rsid w:val="006D1F97"/>
    <w:rsid w:val="006D40F5"/>
    <w:rsid w:val="006D4EA9"/>
    <w:rsid w:val="006D56B0"/>
    <w:rsid w:val="006D75F4"/>
    <w:rsid w:val="006D7F7B"/>
    <w:rsid w:val="006E0FA4"/>
    <w:rsid w:val="006E139B"/>
    <w:rsid w:val="006E1C64"/>
    <w:rsid w:val="006E2371"/>
    <w:rsid w:val="006E4853"/>
    <w:rsid w:val="006E4A0C"/>
    <w:rsid w:val="006E4D57"/>
    <w:rsid w:val="006E66B5"/>
    <w:rsid w:val="006F095A"/>
    <w:rsid w:val="006F0EBD"/>
    <w:rsid w:val="006F1DD3"/>
    <w:rsid w:val="006F23DC"/>
    <w:rsid w:val="006F35F4"/>
    <w:rsid w:val="006F3AA6"/>
    <w:rsid w:val="006F4F24"/>
    <w:rsid w:val="006F586A"/>
    <w:rsid w:val="006F5B81"/>
    <w:rsid w:val="006F63DD"/>
    <w:rsid w:val="006F689C"/>
    <w:rsid w:val="006F74BE"/>
    <w:rsid w:val="007008F0"/>
    <w:rsid w:val="007018C8"/>
    <w:rsid w:val="00701974"/>
    <w:rsid w:val="00703E84"/>
    <w:rsid w:val="00704347"/>
    <w:rsid w:val="00704EB7"/>
    <w:rsid w:val="00705E31"/>
    <w:rsid w:val="0070681C"/>
    <w:rsid w:val="00706FF3"/>
    <w:rsid w:val="00707430"/>
    <w:rsid w:val="00712A0D"/>
    <w:rsid w:val="00712D9A"/>
    <w:rsid w:val="007145E3"/>
    <w:rsid w:val="0071507B"/>
    <w:rsid w:val="007169F1"/>
    <w:rsid w:val="00717333"/>
    <w:rsid w:val="007179C3"/>
    <w:rsid w:val="00720D73"/>
    <w:rsid w:val="00720F99"/>
    <w:rsid w:val="00723323"/>
    <w:rsid w:val="007273DF"/>
    <w:rsid w:val="00727674"/>
    <w:rsid w:val="007278EA"/>
    <w:rsid w:val="00727DBC"/>
    <w:rsid w:val="00730543"/>
    <w:rsid w:val="00730D78"/>
    <w:rsid w:val="007315A1"/>
    <w:rsid w:val="0073268E"/>
    <w:rsid w:val="007326ED"/>
    <w:rsid w:val="0073343C"/>
    <w:rsid w:val="00733E43"/>
    <w:rsid w:val="0073405B"/>
    <w:rsid w:val="00734CDC"/>
    <w:rsid w:val="00735F1A"/>
    <w:rsid w:val="00736786"/>
    <w:rsid w:val="00736A1B"/>
    <w:rsid w:val="007378CF"/>
    <w:rsid w:val="007379AB"/>
    <w:rsid w:val="00740721"/>
    <w:rsid w:val="007407F7"/>
    <w:rsid w:val="00740E15"/>
    <w:rsid w:val="0074140A"/>
    <w:rsid w:val="00741B68"/>
    <w:rsid w:val="007428AF"/>
    <w:rsid w:val="00742AD1"/>
    <w:rsid w:val="00742B3A"/>
    <w:rsid w:val="00743113"/>
    <w:rsid w:val="00744401"/>
    <w:rsid w:val="00744C52"/>
    <w:rsid w:val="00745B9A"/>
    <w:rsid w:val="0075015F"/>
    <w:rsid w:val="007502C6"/>
    <w:rsid w:val="00751150"/>
    <w:rsid w:val="007513AC"/>
    <w:rsid w:val="00751970"/>
    <w:rsid w:val="0075335D"/>
    <w:rsid w:val="00753424"/>
    <w:rsid w:val="00753B00"/>
    <w:rsid w:val="00753C1C"/>
    <w:rsid w:val="00753D15"/>
    <w:rsid w:val="00754F88"/>
    <w:rsid w:val="007569D5"/>
    <w:rsid w:val="00756BA5"/>
    <w:rsid w:val="00757312"/>
    <w:rsid w:val="00761047"/>
    <w:rsid w:val="0076155A"/>
    <w:rsid w:val="00761FBD"/>
    <w:rsid w:val="00762C1E"/>
    <w:rsid w:val="00762D81"/>
    <w:rsid w:val="00763653"/>
    <w:rsid w:val="00764B2B"/>
    <w:rsid w:val="00765B86"/>
    <w:rsid w:val="00765F9A"/>
    <w:rsid w:val="00766D2A"/>
    <w:rsid w:val="00770DF9"/>
    <w:rsid w:val="00771573"/>
    <w:rsid w:val="007721F9"/>
    <w:rsid w:val="0077251E"/>
    <w:rsid w:val="007725CA"/>
    <w:rsid w:val="00772C21"/>
    <w:rsid w:val="007730F3"/>
    <w:rsid w:val="00773591"/>
    <w:rsid w:val="007735BA"/>
    <w:rsid w:val="007750E7"/>
    <w:rsid w:val="007765A2"/>
    <w:rsid w:val="00776D91"/>
    <w:rsid w:val="007802A9"/>
    <w:rsid w:val="007811BE"/>
    <w:rsid w:val="00781470"/>
    <w:rsid w:val="00782475"/>
    <w:rsid w:val="00783871"/>
    <w:rsid w:val="007843B6"/>
    <w:rsid w:val="007849A6"/>
    <w:rsid w:val="00784ED4"/>
    <w:rsid w:val="00784F65"/>
    <w:rsid w:val="0078568A"/>
    <w:rsid w:val="0078591C"/>
    <w:rsid w:val="007869D9"/>
    <w:rsid w:val="00787181"/>
    <w:rsid w:val="007903EB"/>
    <w:rsid w:val="00790B4B"/>
    <w:rsid w:val="00792599"/>
    <w:rsid w:val="007933BB"/>
    <w:rsid w:val="00794C79"/>
    <w:rsid w:val="007958CC"/>
    <w:rsid w:val="0079677B"/>
    <w:rsid w:val="00796847"/>
    <w:rsid w:val="0079772F"/>
    <w:rsid w:val="007A0FFB"/>
    <w:rsid w:val="007A1156"/>
    <w:rsid w:val="007A1AA6"/>
    <w:rsid w:val="007A3245"/>
    <w:rsid w:val="007A46F4"/>
    <w:rsid w:val="007A56F8"/>
    <w:rsid w:val="007A58D9"/>
    <w:rsid w:val="007A6929"/>
    <w:rsid w:val="007A765A"/>
    <w:rsid w:val="007A773E"/>
    <w:rsid w:val="007B1D0A"/>
    <w:rsid w:val="007B224D"/>
    <w:rsid w:val="007B2C09"/>
    <w:rsid w:val="007B310B"/>
    <w:rsid w:val="007B34FF"/>
    <w:rsid w:val="007B35C3"/>
    <w:rsid w:val="007B4F22"/>
    <w:rsid w:val="007B5995"/>
    <w:rsid w:val="007B64CE"/>
    <w:rsid w:val="007B66B8"/>
    <w:rsid w:val="007B7931"/>
    <w:rsid w:val="007C08BF"/>
    <w:rsid w:val="007C0E9A"/>
    <w:rsid w:val="007C1632"/>
    <w:rsid w:val="007C184F"/>
    <w:rsid w:val="007C2654"/>
    <w:rsid w:val="007C2BC9"/>
    <w:rsid w:val="007C59BF"/>
    <w:rsid w:val="007C6BBA"/>
    <w:rsid w:val="007C6F79"/>
    <w:rsid w:val="007D09D1"/>
    <w:rsid w:val="007D0D4B"/>
    <w:rsid w:val="007D1E9F"/>
    <w:rsid w:val="007D22D3"/>
    <w:rsid w:val="007D30F7"/>
    <w:rsid w:val="007D3FB0"/>
    <w:rsid w:val="007D42AC"/>
    <w:rsid w:val="007D4D2B"/>
    <w:rsid w:val="007D5227"/>
    <w:rsid w:val="007D60D8"/>
    <w:rsid w:val="007D6FA3"/>
    <w:rsid w:val="007D7C6C"/>
    <w:rsid w:val="007D7FB1"/>
    <w:rsid w:val="007E1D88"/>
    <w:rsid w:val="007E2026"/>
    <w:rsid w:val="007E2E31"/>
    <w:rsid w:val="007E50D8"/>
    <w:rsid w:val="007E51A1"/>
    <w:rsid w:val="007E55D3"/>
    <w:rsid w:val="007E6F5E"/>
    <w:rsid w:val="007E7154"/>
    <w:rsid w:val="007F0176"/>
    <w:rsid w:val="007F1283"/>
    <w:rsid w:val="007F3343"/>
    <w:rsid w:val="007F4FE5"/>
    <w:rsid w:val="007F5499"/>
    <w:rsid w:val="007F603D"/>
    <w:rsid w:val="00800CD0"/>
    <w:rsid w:val="00801A2E"/>
    <w:rsid w:val="0080288E"/>
    <w:rsid w:val="00802EA4"/>
    <w:rsid w:val="0080624E"/>
    <w:rsid w:val="00806999"/>
    <w:rsid w:val="00806C40"/>
    <w:rsid w:val="00810F0A"/>
    <w:rsid w:val="008111C4"/>
    <w:rsid w:val="00811C58"/>
    <w:rsid w:val="0081217D"/>
    <w:rsid w:val="00812557"/>
    <w:rsid w:val="008129CA"/>
    <w:rsid w:val="00813011"/>
    <w:rsid w:val="00813766"/>
    <w:rsid w:val="00814253"/>
    <w:rsid w:val="008142A4"/>
    <w:rsid w:val="00815F46"/>
    <w:rsid w:val="00816A10"/>
    <w:rsid w:val="00820150"/>
    <w:rsid w:val="00820F75"/>
    <w:rsid w:val="008218C6"/>
    <w:rsid w:val="008226C1"/>
    <w:rsid w:val="00822770"/>
    <w:rsid w:val="00823EDE"/>
    <w:rsid w:val="00824142"/>
    <w:rsid w:val="00824B72"/>
    <w:rsid w:val="00826023"/>
    <w:rsid w:val="00826FC1"/>
    <w:rsid w:val="00827E19"/>
    <w:rsid w:val="00830507"/>
    <w:rsid w:val="00830ADC"/>
    <w:rsid w:val="00830C78"/>
    <w:rsid w:val="008311B9"/>
    <w:rsid w:val="0083139B"/>
    <w:rsid w:val="00831A81"/>
    <w:rsid w:val="008326E9"/>
    <w:rsid w:val="00834CCC"/>
    <w:rsid w:val="008355AE"/>
    <w:rsid w:val="00835657"/>
    <w:rsid w:val="0083797C"/>
    <w:rsid w:val="00840C3F"/>
    <w:rsid w:val="00840DC4"/>
    <w:rsid w:val="0084116E"/>
    <w:rsid w:val="0084377C"/>
    <w:rsid w:val="0084408C"/>
    <w:rsid w:val="00844CCD"/>
    <w:rsid w:val="00844EDD"/>
    <w:rsid w:val="00845F93"/>
    <w:rsid w:val="00846977"/>
    <w:rsid w:val="00846F53"/>
    <w:rsid w:val="00846F7E"/>
    <w:rsid w:val="00847DD1"/>
    <w:rsid w:val="00850EF3"/>
    <w:rsid w:val="00851DB0"/>
    <w:rsid w:val="00852143"/>
    <w:rsid w:val="008525F0"/>
    <w:rsid w:val="00853D04"/>
    <w:rsid w:val="00853F99"/>
    <w:rsid w:val="00854A28"/>
    <w:rsid w:val="00855BB8"/>
    <w:rsid w:val="008569ED"/>
    <w:rsid w:val="00857F29"/>
    <w:rsid w:val="00860710"/>
    <w:rsid w:val="00860D81"/>
    <w:rsid w:val="008617F2"/>
    <w:rsid w:val="00862273"/>
    <w:rsid w:val="008625E1"/>
    <w:rsid w:val="00862881"/>
    <w:rsid w:val="0086305D"/>
    <w:rsid w:val="008630B5"/>
    <w:rsid w:val="00863808"/>
    <w:rsid w:val="00864F10"/>
    <w:rsid w:val="00866AF2"/>
    <w:rsid w:val="008676E6"/>
    <w:rsid w:val="00870366"/>
    <w:rsid w:val="00872E67"/>
    <w:rsid w:val="00872EFF"/>
    <w:rsid w:val="00873968"/>
    <w:rsid w:val="00873DA4"/>
    <w:rsid w:val="008754BF"/>
    <w:rsid w:val="00875EE8"/>
    <w:rsid w:val="008767B6"/>
    <w:rsid w:val="008775F8"/>
    <w:rsid w:val="008778B4"/>
    <w:rsid w:val="00880B85"/>
    <w:rsid w:val="00883073"/>
    <w:rsid w:val="00883EBB"/>
    <w:rsid w:val="008902CD"/>
    <w:rsid w:val="00890EC4"/>
    <w:rsid w:val="00890F5A"/>
    <w:rsid w:val="0089156C"/>
    <w:rsid w:val="00891DC8"/>
    <w:rsid w:val="008928F0"/>
    <w:rsid w:val="00892DCB"/>
    <w:rsid w:val="00893B10"/>
    <w:rsid w:val="00893F94"/>
    <w:rsid w:val="008945EA"/>
    <w:rsid w:val="00894A7D"/>
    <w:rsid w:val="00895EE6"/>
    <w:rsid w:val="008A0741"/>
    <w:rsid w:val="008A07E7"/>
    <w:rsid w:val="008A29AC"/>
    <w:rsid w:val="008A4AE2"/>
    <w:rsid w:val="008A54EC"/>
    <w:rsid w:val="008A5882"/>
    <w:rsid w:val="008A5999"/>
    <w:rsid w:val="008A61BF"/>
    <w:rsid w:val="008A6C3C"/>
    <w:rsid w:val="008A72E3"/>
    <w:rsid w:val="008A72E7"/>
    <w:rsid w:val="008A7A58"/>
    <w:rsid w:val="008A7F0E"/>
    <w:rsid w:val="008B099D"/>
    <w:rsid w:val="008B242E"/>
    <w:rsid w:val="008B27D4"/>
    <w:rsid w:val="008B3C11"/>
    <w:rsid w:val="008B3E4A"/>
    <w:rsid w:val="008B436F"/>
    <w:rsid w:val="008B4837"/>
    <w:rsid w:val="008B5916"/>
    <w:rsid w:val="008B5B95"/>
    <w:rsid w:val="008B5FB8"/>
    <w:rsid w:val="008B71C3"/>
    <w:rsid w:val="008C1175"/>
    <w:rsid w:val="008C253D"/>
    <w:rsid w:val="008C27D9"/>
    <w:rsid w:val="008C34A3"/>
    <w:rsid w:val="008C3EE1"/>
    <w:rsid w:val="008C3F06"/>
    <w:rsid w:val="008C48DC"/>
    <w:rsid w:val="008C4AC7"/>
    <w:rsid w:val="008D0967"/>
    <w:rsid w:val="008D1170"/>
    <w:rsid w:val="008D1382"/>
    <w:rsid w:val="008D1E3A"/>
    <w:rsid w:val="008D2511"/>
    <w:rsid w:val="008D28C4"/>
    <w:rsid w:val="008D3E96"/>
    <w:rsid w:val="008D4F50"/>
    <w:rsid w:val="008D6E97"/>
    <w:rsid w:val="008D76A6"/>
    <w:rsid w:val="008D771E"/>
    <w:rsid w:val="008E0697"/>
    <w:rsid w:val="008E0B15"/>
    <w:rsid w:val="008E2249"/>
    <w:rsid w:val="008E3B69"/>
    <w:rsid w:val="008E3CFD"/>
    <w:rsid w:val="008E45F6"/>
    <w:rsid w:val="008E4BEB"/>
    <w:rsid w:val="008E502C"/>
    <w:rsid w:val="008E58AD"/>
    <w:rsid w:val="008E5BA3"/>
    <w:rsid w:val="008E7558"/>
    <w:rsid w:val="008E75E4"/>
    <w:rsid w:val="008F117A"/>
    <w:rsid w:val="008F23C6"/>
    <w:rsid w:val="008F257A"/>
    <w:rsid w:val="008F454C"/>
    <w:rsid w:val="008F6495"/>
    <w:rsid w:val="008F66C7"/>
    <w:rsid w:val="008F671A"/>
    <w:rsid w:val="008F7451"/>
    <w:rsid w:val="0090121F"/>
    <w:rsid w:val="00901579"/>
    <w:rsid w:val="00901893"/>
    <w:rsid w:val="00902015"/>
    <w:rsid w:val="00902468"/>
    <w:rsid w:val="00902567"/>
    <w:rsid w:val="00902750"/>
    <w:rsid w:val="00903D95"/>
    <w:rsid w:val="00903E45"/>
    <w:rsid w:val="00904277"/>
    <w:rsid w:val="009043AB"/>
    <w:rsid w:val="00906CF2"/>
    <w:rsid w:val="00906DC8"/>
    <w:rsid w:val="00910890"/>
    <w:rsid w:val="00910B9A"/>
    <w:rsid w:val="0091180F"/>
    <w:rsid w:val="00912884"/>
    <w:rsid w:val="00912DF2"/>
    <w:rsid w:val="0091303B"/>
    <w:rsid w:val="00914D8A"/>
    <w:rsid w:val="00916C8B"/>
    <w:rsid w:val="00917BAF"/>
    <w:rsid w:val="00920623"/>
    <w:rsid w:val="009206F7"/>
    <w:rsid w:val="00920B7B"/>
    <w:rsid w:val="009214F5"/>
    <w:rsid w:val="009246D6"/>
    <w:rsid w:val="0092536F"/>
    <w:rsid w:val="00927966"/>
    <w:rsid w:val="009320A6"/>
    <w:rsid w:val="009334BA"/>
    <w:rsid w:val="009337CF"/>
    <w:rsid w:val="009356C9"/>
    <w:rsid w:val="00936E2A"/>
    <w:rsid w:val="00941257"/>
    <w:rsid w:val="00942BCD"/>
    <w:rsid w:val="00942ED4"/>
    <w:rsid w:val="00943ACD"/>
    <w:rsid w:val="009445B4"/>
    <w:rsid w:val="00944C05"/>
    <w:rsid w:val="009457E6"/>
    <w:rsid w:val="00946E35"/>
    <w:rsid w:val="009474BE"/>
    <w:rsid w:val="00950434"/>
    <w:rsid w:val="00951719"/>
    <w:rsid w:val="00952462"/>
    <w:rsid w:val="009540CA"/>
    <w:rsid w:val="009549B2"/>
    <w:rsid w:val="009549D8"/>
    <w:rsid w:val="009557EB"/>
    <w:rsid w:val="009558CD"/>
    <w:rsid w:val="00955ED1"/>
    <w:rsid w:val="00956D99"/>
    <w:rsid w:val="00957B8A"/>
    <w:rsid w:val="00957CF1"/>
    <w:rsid w:val="0096057B"/>
    <w:rsid w:val="00961557"/>
    <w:rsid w:val="00961C0A"/>
    <w:rsid w:val="0096239A"/>
    <w:rsid w:val="00962A57"/>
    <w:rsid w:val="009632D3"/>
    <w:rsid w:val="0096585D"/>
    <w:rsid w:val="00965E04"/>
    <w:rsid w:val="009668A8"/>
    <w:rsid w:val="00967626"/>
    <w:rsid w:val="0097104D"/>
    <w:rsid w:val="00971DD6"/>
    <w:rsid w:val="00972880"/>
    <w:rsid w:val="00972B60"/>
    <w:rsid w:val="0097514E"/>
    <w:rsid w:val="00976915"/>
    <w:rsid w:val="00977CC9"/>
    <w:rsid w:val="00980A57"/>
    <w:rsid w:val="00980EE6"/>
    <w:rsid w:val="00981C0A"/>
    <w:rsid w:val="0098290A"/>
    <w:rsid w:val="00982A52"/>
    <w:rsid w:val="00982A98"/>
    <w:rsid w:val="00982FA0"/>
    <w:rsid w:val="0098585A"/>
    <w:rsid w:val="009867E1"/>
    <w:rsid w:val="0099047F"/>
    <w:rsid w:val="00991682"/>
    <w:rsid w:val="00991B9C"/>
    <w:rsid w:val="00992B48"/>
    <w:rsid w:val="00992F78"/>
    <w:rsid w:val="00994E5A"/>
    <w:rsid w:val="00995864"/>
    <w:rsid w:val="00995DAA"/>
    <w:rsid w:val="00996223"/>
    <w:rsid w:val="009978D2"/>
    <w:rsid w:val="009A11D2"/>
    <w:rsid w:val="009A1DA9"/>
    <w:rsid w:val="009A29E9"/>
    <w:rsid w:val="009A3435"/>
    <w:rsid w:val="009A4C2A"/>
    <w:rsid w:val="009A57F2"/>
    <w:rsid w:val="009A5921"/>
    <w:rsid w:val="009A6301"/>
    <w:rsid w:val="009A6CBE"/>
    <w:rsid w:val="009A6D04"/>
    <w:rsid w:val="009A7BD0"/>
    <w:rsid w:val="009B1305"/>
    <w:rsid w:val="009B176D"/>
    <w:rsid w:val="009B1918"/>
    <w:rsid w:val="009B1FCD"/>
    <w:rsid w:val="009B372F"/>
    <w:rsid w:val="009B571B"/>
    <w:rsid w:val="009B583D"/>
    <w:rsid w:val="009C0221"/>
    <w:rsid w:val="009C1597"/>
    <w:rsid w:val="009C3890"/>
    <w:rsid w:val="009C39CA"/>
    <w:rsid w:val="009C4FBA"/>
    <w:rsid w:val="009C507A"/>
    <w:rsid w:val="009C56D1"/>
    <w:rsid w:val="009C62D1"/>
    <w:rsid w:val="009C7259"/>
    <w:rsid w:val="009D0483"/>
    <w:rsid w:val="009D1341"/>
    <w:rsid w:val="009D2604"/>
    <w:rsid w:val="009D4078"/>
    <w:rsid w:val="009D4DCF"/>
    <w:rsid w:val="009D694F"/>
    <w:rsid w:val="009D76FD"/>
    <w:rsid w:val="009D7887"/>
    <w:rsid w:val="009E1A1E"/>
    <w:rsid w:val="009E2E6D"/>
    <w:rsid w:val="009E34B4"/>
    <w:rsid w:val="009E3D5D"/>
    <w:rsid w:val="009E4179"/>
    <w:rsid w:val="009E555F"/>
    <w:rsid w:val="009F0421"/>
    <w:rsid w:val="009F1CD2"/>
    <w:rsid w:val="009F2142"/>
    <w:rsid w:val="009F286C"/>
    <w:rsid w:val="009F302E"/>
    <w:rsid w:val="009F3094"/>
    <w:rsid w:val="009F3D4D"/>
    <w:rsid w:val="009F4FCA"/>
    <w:rsid w:val="009F4FE9"/>
    <w:rsid w:val="009F56AB"/>
    <w:rsid w:val="009F69CA"/>
    <w:rsid w:val="009F7612"/>
    <w:rsid w:val="00A01745"/>
    <w:rsid w:val="00A0250E"/>
    <w:rsid w:val="00A02788"/>
    <w:rsid w:val="00A0304D"/>
    <w:rsid w:val="00A037A6"/>
    <w:rsid w:val="00A03D81"/>
    <w:rsid w:val="00A04349"/>
    <w:rsid w:val="00A04BE0"/>
    <w:rsid w:val="00A10D3C"/>
    <w:rsid w:val="00A10F01"/>
    <w:rsid w:val="00A11BE0"/>
    <w:rsid w:val="00A122D1"/>
    <w:rsid w:val="00A1283F"/>
    <w:rsid w:val="00A12F9C"/>
    <w:rsid w:val="00A132EA"/>
    <w:rsid w:val="00A13EBF"/>
    <w:rsid w:val="00A13ED5"/>
    <w:rsid w:val="00A13FA1"/>
    <w:rsid w:val="00A14500"/>
    <w:rsid w:val="00A157FF"/>
    <w:rsid w:val="00A15C01"/>
    <w:rsid w:val="00A17011"/>
    <w:rsid w:val="00A174FB"/>
    <w:rsid w:val="00A17E5D"/>
    <w:rsid w:val="00A20B7C"/>
    <w:rsid w:val="00A21027"/>
    <w:rsid w:val="00A21F2F"/>
    <w:rsid w:val="00A22129"/>
    <w:rsid w:val="00A226B2"/>
    <w:rsid w:val="00A227D0"/>
    <w:rsid w:val="00A2420F"/>
    <w:rsid w:val="00A24DDC"/>
    <w:rsid w:val="00A254FF"/>
    <w:rsid w:val="00A25BB3"/>
    <w:rsid w:val="00A25D0B"/>
    <w:rsid w:val="00A25D90"/>
    <w:rsid w:val="00A26314"/>
    <w:rsid w:val="00A30AF3"/>
    <w:rsid w:val="00A30E09"/>
    <w:rsid w:val="00A30FAF"/>
    <w:rsid w:val="00A31752"/>
    <w:rsid w:val="00A33871"/>
    <w:rsid w:val="00A34513"/>
    <w:rsid w:val="00A34A82"/>
    <w:rsid w:val="00A34FC0"/>
    <w:rsid w:val="00A35F8F"/>
    <w:rsid w:val="00A3640B"/>
    <w:rsid w:val="00A3656B"/>
    <w:rsid w:val="00A368CC"/>
    <w:rsid w:val="00A376BB"/>
    <w:rsid w:val="00A40662"/>
    <w:rsid w:val="00A41433"/>
    <w:rsid w:val="00A41717"/>
    <w:rsid w:val="00A4633B"/>
    <w:rsid w:val="00A46446"/>
    <w:rsid w:val="00A4677A"/>
    <w:rsid w:val="00A50CD1"/>
    <w:rsid w:val="00A50D58"/>
    <w:rsid w:val="00A50D9F"/>
    <w:rsid w:val="00A50EE2"/>
    <w:rsid w:val="00A52478"/>
    <w:rsid w:val="00A524F8"/>
    <w:rsid w:val="00A52DD4"/>
    <w:rsid w:val="00A540F9"/>
    <w:rsid w:val="00A5443E"/>
    <w:rsid w:val="00A54704"/>
    <w:rsid w:val="00A5534C"/>
    <w:rsid w:val="00A56F33"/>
    <w:rsid w:val="00A5771D"/>
    <w:rsid w:val="00A57B58"/>
    <w:rsid w:val="00A60A45"/>
    <w:rsid w:val="00A60B11"/>
    <w:rsid w:val="00A61FF2"/>
    <w:rsid w:val="00A62CB0"/>
    <w:rsid w:val="00A63EC1"/>
    <w:rsid w:val="00A63FB4"/>
    <w:rsid w:val="00A64271"/>
    <w:rsid w:val="00A64DFF"/>
    <w:rsid w:val="00A677EF"/>
    <w:rsid w:val="00A67D9B"/>
    <w:rsid w:val="00A7061D"/>
    <w:rsid w:val="00A728D4"/>
    <w:rsid w:val="00A73455"/>
    <w:rsid w:val="00A73631"/>
    <w:rsid w:val="00A73810"/>
    <w:rsid w:val="00A738C6"/>
    <w:rsid w:val="00A73CCA"/>
    <w:rsid w:val="00A74642"/>
    <w:rsid w:val="00A747CA"/>
    <w:rsid w:val="00A74856"/>
    <w:rsid w:val="00A748D8"/>
    <w:rsid w:val="00A80E2A"/>
    <w:rsid w:val="00A8199B"/>
    <w:rsid w:val="00A81DBC"/>
    <w:rsid w:val="00A81FCE"/>
    <w:rsid w:val="00A82D91"/>
    <w:rsid w:val="00A8469C"/>
    <w:rsid w:val="00A85CA5"/>
    <w:rsid w:val="00A86279"/>
    <w:rsid w:val="00A87519"/>
    <w:rsid w:val="00A928BA"/>
    <w:rsid w:val="00A92FBB"/>
    <w:rsid w:val="00A937B7"/>
    <w:rsid w:val="00A93A1D"/>
    <w:rsid w:val="00A942C0"/>
    <w:rsid w:val="00A942FD"/>
    <w:rsid w:val="00A94360"/>
    <w:rsid w:val="00A95052"/>
    <w:rsid w:val="00A9541F"/>
    <w:rsid w:val="00A9587E"/>
    <w:rsid w:val="00A96660"/>
    <w:rsid w:val="00A9681C"/>
    <w:rsid w:val="00A968D3"/>
    <w:rsid w:val="00A96D71"/>
    <w:rsid w:val="00A97B2A"/>
    <w:rsid w:val="00AA2A9F"/>
    <w:rsid w:val="00AA2DA8"/>
    <w:rsid w:val="00AA395B"/>
    <w:rsid w:val="00AA5542"/>
    <w:rsid w:val="00AA5F66"/>
    <w:rsid w:val="00AA7523"/>
    <w:rsid w:val="00AB053B"/>
    <w:rsid w:val="00AB1079"/>
    <w:rsid w:val="00AB1645"/>
    <w:rsid w:val="00AB229C"/>
    <w:rsid w:val="00AB27B4"/>
    <w:rsid w:val="00AB3853"/>
    <w:rsid w:val="00AB559C"/>
    <w:rsid w:val="00AB61B5"/>
    <w:rsid w:val="00AC05DD"/>
    <w:rsid w:val="00AC3287"/>
    <w:rsid w:val="00AC3A84"/>
    <w:rsid w:val="00AC3EEF"/>
    <w:rsid w:val="00AC41DE"/>
    <w:rsid w:val="00AC4781"/>
    <w:rsid w:val="00AC6C65"/>
    <w:rsid w:val="00AC709F"/>
    <w:rsid w:val="00AD0D3F"/>
    <w:rsid w:val="00AD3A71"/>
    <w:rsid w:val="00AD46C7"/>
    <w:rsid w:val="00AD5849"/>
    <w:rsid w:val="00AD6C9C"/>
    <w:rsid w:val="00AD6D9C"/>
    <w:rsid w:val="00AE0499"/>
    <w:rsid w:val="00AE155A"/>
    <w:rsid w:val="00AE28CE"/>
    <w:rsid w:val="00AE406A"/>
    <w:rsid w:val="00AE6063"/>
    <w:rsid w:val="00AE6889"/>
    <w:rsid w:val="00AE7DD5"/>
    <w:rsid w:val="00AF03A8"/>
    <w:rsid w:val="00AF24C9"/>
    <w:rsid w:val="00AF2FC0"/>
    <w:rsid w:val="00AF3CA2"/>
    <w:rsid w:val="00AF4FE3"/>
    <w:rsid w:val="00AF5757"/>
    <w:rsid w:val="00AF5AF7"/>
    <w:rsid w:val="00AF5C92"/>
    <w:rsid w:val="00B00FA6"/>
    <w:rsid w:val="00B01D48"/>
    <w:rsid w:val="00B01E49"/>
    <w:rsid w:val="00B049A7"/>
    <w:rsid w:val="00B105B5"/>
    <w:rsid w:val="00B1082F"/>
    <w:rsid w:val="00B111EF"/>
    <w:rsid w:val="00B11D1A"/>
    <w:rsid w:val="00B11DD3"/>
    <w:rsid w:val="00B146D4"/>
    <w:rsid w:val="00B14B4F"/>
    <w:rsid w:val="00B17742"/>
    <w:rsid w:val="00B177DC"/>
    <w:rsid w:val="00B20CCF"/>
    <w:rsid w:val="00B20EFB"/>
    <w:rsid w:val="00B21235"/>
    <w:rsid w:val="00B22C6C"/>
    <w:rsid w:val="00B232AB"/>
    <w:rsid w:val="00B245AA"/>
    <w:rsid w:val="00B258BD"/>
    <w:rsid w:val="00B26BB1"/>
    <w:rsid w:val="00B302EB"/>
    <w:rsid w:val="00B326F3"/>
    <w:rsid w:val="00B32B46"/>
    <w:rsid w:val="00B34C98"/>
    <w:rsid w:val="00B365EA"/>
    <w:rsid w:val="00B36DB6"/>
    <w:rsid w:val="00B37A6B"/>
    <w:rsid w:val="00B40F6D"/>
    <w:rsid w:val="00B41FB3"/>
    <w:rsid w:val="00B43D3F"/>
    <w:rsid w:val="00B444D3"/>
    <w:rsid w:val="00B44938"/>
    <w:rsid w:val="00B44B29"/>
    <w:rsid w:val="00B44F4D"/>
    <w:rsid w:val="00B451A1"/>
    <w:rsid w:val="00B45DF0"/>
    <w:rsid w:val="00B479EA"/>
    <w:rsid w:val="00B524FB"/>
    <w:rsid w:val="00B54E89"/>
    <w:rsid w:val="00B55A38"/>
    <w:rsid w:val="00B55B8C"/>
    <w:rsid w:val="00B56A55"/>
    <w:rsid w:val="00B5736E"/>
    <w:rsid w:val="00B578F1"/>
    <w:rsid w:val="00B600D9"/>
    <w:rsid w:val="00B604BD"/>
    <w:rsid w:val="00B61148"/>
    <w:rsid w:val="00B6161D"/>
    <w:rsid w:val="00B6292C"/>
    <w:rsid w:val="00B62BBC"/>
    <w:rsid w:val="00B63424"/>
    <w:rsid w:val="00B6441B"/>
    <w:rsid w:val="00B66C5C"/>
    <w:rsid w:val="00B66D31"/>
    <w:rsid w:val="00B71C37"/>
    <w:rsid w:val="00B72102"/>
    <w:rsid w:val="00B72A98"/>
    <w:rsid w:val="00B74392"/>
    <w:rsid w:val="00B7446E"/>
    <w:rsid w:val="00B74CA8"/>
    <w:rsid w:val="00B75EAA"/>
    <w:rsid w:val="00B76216"/>
    <w:rsid w:val="00B76A54"/>
    <w:rsid w:val="00B77520"/>
    <w:rsid w:val="00B8065B"/>
    <w:rsid w:val="00B80F88"/>
    <w:rsid w:val="00B81693"/>
    <w:rsid w:val="00B81A92"/>
    <w:rsid w:val="00B8320E"/>
    <w:rsid w:val="00B83326"/>
    <w:rsid w:val="00B83C13"/>
    <w:rsid w:val="00B84A13"/>
    <w:rsid w:val="00B85003"/>
    <w:rsid w:val="00B853DF"/>
    <w:rsid w:val="00B860D0"/>
    <w:rsid w:val="00B867C5"/>
    <w:rsid w:val="00B90238"/>
    <w:rsid w:val="00B918E1"/>
    <w:rsid w:val="00B91F0D"/>
    <w:rsid w:val="00B927FD"/>
    <w:rsid w:val="00B928B0"/>
    <w:rsid w:val="00B94C5E"/>
    <w:rsid w:val="00B94F62"/>
    <w:rsid w:val="00B9512A"/>
    <w:rsid w:val="00B951D2"/>
    <w:rsid w:val="00B964CC"/>
    <w:rsid w:val="00B97030"/>
    <w:rsid w:val="00BA0A6F"/>
    <w:rsid w:val="00BA141C"/>
    <w:rsid w:val="00BA1E47"/>
    <w:rsid w:val="00BA2443"/>
    <w:rsid w:val="00BA381A"/>
    <w:rsid w:val="00BA42C9"/>
    <w:rsid w:val="00BA463F"/>
    <w:rsid w:val="00BA4CC0"/>
    <w:rsid w:val="00BA59B9"/>
    <w:rsid w:val="00BA61A6"/>
    <w:rsid w:val="00BA65F1"/>
    <w:rsid w:val="00BA7665"/>
    <w:rsid w:val="00BA7669"/>
    <w:rsid w:val="00BA77DD"/>
    <w:rsid w:val="00BB14E5"/>
    <w:rsid w:val="00BB2A12"/>
    <w:rsid w:val="00BB39ED"/>
    <w:rsid w:val="00BB4402"/>
    <w:rsid w:val="00BB455D"/>
    <w:rsid w:val="00BB4D6A"/>
    <w:rsid w:val="00BB56AC"/>
    <w:rsid w:val="00BB66CE"/>
    <w:rsid w:val="00BB6902"/>
    <w:rsid w:val="00BB6A04"/>
    <w:rsid w:val="00BC0B7E"/>
    <w:rsid w:val="00BC1200"/>
    <w:rsid w:val="00BC23B0"/>
    <w:rsid w:val="00BC2850"/>
    <w:rsid w:val="00BC2C78"/>
    <w:rsid w:val="00BC371D"/>
    <w:rsid w:val="00BC3A1E"/>
    <w:rsid w:val="00BC3E25"/>
    <w:rsid w:val="00BC4E13"/>
    <w:rsid w:val="00BC5ECA"/>
    <w:rsid w:val="00BC67B5"/>
    <w:rsid w:val="00BC7751"/>
    <w:rsid w:val="00BD02A7"/>
    <w:rsid w:val="00BD10E8"/>
    <w:rsid w:val="00BD122B"/>
    <w:rsid w:val="00BD21F6"/>
    <w:rsid w:val="00BD2490"/>
    <w:rsid w:val="00BD2D08"/>
    <w:rsid w:val="00BD4EB0"/>
    <w:rsid w:val="00BD53E6"/>
    <w:rsid w:val="00BD7326"/>
    <w:rsid w:val="00BD768F"/>
    <w:rsid w:val="00BE176B"/>
    <w:rsid w:val="00BE1CB7"/>
    <w:rsid w:val="00BE2A88"/>
    <w:rsid w:val="00BE2FE9"/>
    <w:rsid w:val="00BE3B26"/>
    <w:rsid w:val="00BE3E31"/>
    <w:rsid w:val="00BE488C"/>
    <w:rsid w:val="00BE4911"/>
    <w:rsid w:val="00BE68EF"/>
    <w:rsid w:val="00BE7E1B"/>
    <w:rsid w:val="00BF10CC"/>
    <w:rsid w:val="00BF4C28"/>
    <w:rsid w:val="00BF607C"/>
    <w:rsid w:val="00C00705"/>
    <w:rsid w:val="00C00EE2"/>
    <w:rsid w:val="00C01E70"/>
    <w:rsid w:val="00C02F25"/>
    <w:rsid w:val="00C03E3A"/>
    <w:rsid w:val="00C041F7"/>
    <w:rsid w:val="00C060CD"/>
    <w:rsid w:val="00C06A09"/>
    <w:rsid w:val="00C06A97"/>
    <w:rsid w:val="00C06F25"/>
    <w:rsid w:val="00C0775F"/>
    <w:rsid w:val="00C07A1B"/>
    <w:rsid w:val="00C1019F"/>
    <w:rsid w:val="00C119C5"/>
    <w:rsid w:val="00C129E1"/>
    <w:rsid w:val="00C15FFA"/>
    <w:rsid w:val="00C16797"/>
    <w:rsid w:val="00C17EEC"/>
    <w:rsid w:val="00C17F9C"/>
    <w:rsid w:val="00C2088C"/>
    <w:rsid w:val="00C209D1"/>
    <w:rsid w:val="00C211B6"/>
    <w:rsid w:val="00C21B57"/>
    <w:rsid w:val="00C2227B"/>
    <w:rsid w:val="00C2244F"/>
    <w:rsid w:val="00C22DB0"/>
    <w:rsid w:val="00C23756"/>
    <w:rsid w:val="00C23D65"/>
    <w:rsid w:val="00C23F05"/>
    <w:rsid w:val="00C31116"/>
    <w:rsid w:val="00C3125E"/>
    <w:rsid w:val="00C31584"/>
    <w:rsid w:val="00C31A85"/>
    <w:rsid w:val="00C31E47"/>
    <w:rsid w:val="00C328FD"/>
    <w:rsid w:val="00C33C7D"/>
    <w:rsid w:val="00C34676"/>
    <w:rsid w:val="00C34A57"/>
    <w:rsid w:val="00C35BA9"/>
    <w:rsid w:val="00C36C48"/>
    <w:rsid w:val="00C371E6"/>
    <w:rsid w:val="00C37B2D"/>
    <w:rsid w:val="00C37EB3"/>
    <w:rsid w:val="00C40192"/>
    <w:rsid w:val="00C403B0"/>
    <w:rsid w:val="00C40F71"/>
    <w:rsid w:val="00C4121E"/>
    <w:rsid w:val="00C41754"/>
    <w:rsid w:val="00C41815"/>
    <w:rsid w:val="00C41F9C"/>
    <w:rsid w:val="00C442ED"/>
    <w:rsid w:val="00C46CA0"/>
    <w:rsid w:val="00C472E0"/>
    <w:rsid w:val="00C47EF4"/>
    <w:rsid w:val="00C52FBF"/>
    <w:rsid w:val="00C53698"/>
    <w:rsid w:val="00C54030"/>
    <w:rsid w:val="00C56C22"/>
    <w:rsid w:val="00C56CB4"/>
    <w:rsid w:val="00C6076E"/>
    <w:rsid w:val="00C609F4"/>
    <w:rsid w:val="00C61660"/>
    <w:rsid w:val="00C62595"/>
    <w:rsid w:val="00C63C59"/>
    <w:rsid w:val="00C63E5F"/>
    <w:rsid w:val="00C65CAD"/>
    <w:rsid w:val="00C65F7E"/>
    <w:rsid w:val="00C6691E"/>
    <w:rsid w:val="00C70B03"/>
    <w:rsid w:val="00C71CC6"/>
    <w:rsid w:val="00C725C1"/>
    <w:rsid w:val="00C72D99"/>
    <w:rsid w:val="00C72E22"/>
    <w:rsid w:val="00C7348A"/>
    <w:rsid w:val="00C73D08"/>
    <w:rsid w:val="00C73D0F"/>
    <w:rsid w:val="00C73DF8"/>
    <w:rsid w:val="00C73E4E"/>
    <w:rsid w:val="00C757A1"/>
    <w:rsid w:val="00C75B68"/>
    <w:rsid w:val="00C765EE"/>
    <w:rsid w:val="00C816F9"/>
    <w:rsid w:val="00C819AC"/>
    <w:rsid w:val="00C8200F"/>
    <w:rsid w:val="00C82664"/>
    <w:rsid w:val="00C82C3B"/>
    <w:rsid w:val="00C8316A"/>
    <w:rsid w:val="00C8316F"/>
    <w:rsid w:val="00C83821"/>
    <w:rsid w:val="00C83CEC"/>
    <w:rsid w:val="00C86B3E"/>
    <w:rsid w:val="00C86BE7"/>
    <w:rsid w:val="00C87C92"/>
    <w:rsid w:val="00C90405"/>
    <w:rsid w:val="00C92685"/>
    <w:rsid w:val="00C94526"/>
    <w:rsid w:val="00C94FD8"/>
    <w:rsid w:val="00C960BA"/>
    <w:rsid w:val="00C96975"/>
    <w:rsid w:val="00C97294"/>
    <w:rsid w:val="00C975E7"/>
    <w:rsid w:val="00CA028F"/>
    <w:rsid w:val="00CA0982"/>
    <w:rsid w:val="00CA1277"/>
    <w:rsid w:val="00CA1895"/>
    <w:rsid w:val="00CA1A80"/>
    <w:rsid w:val="00CA1F81"/>
    <w:rsid w:val="00CA4F2B"/>
    <w:rsid w:val="00CA52F5"/>
    <w:rsid w:val="00CA5D3C"/>
    <w:rsid w:val="00CA5E46"/>
    <w:rsid w:val="00CA620D"/>
    <w:rsid w:val="00CA6222"/>
    <w:rsid w:val="00CA63CE"/>
    <w:rsid w:val="00CA6663"/>
    <w:rsid w:val="00CB0AB2"/>
    <w:rsid w:val="00CB0B2F"/>
    <w:rsid w:val="00CB1554"/>
    <w:rsid w:val="00CB24E0"/>
    <w:rsid w:val="00CB2C72"/>
    <w:rsid w:val="00CB2D7A"/>
    <w:rsid w:val="00CB4025"/>
    <w:rsid w:val="00CB40CC"/>
    <w:rsid w:val="00CB45AC"/>
    <w:rsid w:val="00CC0112"/>
    <w:rsid w:val="00CC1100"/>
    <w:rsid w:val="00CC2117"/>
    <w:rsid w:val="00CC286C"/>
    <w:rsid w:val="00CC2CA8"/>
    <w:rsid w:val="00CC3580"/>
    <w:rsid w:val="00CC42C9"/>
    <w:rsid w:val="00CC43F2"/>
    <w:rsid w:val="00CC52AF"/>
    <w:rsid w:val="00CC58E1"/>
    <w:rsid w:val="00CC6863"/>
    <w:rsid w:val="00CC761E"/>
    <w:rsid w:val="00CC782A"/>
    <w:rsid w:val="00CD0893"/>
    <w:rsid w:val="00CD2B2C"/>
    <w:rsid w:val="00CD2D47"/>
    <w:rsid w:val="00CD2ECC"/>
    <w:rsid w:val="00CD47DF"/>
    <w:rsid w:val="00CD6028"/>
    <w:rsid w:val="00CD7362"/>
    <w:rsid w:val="00CE0C10"/>
    <w:rsid w:val="00CE107A"/>
    <w:rsid w:val="00CE2FC9"/>
    <w:rsid w:val="00CE3799"/>
    <w:rsid w:val="00CE3C65"/>
    <w:rsid w:val="00CE502A"/>
    <w:rsid w:val="00CE6115"/>
    <w:rsid w:val="00CE70F2"/>
    <w:rsid w:val="00CE7604"/>
    <w:rsid w:val="00CF22F2"/>
    <w:rsid w:val="00CF2FE2"/>
    <w:rsid w:val="00CF33AB"/>
    <w:rsid w:val="00CF48F3"/>
    <w:rsid w:val="00CF5803"/>
    <w:rsid w:val="00CF5AC4"/>
    <w:rsid w:val="00CF6C5D"/>
    <w:rsid w:val="00CF6CE4"/>
    <w:rsid w:val="00CF76F6"/>
    <w:rsid w:val="00CF7E4E"/>
    <w:rsid w:val="00CF7E6C"/>
    <w:rsid w:val="00D00CA1"/>
    <w:rsid w:val="00D01839"/>
    <w:rsid w:val="00D02BD3"/>
    <w:rsid w:val="00D02D39"/>
    <w:rsid w:val="00D03052"/>
    <w:rsid w:val="00D03337"/>
    <w:rsid w:val="00D03A9E"/>
    <w:rsid w:val="00D05FE2"/>
    <w:rsid w:val="00D07D21"/>
    <w:rsid w:val="00D07ECF"/>
    <w:rsid w:val="00D10D68"/>
    <w:rsid w:val="00D1279E"/>
    <w:rsid w:val="00D12D7E"/>
    <w:rsid w:val="00D12EF6"/>
    <w:rsid w:val="00D13462"/>
    <w:rsid w:val="00D13B83"/>
    <w:rsid w:val="00D1420E"/>
    <w:rsid w:val="00D15043"/>
    <w:rsid w:val="00D1642B"/>
    <w:rsid w:val="00D20BA6"/>
    <w:rsid w:val="00D20E75"/>
    <w:rsid w:val="00D20EC2"/>
    <w:rsid w:val="00D218BF"/>
    <w:rsid w:val="00D227E5"/>
    <w:rsid w:val="00D23754"/>
    <w:rsid w:val="00D238D8"/>
    <w:rsid w:val="00D2645C"/>
    <w:rsid w:val="00D27244"/>
    <w:rsid w:val="00D272F2"/>
    <w:rsid w:val="00D27384"/>
    <w:rsid w:val="00D30122"/>
    <w:rsid w:val="00D30242"/>
    <w:rsid w:val="00D32A33"/>
    <w:rsid w:val="00D32A67"/>
    <w:rsid w:val="00D32B47"/>
    <w:rsid w:val="00D3428F"/>
    <w:rsid w:val="00D34F75"/>
    <w:rsid w:val="00D361EB"/>
    <w:rsid w:val="00D371E9"/>
    <w:rsid w:val="00D40AFA"/>
    <w:rsid w:val="00D40D9D"/>
    <w:rsid w:val="00D41002"/>
    <w:rsid w:val="00D413C8"/>
    <w:rsid w:val="00D4148A"/>
    <w:rsid w:val="00D4360A"/>
    <w:rsid w:val="00D437EA"/>
    <w:rsid w:val="00D438F7"/>
    <w:rsid w:val="00D44220"/>
    <w:rsid w:val="00D44AF2"/>
    <w:rsid w:val="00D44F70"/>
    <w:rsid w:val="00D45976"/>
    <w:rsid w:val="00D45E13"/>
    <w:rsid w:val="00D47EE2"/>
    <w:rsid w:val="00D5056D"/>
    <w:rsid w:val="00D5123F"/>
    <w:rsid w:val="00D52A21"/>
    <w:rsid w:val="00D52B0D"/>
    <w:rsid w:val="00D53171"/>
    <w:rsid w:val="00D5445F"/>
    <w:rsid w:val="00D55676"/>
    <w:rsid w:val="00D559F6"/>
    <w:rsid w:val="00D565BB"/>
    <w:rsid w:val="00D57603"/>
    <w:rsid w:val="00D62291"/>
    <w:rsid w:val="00D66DD3"/>
    <w:rsid w:val="00D671D1"/>
    <w:rsid w:val="00D70F89"/>
    <w:rsid w:val="00D71A28"/>
    <w:rsid w:val="00D7214D"/>
    <w:rsid w:val="00D7347E"/>
    <w:rsid w:val="00D73535"/>
    <w:rsid w:val="00D73C78"/>
    <w:rsid w:val="00D74B5C"/>
    <w:rsid w:val="00D74F91"/>
    <w:rsid w:val="00D75ED2"/>
    <w:rsid w:val="00D7631A"/>
    <w:rsid w:val="00D7634D"/>
    <w:rsid w:val="00D764B5"/>
    <w:rsid w:val="00D7698F"/>
    <w:rsid w:val="00D80006"/>
    <w:rsid w:val="00D813F0"/>
    <w:rsid w:val="00D821E6"/>
    <w:rsid w:val="00D823DE"/>
    <w:rsid w:val="00D84478"/>
    <w:rsid w:val="00D8553B"/>
    <w:rsid w:val="00D878D6"/>
    <w:rsid w:val="00D90CCB"/>
    <w:rsid w:val="00D9116E"/>
    <w:rsid w:val="00D9329A"/>
    <w:rsid w:val="00D9347F"/>
    <w:rsid w:val="00D94206"/>
    <w:rsid w:val="00D94BB7"/>
    <w:rsid w:val="00D9637F"/>
    <w:rsid w:val="00D966E8"/>
    <w:rsid w:val="00D973D9"/>
    <w:rsid w:val="00D974CE"/>
    <w:rsid w:val="00D97CA5"/>
    <w:rsid w:val="00DA0154"/>
    <w:rsid w:val="00DA04FD"/>
    <w:rsid w:val="00DA0D08"/>
    <w:rsid w:val="00DA18FB"/>
    <w:rsid w:val="00DA1ACD"/>
    <w:rsid w:val="00DA1BDD"/>
    <w:rsid w:val="00DA1FCD"/>
    <w:rsid w:val="00DA20ED"/>
    <w:rsid w:val="00DA2164"/>
    <w:rsid w:val="00DA3C1A"/>
    <w:rsid w:val="00DA4AC5"/>
    <w:rsid w:val="00DA65DC"/>
    <w:rsid w:val="00DA73DD"/>
    <w:rsid w:val="00DB09F3"/>
    <w:rsid w:val="00DB0A24"/>
    <w:rsid w:val="00DB0A35"/>
    <w:rsid w:val="00DB2D15"/>
    <w:rsid w:val="00DB2EE5"/>
    <w:rsid w:val="00DB5D30"/>
    <w:rsid w:val="00DB6CFB"/>
    <w:rsid w:val="00DB6F85"/>
    <w:rsid w:val="00DB6F91"/>
    <w:rsid w:val="00DB7E4D"/>
    <w:rsid w:val="00DC0B6D"/>
    <w:rsid w:val="00DC1878"/>
    <w:rsid w:val="00DC278F"/>
    <w:rsid w:val="00DC3942"/>
    <w:rsid w:val="00DC404B"/>
    <w:rsid w:val="00DC5260"/>
    <w:rsid w:val="00DD321A"/>
    <w:rsid w:val="00DD4195"/>
    <w:rsid w:val="00DD4EFD"/>
    <w:rsid w:val="00DD75EE"/>
    <w:rsid w:val="00DE14D5"/>
    <w:rsid w:val="00DE1C0F"/>
    <w:rsid w:val="00DE1DFA"/>
    <w:rsid w:val="00DE2E26"/>
    <w:rsid w:val="00DE31A3"/>
    <w:rsid w:val="00DE38A6"/>
    <w:rsid w:val="00DE3952"/>
    <w:rsid w:val="00DE5334"/>
    <w:rsid w:val="00DE6FD8"/>
    <w:rsid w:val="00DF0323"/>
    <w:rsid w:val="00DF0717"/>
    <w:rsid w:val="00DF0E69"/>
    <w:rsid w:val="00DF0E91"/>
    <w:rsid w:val="00DF13AC"/>
    <w:rsid w:val="00DF1A30"/>
    <w:rsid w:val="00DF54F5"/>
    <w:rsid w:val="00DF68BD"/>
    <w:rsid w:val="00DF6938"/>
    <w:rsid w:val="00DF7B17"/>
    <w:rsid w:val="00DF7E65"/>
    <w:rsid w:val="00E02291"/>
    <w:rsid w:val="00E026AC"/>
    <w:rsid w:val="00E02EBB"/>
    <w:rsid w:val="00E02F71"/>
    <w:rsid w:val="00E03754"/>
    <w:rsid w:val="00E04C36"/>
    <w:rsid w:val="00E05235"/>
    <w:rsid w:val="00E06724"/>
    <w:rsid w:val="00E078DB"/>
    <w:rsid w:val="00E10F08"/>
    <w:rsid w:val="00E1116C"/>
    <w:rsid w:val="00E115C9"/>
    <w:rsid w:val="00E11DB2"/>
    <w:rsid w:val="00E12DD9"/>
    <w:rsid w:val="00E13095"/>
    <w:rsid w:val="00E13A5A"/>
    <w:rsid w:val="00E143E7"/>
    <w:rsid w:val="00E14D38"/>
    <w:rsid w:val="00E211EE"/>
    <w:rsid w:val="00E21206"/>
    <w:rsid w:val="00E21B61"/>
    <w:rsid w:val="00E22142"/>
    <w:rsid w:val="00E22E8D"/>
    <w:rsid w:val="00E2324D"/>
    <w:rsid w:val="00E24180"/>
    <w:rsid w:val="00E24544"/>
    <w:rsid w:val="00E255B4"/>
    <w:rsid w:val="00E26844"/>
    <w:rsid w:val="00E27791"/>
    <w:rsid w:val="00E27B58"/>
    <w:rsid w:val="00E307CC"/>
    <w:rsid w:val="00E311DF"/>
    <w:rsid w:val="00E3121C"/>
    <w:rsid w:val="00E31FC0"/>
    <w:rsid w:val="00E33800"/>
    <w:rsid w:val="00E34A6F"/>
    <w:rsid w:val="00E34CDD"/>
    <w:rsid w:val="00E350C3"/>
    <w:rsid w:val="00E40C7B"/>
    <w:rsid w:val="00E40F08"/>
    <w:rsid w:val="00E410D2"/>
    <w:rsid w:val="00E41373"/>
    <w:rsid w:val="00E41455"/>
    <w:rsid w:val="00E4233C"/>
    <w:rsid w:val="00E44C0F"/>
    <w:rsid w:val="00E45563"/>
    <w:rsid w:val="00E4568B"/>
    <w:rsid w:val="00E45ADC"/>
    <w:rsid w:val="00E4607A"/>
    <w:rsid w:val="00E47346"/>
    <w:rsid w:val="00E47458"/>
    <w:rsid w:val="00E47EDD"/>
    <w:rsid w:val="00E51275"/>
    <w:rsid w:val="00E52F8C"/>
    <w:rsid w:val="00E53A66"/>
    <w:rsid w:val="00E53B96"/>
    <w:rsid w:val="00E5452B"/>
    <w:rsid w:val="00E55689"/>
    <w:rsid w:val="00E5615B"/>
    <w:rsid w:val="00E56363"/>
    <w:rsid w:val="00E56F2D"/>
    <w:rsid w:val="00E613AA"/>
    <w:rsid w:val="00E62191"/>
    <w:rsid w:val="00E62EEE"/>
    <w:rsid w:val="00E650AD"/>
    <w:rsid w:val="00E6651C"/>
    <w:rsid w:val="00E67A6D"/>
    <w:rsid w:val="00E67B80"/>
    <w:rsid w:val="00E70709"/>
    <w:rsid w:val="00E723E4"/>
    <w:rsid w:val="00E72B1E"/>
    <w:rsid w:val="00E72DF2"/>
    <w:rsid w:val="00E7305D"/>
    <w:rsid w:val="00E75DCB"/>
    <w:rsid w:val="00E8013B"/>
    <w:rsid w:val="00E829B3"/>
    <w:rsid w:val="00E83050"/>
    <w:rsid w:val="00E83895"/>
    <w:rsid w:val="00E839F5"/>
    <w:rsid w:val="00E8482F"/>
    <w:rsid w:val="00E84C6C"/>
    <w:rsid w:val="00E86232"/>
    <w:rsid w:val="00E90581"/>
    <w:rsid w:val="00E90B51"/>
    <w:rsid w:val="00E91456"/>
    <w:rsid w:val="00E91BE6"/>
    <w:rsid w:val="00E91CA3"/>
    <w:rsid w:val="00E91E52"/>
    <w:rsid w:val="00E9225D"/>
    <w:rsid w:val="00E92881"/>
    <w:rsid w:val="00E92993"/>
    <w:rsid w:val="00E92DC7"/>
    <w:rsid w:val="00E932FD"/>
    <w:rsid w:val="00E937CB"/>
    <w:rsid w:val="00E93B8A"/>
    <w:rsid w:val="00E93DA7"/>
    <w:rsid w:val="00E94582"/>
    <w:rsid w:val="00E94A29"/>
    <w:rsid w:val="00E96256"/>
    <w:rsid w:val="00E967CD"/>
    <w:rsid w:val="00E96920"/>
    <w:rsid w:val="00EA0EE1"/>
    <w:rsid w:val="00EA14BE"/>
    <w:rsid w:val="00EA2DC9"/>
    <w:rsid w:val="00EA310F"/>
    <w:rsid w:val="00EA33D4"/>
    <w:rsid w:val="00EA4B19"/>
    <w:rsid w:val="00EA5463"/>
    <w:rsid w:val="00EA6AEB"/>
    <w:rsid w:val="00EB0331"/>
    <w:rsid w:val="00EB0374"/>
    <w:rsid w:val="00EB3CFE"/>
    <w:rsid w:val="00EB3D0C"/>
    <w:rsid w:val="00EB42ED"/>
    <w:rsid w:val="00EB495E"/>
    <w:rsid w:val="00EB4E2D"/>
    <w:rsid w:val="00EB5B45"/>
    <w:rsid w:val="00EB653C"/>
    <w:rsid w:val="00EB68DB"/>
    <w:rsid w:val="00EB7351"/>
    <w:rsid w:val="00EB74C6"/>
    <w:rsid w:val="00EB7F5C"/>
    <w:rsid w:val="00EC193A"/>
    <w:rsid w:val="00EC218A"/>
    <w:rsid w:val="00EC2700"/>
    <w:rsid w:val="00EC2AC6"/>
    <w:rsid w:val="00EC30EC"/>
    <w:rsid w:val="00EC3841"/>
    <w:rsid w:val="00EC4B3B"/>
    <w:rsid w:val="00EC5F0A"/>
    <w:rsid w:val="00EC6E09"/>
    <w:rsid w:val="00EC730E"/>
    <w:rsid w:val="00EC75A0"/>
    <w:rsid w:val="00EC7E8E"/>
    <w:rsid w:val="00ED002B"/>
    <w:rsid w:val="00ED294E"/>
    <w:rsid w:val="00ED295F"/>
    <w:rsid w:val="00ED29FD"/>
    <w:rsid w:val="00ED37E9"/>
    <w:rsid w:val="00ED4261"/>
    <w:rsid w:val="00ED42F8"/>
    <w:rsid w:val="00ED472A"/>
    <w:rsid w:val="00ED4A6A"/>
    <w:rsid w:val="00ED55D5"/>
    <w:rsid w:val="00ED675A"/>
    <w:rsid w:val="00ED6A8B"/>
    <w:rsid w:val="00ED6DFE"/>
    <w:rsid w:val="00ED6ED6"/>
    <w:rsid w:val="00EE16D2"/>
    <w:rsid w:val="00EE1EAC"/>
    <w:rsid w:val="00EE255A"/>
    <w:rsid w:val="00EE321B"/>
    <w:rsid w:val="00EE34B5"/>
    <w:rsid w:val="00EE3D6E"/>
    <w:rsid w:val="00EE600A"/>
    <w:rsid w:val="00EF1558"/>
    <w:rsid w:val="00EF200A"/>
    <w:rsid w:val="00EF2F06"/>
    <w:rsid w:val="00EF4066"/>
    <w:rsid w:val="00EF4117"/>
    <w:rsid w:val="00EF4A6A"/>
    <w:rsid w:val="00EF51E4"/>
    <w:rsid w:val="00EF59A5"/>
    <w:rsid w:val="00EF5CD3"/>
    <w:rsid w:val="00EF6735"/>
    <w:rsid w:val="00EF7CF7"/>
    <w:rsid w:val="00F00018"/>
    <w:rsid w:val="00F0049A"/>
    <w:rsid w:val="00F01324"/>
    <w:rsid w:val="00F01BC0"/>
    <w:rsid w:val="00F03B92"/>
    <w:rsid w:val="00F03DC4"/>
    <w:rsid w:val="00F03EFE"/>
    <w:rsid w:val="00F058A9"/>
    <w:rsid w:val="00F060C8"/>
    <w:rsid w:val="00F06168"/>
    <w:rsid w:val="00F06448"/>
    <w:rsid w:val="00F07EF4"/>
    <w:rsid w:val="00F11B93"/>
    <w:rsid w:val="00F11FFF"/>
    <w:rsid w:val="00F12568"/>
    <w:rsid w:val="00F13BDC"/>
    <w:rsid w:val="00F14F19"/>
    <w:rsid w:val="00F15901"/>
    <w:rsid w:val="00F15E9D"/>
    <w:rsid w:val="00F175C0"/>
    <w:rsid w:val="00F221B1"/>
    <w:rsid w:val="00F2231C"/>
    <w:rsid w:val="00F262AC"/>
    <w:rsid w:val="00F27AEF"/>
    <w:rsid w:val="00F31711"/>
    <w:rsid w:val="00F31734"/>
    <w:rsid w:val="00F32701"/>
    <w:rsid w:val="00F32FB7"/>
    <w:rsid w:val="00F334E9"/>
    <w:rsid w:val="00F34FAF"/>
    <w:rsid w:val="00F36F22"/>
    <w:rsid w:val="00F37D4C"/>
    <w:rsid w:val="00F40583"/>
    <w:rsid w:val="00F42520"/>
    <w:rsid w:val="00F42D45"/>
    <w:rsid w:val="00F431B8"/>
    <w:rsid w:val="00F43CE2"/>
    <w:rsid w:val="00F443F7"/>
    <w:rsid w:val="00F4470A"/>
    <w:rsid w:val="00F448CA"/>
    <w:rsid w:val="00F45572"/>
    <w:rsid w:val="00F455FC"/>
    <w:rsid w:val="00F457EE"/>
    <w:rsid w:val="00F46EB7"/>
    <w:rsid w:val="00F47E26"/>
    <w:rsid w:val="00F5009F"/>
    <w:rsid w:val="00F5057E"/>
    <w:rsid w:val="00F5098A"/>
    <w:rsid w:val="00F5271E"/>
    <w:rsid w:val="00F52720"/>
    <w:rsid w:val="00F53739"/>
    <w:rsid w:val="00F538C6"/>
    <w:rsid w:val="00F53A92"/>
    <w:rsid w:val="00F54C74"/>
    <w:rsid w:val="00F5525F"/>
    <w:rsid w:val="00F55913"/>
    <w:rsid w:val="00F56CB5"/>
    <w:rsid w:val="00F571DD"/>
    <w:rsid w:val="00F57B22"/>
    <w:rsid w:val="00F60BEF"/>
    <w:rsid w:val="00F60C9C"/>
    <w:rsid w:val="00F61C85"/>
    <w:rsid w:val="00F62557"/>
    <w:rsid w:val="00F62C62"/>
    <w:rsid w:val="00F632E7"/>
    <w:rsid w:val="00F63EFA"/>
    <w:rsid w:val="00F64F63"/>
    <w:rsid w:val="00F65008"/>
    <w:rsid w:val="00F651B1"/>
    <w:rsid w:val="00F6600B"/>
    <w:rsid w:val="00F672D5"/>
    <w:rsid w:val="00F6746B"/>
    <w:rsid w:val="00F700D7"/>
    <w:rsid w:val="00F70E6E"/>
    <w:rsid w:val="00F71527"/>
    <w:rsid w:val="00F73A37"/>
    <w:rsid w:val="00F76587"/>
    <w:rsid w:val="00F76769"/>
    <w:rsid w:val="00F80EBC"/>
    <w:rsid w:val="00F81DA7"/>
    <w:rsid w:val="00F82F33"/>
    <w:rsid w:val="00F8308B"/>
    <w:rsid w:val="00F8342F"/>
    <w:rsid w:val="00F835B1"/>
    <w:rsid w:val="00F84234"/>
    <w:rsid w:val="00F84B6A"/>
    <w:rsid w:val="00F864C6"/>
    <w:rsid w:val="00F87E03"/>
    <w:rsid w:val="00F90070"/>
    <w:rsid w:val="00F91382"/>
    <w:rsid w:val="00F94206"/>
    <w:rsid w:val="00F94717"/>
    <w:rsid w:val="00F95E59"/>
    <w:rsid w:val="00F96037"/>
    <w:rsid w:val="00F96103"/>
    <w:rsid w:val="00F962CF"/>
    <w:rsid w:val="00F96769"/>
    <w:rsid w:val="00FA0316"/>
    <w:rsid w:val="00FA2939"/>
    <w:rsid w:val="00FA337A"/>
    <w:rsid w:val="00FA5762"/>
    <w:rsid w:val="00FA5794"/>
    <w:rsid w:val="00FA641E"/>
    <w:rsid w:val="00FB0844"/>
    <w:rsid w:val="00FB2912"/>
    <w:rsid w:val="00FB2CE0"/>
    <w:rsid w:val="00FB39B6"/>
    <w:rsid w:val="00FB3C6A"/>
    <w:rsid w:val="00FB471E"/>
    <w:rsid w:val="00FB4C43"/>
    <w:rsid w:val="00FB6C5D"/>
    <w:rsid w:val="00FB74EF"/>
    <w:rsid w:val="00FB7D6D"/>
    <w:rsid w:val="00FB7F0D"/>
    <w:rsid w:val="00FC040B"/>
    <w:rsid w:val="00FC0B9E"/>
    <w:rsid w:val="00FC0C9C"/>
    <w:rsid w:val="00FC13FA"/>
    <w:rsid w:val="00FC2303"/>
    <w:rsid w:val="00FC25CB"/>
    <w:rsid w:val="00FC2F3B"/>
    <w:rsid w:val="00FC399C"/>
    <w:rsid w:val="00FC4C00"/>
    <w:rsid w:val="00FC4C70"/>
    <w:rsid w:val="00FC60C6"/>
    <w:rsid w:val="00FC68AF"/>
    <w:rsid w:val="00FD05DC"/>
    <w:rsid w:val="00FD0A58"/>
    <w:rsid w:val="00FD0B29"/>
    <w:rsid w:val="00FD2489"/>
    <w:rsid w:val="00FD46D6"/>
    <w:rsid w:val="00FD4C35"/>
    <w:rsid w:val="00FD6557"/>
    <w:rsid w:val="00FD6848"/>
    <w:rsid w:val="00FE1137"/>
    <w:rsid w:val="00FE2B01"/>
    <w:rsid w:val="00FE389C"/>
    <w:rsid w:val="00FE3FF5"/>
    <w:rsid w:val="00FE519E"/>
    <w:rsid w:val="00FE60AF"/>
    <w:rsid w:val="00FE7AFD"/>
    <w:rsid w:val="00FF1255"/>
    <w:rsid w:val="00FF222B"/>
    <w:rsid w:val="00FF2CAC"/>
    <w:rsid w:val="00FF5533"/>
    <w:rsid w:val="00FF6432"/>
    <w:rsid w:val="00FF6DE9"/>
    <w:rsid w:val="00FF77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6049">
      <o:colormenu v:ext="edit" strokecolor="none [3213]"/>
    </o:shapedefaults>
    <o:shapelayout v:ext="edit">
      <o:idmap v:ext="edit" data="1"/>
    </o:shapelayout>
  </w:shapeDefaults>
  <w:decimalSymbol w:val=","/>
  <w:listSeparator w:val=";"/>
  <w14:docId w14:val="0D23133B"/>
  <w15:docId w15:val="{C239E168-FC81-47E3-A90E-C1638D405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040BB5"/>
    <w:pPr>
      <w:spacing w:before="120"/>
      <w:jc w:val="both"/>
    </w:pPr>
    <w:rPr>
      <w:rFonts w:ascii="Arial" w:eastAsia="Times New Roman" w:hAnsi="Arial" w:cs="Arial"/>
      <w:szCs w:val="24"/>
    </w:rPr>
  </w:style>
  <w:style w:type="paragraph" w:styleId="Nadpis1">
    <w:name w:val="heading 1"/>
    <w:aliases w:val="Nadpis 1123"/>
    <w:basedOn w:val="Normln"/>
    <w:next w:val="Normln"/>
    <w:link w:val="Nadpis1Char"/>
    <w:uiPriority w:val="9"/>
    <w:qFormat/>
    <w:rsid w:val="00477AB5"/>
    <w:pPr>
      <w:keepNext/>
      <w:numPr>
        <w:numId w:val="3"/>
      </w:numPr>
      <w:spacing w:before="200" w:after="120"/>
      <w:outlineLvl w:val="0"/>
    </w:pPr>
    <w:rPr>
      <w:rFonts w:asciiTheme="majorHAnsi" w:hAnsiTheme="majorHAnsi"/>
      <w:b/>
      <w:bCs/>
      <w:kern w:val="32"/>
      <w:sz w:val="28"/>
      <w:szCs w:val="32"/>
    </w:rPr>
  </w:style>
  <w:style w:type="paragraph" w:styleId="Nadpis2">
    <w:name w:val="heading 2"/>
    <w:aliases w:val="Nadpis nižší úrovně,h2,Nadpis,2,1,Úroveň 1.1"/>
    <w:basedOn w:val="Normln"/>
    <w:next w:val="Normln"/>
    <w:link w:val="Nadpis2Char"/>
    <w:qFormat/>
    <w:rsid w:val="00DC3942"/>
    <w:pPr>
      <w:keepNext/>
      <w:numPr>
        <w:ilvl w:val="1"/>
        <w:numId w:val="3"/>
      </w:numPr>
      <w:tabs>
        <w:tab w:val="clear" w:pos="5954"/>
        <w:tab w:val="num" w:pos="567"/>
      </w:tabs>
      <w:spacing w:before="200" w:after="60"/>
      <w:ind w:left="567"/>
      <w:outlineLvl w:val="1"/>
    </w:pPr>
    <w:rPr>
      <w:b/>
      <w:bCs/>
      <w:snapToGrid w:val="0"/>
      <w:sz w:val="26"/>
      <w:lang w:eastAsia="en-US"/>
    </w:rPr>
  </w:style>
  <w:style w:type="paragraph" w:styleId="Nadpis3">
    <w:name w:val="heading 3"/>
    <w:aliases w:val="Kurzíva,Titul1,Nadpis 3 velká písmena"/>
    <w:basedOn w:val="Normln"/>
    <w:next w:val="Normln"/>
    <w:link w:val="Nadpis3Char"/>
    <w:uiPriority w:val="9"/>
    <w:qFormat/>
    <w:rsid w:val="00936E2A"/>
    <w:pPr>
      <w:keepNext/>
      <w:numPr>
        <w:ilvl w:val="2"/>
        <w:numId w:val="3"/>
      </w:numPr>
      <w:spacing w:before="240" w:after="60"/>
      <w:outlineLvl w:val="2"/>
    </w:pPr>
    <w:rPr>
      <w:b/>
      <w:bCs/>
      <w:sz w:val="24"/>
      <w:szCs w:val="26"/>
    </w:rPr>
  </w:style>
  <w:style w:type="paragraph" w:styleId="Nadpis4">
    <w:name w:val="heading 4"/>
    <w:aliases w:val="Titul2"/>
    <w:basedOn w:val="Normln"/>
    <w:next w:val="Normln"/>
    <w:link w:val="Nadpis4Char"/>
    <w:uiPriority w:val="9"/>
    <w:qFormat/>
    <w:rsid w:val="00DC3942"/>
    <w:pPr>
      <w:keepNext/>
      <w:numPr>
        <w:ilvl w:val="3"/>
        <w:numId w:val="3"/>
      </w:numPr>
      <w:spacing w:after="60"/>
      <w:outlineLvl w:val="3"/>
    </w:pPr>
    <w:rPr>
      <w:b/>
      <w:bCs/>
      <w:sz w:val="22"/>
      <w:szCs w:val="22"/>
    </w:rPr>
  </w:style>
  <w:style w:type="paragraph" w:styleId="Nadpis5">
    <w:name w:val="heading 5"/>
    <w:basedOn w:val="Normln"/>
    <w:next w:val="Normln"/>
    <w:link w:val="Nadpis5Char"/>
    <w:uiPriority w:val="9"/>
    <w:unhideWhenUsed/>
    <w:qFormat/>
    <w:rsid w:val="008F454C"/>
    <w:pPr>
      <w:keepNext/>
      <w:keepLines/>
      <w:spacing w:before="200"/>
      <w:outlineLvl w:val="4"/>
    </w:pPr>
    <w:rPr>
      <w:rFonts w:eastAsiaTheme="majorEastAsia"/>
      <w:b/>
      <w:sz w:val="22"/>
    </w:rPr>
  </w:style>
  <w:style w:type="paragraph" w:styleId="Nadpis60">
    <w:name w:val="heading 6"/>
    <w:basedOn w:val="Normln"/>
    <w:next w:val="Normln"/>
    <w:link w:val="Nadpis6Char"/>
    <w:uiPriority w:val="9"/>
    <w:qFormat/>
    <w:rsid w:val="00402624"/>
    <w:pPr>
      <w:outlineLvl w:val="5"/>
    </w:pPr>
    <w:rPr>
      <w:u w:val="single"/>
    </w:rPr>
  </w:style>
  <w:style w:type="paragraph" w:styleId="Nadpis7">
    <w:name w:val="heading 7"/>
    <w:basedOn w:val="Normln"/>
    <w:next w:val="Normln"/>
    <w:link w:val="Nadpis7Char"/>
    <w:uiPriority w:val="9"/>
    <w:qFormat/>
    <w:rsid w:val="009D4078"/>
    <w:pPr>
      <w:tabs>
        <w:tab w:val="num" w:pos="1296"/>
      </w:tabs>
      <w:suppressAutoHyphens/>
      <w:ind w:left="1296" w:hanging="1296"/>
      <w:jc w:val="center"/>
      <w:outlineLvl w:val="6"/>
    </w:pPr>
    <w:rPr>
      <w:b/>
      <w:color w:val="000000"/>
      <w:sz w:val="24"/>
      <w:szCs w:val="20"/>
    </w:rPr>
  </w:style>
  <w:style w:type="paragraph" w:styleId="Nadpis8">
    <w:name w:val="heading 8"/>
    <w:basedOn w:val="Normln"/>
    <w:next w:val="Normln"/>
    <w:link w:val="Nadpis8Char"/>
    <w:uiPriority w:val="9"/>
    <w:unhideWhenUsed/>
    <w:qFormat/>
    <w:rsid w:val="00402624"/>
    <w:pPr>
      <w:outlineLvl w:val="7"/>
    </w:pPr>
    <w:rPr>
      <w:i/>
    </w:rPr>
  </w:style>
  <w:style w:type="paragraph" w:styleId="Nadpis9">
    <w:name w:val="heading 9"/>
    <w:basedOn w:val="Normln"/>
    <w:next w:val="Normln"/>
    <w:link w:val="Nadpis9Char"/>
    <w:uiPriority w:val="9"/>
    <w:qFormat/>
    <w:rsid w:val="00771573"/>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123 Char"/>
    <w:basedOn w:val="Standardnpsmoodstavce"/>
    <w:link w:val="Nadpis1"/>
    <w:uiPriority w:val="9"/>
    <w:rsid w:val="00477AB5"/>
    <w:rPr>
      <w:rFonts w:asciiTheme="majorHAnsi" w:eastAsia="Times New Roman" w:hAnsiTheme="majorHAnsi" w:cs="Arial"/>
      <w:b/>
      <w:bCs/>
      <w:kern w:val="32"/>
      <w:sz w:val="28"/>
      <w:szCs w:val="32"/>
    </w:rPr>
  </w:style>
  <w:style w:type="character" w:customStyle="1" w:styleId="Nadpis2Char">
    <w:name w:val="Nadpis 2 Char"/>
    <w:aliases w:val="Nadpis nižší úrovně Char,h2 Char,Nadpis Char,2 Char,1 Char,Úroveň 1.1 Char"/>
    <w:basedOn w:val="Standardnpsmoodstavce"/>
    <w:link w:val="Nadpis2"/>
    <w:rsid w:val="00DC3942"/>
    <w:rPr>
      <w:rFonts w:ascii="Arial" w:eastAsia="Times New Roman" w:hAnsi="Arial" w:cs="Arial"/>
      <w:b/>
      <w:bCs/>
      <w:snapToGrid w:val="0"/>
      <w:sz w:val="26"/>
      <w:szCs w:val="24"/>
      <w:lang w:eastAsia="en-US"/>
    </w:rPr>
  </w:style>
  <w:style w:type="character" w:customStyle="1" w:styleId="Nadpis3Char">
    <w:name w:val="Nadpis 3 Char"/>
    <w:aliases w:val="Kurzíva Char,Titul1 Char,Nadpis 3 velká písmena Char"/>
    <w:basedOn w:val="Standardnpsmoodstavce"/>
    <w:link w:val="Nadpis3"/>
    <w:rsid w:val="00936E2A"/>
    <w:rPr>
      <w:rFonts w:ascii="Arial" w:eastAsia="Times New Roman" w:hAnsi="Arial" w:cs="Arial"/>
      <w:b/>
      <w:bCs/>
      <w:sz w:val="24"/>
      <w:szCs w:val="26"/>
    </w:rPr>
  </w:style>
  <w:style w:type="character" w:customStyle="1" w:styleId="Nadpis6Char">
    <w:name w:val="Nadpis 6 Char"/>
    <w:basedOn w:val="Standardnpsmoodstavce"/>
    <w:link w:val="Nadpis60"/>
    <w:rsid w:val="00402624"/>
    <w:rPr>
      <w:rFonts w:ascii="Arial" w:eastAsia="Times New Roman" w:hAnsi="Arial" w:cs="Arial"/>
      <w:szCs w:val="24"/>
      <w:u w:val="single"/>
    </w:rPr>
  </w:style>
  <w:style w:type="character" w:customStyle="1" w:styleId="Nadpis9Char">
    <w:name w:val="Nadpis 9 Char"/>
    <w:basedOn w:val="Standardnpsmoodstavce"/>
    <w:link w:val="Nadpis9"/>
    <w:rsid w:val="00771573"/>
    <w:rPr>
      <w:rFonts w:ascii="Cambria" w:eastAsia="Times New Roman" w:hAnsi="Cambria" w:cs="Times New Roman"/>
      <w:sz w:val="22"/>
      <w:szCs w:val="22"/>
    </w:rPr>
  </w:style>
  <w:style w:type="paragraph" w:styleId="Textbubliny">
    <w:name w:val="Balloon Text"/>
    <w:basedOn w:val="Normln"/>
    <w:link w:val="TextbublinyChar"/>
    <w:uiPriority w:val="99"/>
    <w:semiHidden/>
    <w:unhideWhenUsed/>
    <w:rsid w:val="00853D04"/>
    <w:rPr>
      <w:rFonts w:ascii="Tahoma" w:hAnsi="Tahoma" w:cs="Tahoma"/>
      <w:sz w:val="16"/>
      <w:szCs w:val="16"/>
    </w:rPr>
  </w:style>
  <w:style w:type="character" w:customStyle="1" w:styleId="TextbublinyChar">
    <w:name w:val="Text bubliny Char"/>
    <w:basedOn w:val="Standardnpsmoodstavce"/>
    <w:link w:val="Textbubliny"/>
    <w:uiPriority w:val="99"/>
    <w:semiHidden/>
    <w:rsid w:val="00853D04"/>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B14B4F"/>
    <w:rPr>
      <w:color w:val="0000FF"/>
      <w:u w:val="single"/>
    </w:rPr>
  </w:style>
  <w:style w:type="paragraph" w:styleId="Zhlav">
    <w:name w:val="header"/>
    <w:basedOn w:val="Normln"/>
    <w:link w:val="ZhlavChar"/>
    <w:unhideWhenUsed/>
    <w:rsid w:val="00FF222B"/>
    <w:pPr>
      <w:tabs>
        <w:tab w:val="center" w:pos="4536"/>
        <w:tab w:val="right" w:pos="9072"/>
      </w:tabs>
    </w:pPr>
  </w:style>
  <w:style w:type="character" w:customStyle="1" w:styleId="ZhlavChar">
    <w:name w:val="Záhlaví Char"/>
    <w:basedOn w:val="Standardnpsmoodstavce"/>
    <w:link w:val="Zhlav"/>
    <w:uiPriority w:val="99"/>
    <w:rsid w:val="00FF222B"/>
    <w:rPr>
      <w:rFonts w:ascii="Times New Roman" w:eastAsia="Times New Roman" w:hAnsi="Times New Roman"/>
      <w:sz w:val="24"/>
      <w:szCs w:val="24"/>
    </w:rPr>
  </w:style>
  <w:style w:type="paragraph" w:styleId="Zpat">
    <w:name w:val="footer"/>
    <w:basedOn w:val="Normln"/>
    <w:link w:val="ZpatChar"/>
    <w:unhideWhenUsed/>
    <w:rsid w:val="00FF222B"/>
    <w:pPr>
      <w:tabs>
        <w:tab w:val="center" w:pos="4536"/>
        <w:tab w:val="right" w:pos="9072"/>
      </w:tabs>
    </w:pPr>
  </w:style>
  <w:style w:type="character" w:customStyle="1" w:styleId="ZpatChar">
    <w:name w:val="Zápatí Char"/>
    <w:basedOn w:val="Standardnpsmoodstavce"/>
    <w:link w:val="Zpat"/>
    <w:rsid w:val="00FF222B"/>
    <w:rPr>
      <w:rFonts w:ascii="Times New Roman" w:eastAsia="Times New Roman" w:hAnsi="Times New Roman"/>
      <w:sz w:val="24"/>
      <w:szCs w:val="24"/>
    </w:rPr>
  </w:style>
  <w:style w:type="paragraph" w:styleId="Nadpisobsahu">
    <w:name w:val="TOC Heading"/>
    <w:basedOn w:val="Nadpis1"/>
    <w:next w:val="Normln"/>
    <w:uiPriority w:val="39"/>
    <w:qFormat/>
    <w:rsid w:val="00E4568B"/>
    <w:pPr>
      <w:keepLines/>
      <w:numPr>
        <w:numId w:val="0"/>
      </w:numPr>
      <w:spacing w:before="480" w:after="0" w:line="276" w:lineRule="auto"/>
      <w:outlineLvl w:val="9"/>
    </w:pPr>
    <w:rPr>
      <w:kern w:val="0"/>
      <w:sz w:val="24"/>
      <w:szCs w:val="28"/>
      <w:lang w:eastAsia="en-US"/>
    </w:rPr>
  </w:style>
  <w:style w:type="paragraph" w:styleId="Obsah2">
    <w:name w:val="toc 2"/>
    <w:basedOn w:val="Normln"/>
    <w:next w:val="Normln"/>
    <w:autoRedefine/>
    <w:uiPriority w:val="39"/>
    <w:unhideWhenUsed/>
    <w:qFormat/>
    <w:rsid w:val="005958C2"/>
    <w:pPr>
      <w:tabs>
        <w:tab w:val="left" w:pos="170"/>
        <w:tab w:val="left" w:pos="993"/>
        <w:tab w:val="right" w:leader="dot" w:pos="9072"/>
      </w:tabs>
      <w:spacing w:before="60" w:line="276" w:lineRule="auto"/>
      <w:ind w:left="170" w:hanging="170"/>
    </w:pPr>
    <w:rPr>
      <w:szCs w:val="22"/>
      <w:lang w:eastAsia="en-US"/>
    </w:rPr>
  </w:style>
  <w:style w:type="paragraph" w:styleId="Obsah1">
    <w:name w:val="toc 1"/>
    <w:basedOn w:val="Normln"/>
    <w:next w:val="Normln"/>
    <w:autoRedefine/>
    <w:uiPriority w:val="39"/>
    <w:unhideWhenUsed/>
    <w:qFormat/>
    <w:rsid w:val="00D5056D"/>
    <w:pPr>
      <w:tabs>
        <w:tab w:val="left" w:pos="0"/>
        <w:tab w:val="left" w:pos="1134"/>
        <w:tab w:val="right" w:pos="9072"/>
      </w:tabs>
      <w:spacing w:after="100" w:line="276" w:lineRule="auto"/>
    </w:pPr>
    <w:rPr>
      <w:b/>
      <w:noProof/>
      <w:sz w:val="24"/>
      <w:lang w:eastAsia="en-US"/>
    </w:rPr>
  </w:style>
  <w:style w:type="paragraph" w:styleId="Obsah3">
    <w:name w:val="toc 3"/>
    <w:basedOn w:val="Normln"/>
    <w:next w:val="Normln"/>
    <w:autoRedefine/>
    <w:uiPriority w:val="39"/>
    <w:unhideWhenUsed/>
    <w:qFormat/>
    <w:rsid w:val="00D5056D"/>
    <w:pPr>
      <w:tabs>
        <w:tab w:val="left" w:pos="0"/>
        <w:tab w:val="left" w:pos="1134"/>
        <w:tab w:val="right" w:leader="dot" w:pos="9072"/>
      </w:tabs>
      <w:spacing w:before="60" w:line="276" w:lineRule="auto"/>
      <w:ind w:left="1134" w:hanging="567"/>
    </w:pPr>
    <w:rPr>
      <w:noProof/>
      <w:szCs w:val="22"/>
      <w:lang w:eastAsia="en-US"/>
    </w:rPr>
  </w:style>
  <w:style w:type="character" w:styleId="Znakapoznpodarou">
    <w:name w:val="footnote reference"/>
    <w:basedOn w:val="Standardnpsmoodstavce"/>
    <w:semiHidden/>
    <w:rsid w:val="00E22142"/>
    <w:rPr>
      <w:vertAlign w:val="superscript"/>
    </w:rPr>
  </w:style>
  <w:style w:type="character" w:styleId="Nzevknihy">
    <w:name w:val="Book Title"/>
    <w:basedOn w:val="Standardnpsmoodstavce"/>
    <w:uiPriority w:val="33"/>
    <w:qFormat/>
    <w:rsid w:val="00E22142"/>
    <w:rPr>
      <w:b/>
      <w:bCs/>
      <w:smallCaps/>
      <w:spacing w:val="5"/>
    </w:rPr>
  </w:style>
  <w:style w:type="paragraph" w:customStyle="1" w:styleId="Textodstavce">
    <w:name w:val="Text odstavce"/>
    <w:basedOn w:val="Normln"/>
    <w:rsid w:val="00D34F75"/>
    <w:pPr>
      <w:numPr>
        <w:numId w:val="1"/>
      </w:numPr>
      <w:tabs>
        <w:tab w:val="left" w:pos="851"/>
      </w:tabs>
      <w:spacing w:after="120"/>
      <w:outlineLvl w:val="6"/>
    </w:pPr>
    <w:rPr>
      <w:rFonts w:ascii="Times New Roman" w:hAnsi="Times New Roman"/>
      <w:sz w:val="24"/>
      <w:szCs w:val="20"/>
    </w:rPr>
  </w:style>
  <w:style w:type="paragraph" w:customStyle="1" w:styleId="Textbodu">
    <w:name w:val="Text bodu"/>
    <w:basedOn w:val="Normln"/>
    <w:rsid w:val="00D34F75"/>
    <w:pPr>
      <w:numPr>
        <w:ilvl w:val="2"/>
        <w:numId w:val="1"/>
      </w:numPr>
      <w:outlineLvl w:val="8"/>
    </w:pPr>
    <w:rPr>
      <w:rFonts w:ascii="Times New Roman" w:hAnsi="Times New Roman"/>
      <w:sz w:val="24"/>
      <w:szCs w:val="20"/>
    </w:rPr>
  </w:style>
  <w:style w:type="paragraph" w:customStyle="1" w:styleId="Textpsmene">
    <w:name w:val="Text písmene"/>
    <w:basedOn w:val="Normln"/>
    <w:rsid w:val="00D34F75"/>
    <w:pPr>
      <w:numPr>
        <w:ilvl w:val="1"/>
        <w:numId w:val="1"/>
      </w:numPr>
      <w:outlineLvl w:val="7"/>
    </w:pPr>
    <w:rPr>
      <w:rFonts w:ascii="Times New Roman" w:hAnsi="Times New Roman"/>
      <w:sz w:val="24"/>
      <w:szCs w:val="20"/>
    </w:rPr>
  </w:style>
  <w:style w:type="paragraph" w:styleId="Revize">
    <w:name w:val="Revision"/>
    <w:hidden/>
    <w:uiPriority w:val="99"/>
    <w:semiHidden/>
    <w:rsid w:val="007E6F5E"/>
    <w:rPr>
      <w:rFonts w:ascii="Arial" w:eastAsia="Times New Roman" w:hAnsi="Arial"/>
      <w:szCs w:val="24"/>
    </w:rPr>
  </w:style>
  <w:style w:type="paragraph" w:customStyle="1" w:styleId="Tabmensi">
    <w:name w:val="Tab_mensi"/>
    <w:basedOn w:val="Normln"/>
    <w:rsid w:val="008B5B95"/>
    <w:pPr>
      <w:framePr w:hSpace="142" w:wrap="around" w:vAnchor="page" w:hAnchor="page" w:xAlign="center" w:yAlign="center"/>
      <w:suppressOverlap/>
    </w:pPr>
    <w:rPr>
      <w:sz w:val="16"/>
      <w:szCs w:val="22"/>
      <w:lang w:eastAsia="en-US"/>
    </w:rPr>
  </w:style>
  <w:style w:type="numbering" w:customStyle="1" w:styleId="Vycet2">
    <w:name w:val="Vycet 2"/>
    <w:basedOn w:val="Bezseznamu"/>
    <w:rsid w:val="00D44AF2"/>
    <w:pPr>
      <w:numPr>
        <w:numId w:val="4"/>
      </w:numPr>
    </w:pPr>
  </w:style>
  <w:style w:type="paragraph" w:customStyle="1" w:styleId="Tabvelka">
    <w:name w:val="Tab_velka"/>
    <w:basedOn w:val="Normln"/>
    <w:rsid w:val="008B5B95"/>
    <w:pPr>
      <w:framePr w:hSpace="142" w:wrap="around" w:hAnchor="margin" w:xAlign="center" w:yAlign="center"/>
      <w:suppressOverlap/>
      <w:jc w:val="center"/>
    </w:pPr>
    <w:rPr>
      <w:sz w:val="36"/>
      <w:szCs w:val="22"/>
      <w:lang w:eastAsia="en-US"/>
    </w:rPr>
  </w:style>
  <w:style w:type="paragraph" w:customStyle="1" w:styleId="Tabmensistred">
    <w:name w:val="Tab_mensi_stred"/>
    <w:basedOn w:val="Tabmensi"/>
    <w:rsid w:val="003F6C89"/>
    <w:pPr>
      <w:framePr w:wrap="around"/>
      <w:jc w:val="center"/>
    </w:pPr>
    <w:rPr>
      <w:szCs w:val="20"/>
    </w:rPr>
  </w:style>
  <w:style w:type="paragraph" w:styleId="Zkladntextodsazen">
    <w:name w:val="Body Text Indent"/>
    <w:basedOn w:val="Normln"/>
    <w:link w:val="ZkladntextodsazenChar"/>
    <w:unhideWhenUsed/>
    <w:rsid w:val="00952462"/>
    <w:pPr>
      <w:spacing w:after="120"/>
      <w:ind w:left="283"/>
    </w:pPr>
  </w:style>
  <w:style w:type="character" w:customStyle="1" w:styleId="ZkladntextodsazenChar">
    <w:name w:val="Základní text odsazený Char"/>
    <w:basedOn w:val="Standardnpsmoodstavce"/>
    <w:link w:val="Zkladntextodsazen"/>
    <w:rsid w:val="00952462"/>
    <w:rPr>
      <w:rFonts w:ascii="Arial" w:eastAsia="Times New Roman" w:hAnsi="Arial"/>
      <w:szCs w:val="24"/>
    </w:rPr>
  </w:style>
  <w:style w:type="paragraph" w:customStyle="1" w:styleId="skladba">
    <w:name w:val="skladba"/>
    <w:basedOn w:val="Odstavecseseznamem"/>
    <w:qFormat/>
    <w:rsid w:val="004349F5"/>
  </w:style>
  <w:style w:type="character" w:styleId="Zdraznn">
    <w:name w:val="Emphasis"/>
    <w:basedOn w:val="Standardnpsmoodstavce"/>
    <w:uiPriority w:val="20"/>
    <w:qFormat/>
    <w:rsid w:val="00495C74"/>
    <w:rPr>
      <w:b/>
      <w:bCs/>
      <w:i w:val="0"/>
      <w:iCs w:val="0"/>
    </w:rPr>
  </w:style>
  <w:style w:type="paragraph" w:styleId="Prosttext">
    <w:name w:val="Plain Text"/>
    <w:basedOn w:val="Normln"/>
    <w:link w:val="ProsttextChar"/>
    <w:unhideWhenUsed/>
    <w:rsid w:val="00264DAD"/>
    <w:rPr>
      <w:rFonts w:ascii="Consolas" w:eastAsia="Calibri" w:hAnsi="Consolas"/>
      <w:sz w:val="21"/>
      <w:szCs w:val="21"/>
      <w:lang w:eastAsia="en-US"/>
    </w:rPr>
  </w:style>
  <w:style w:type="character" w:customStyle="1" w:styleId="ProsttextChar">
    <w:name w:val="Prostý text Char"/>
    <w:basedOn w:val="Standardnpsmoodstavce"/>
    <w:link w:val="Prosttext"/>
    <w:rsid w:val="00264DAD"/>
    <w:rPr>
      <w:rFonts w:ascii="Consolas" w:hAnsi="Consolas"/>
      <w:sz w:val="21"/>
      <w:szCs w:val="21"/>
      <w:lang w:eastAsia="en-US"/>
    </w:rPr>
  </w:style>
  <w:style w:type="paragraph" w:styleId="Bezmezer">
    <w:name w:val="No Spacing"/>
    <w:link w:val="BezmezerChar"/>
    <w:qFormat/>
    <w:rsid w:val="00CC2117"/>
    <w:rPr>
      <w:rFonts w:ascii="Times New Roman" w:eastAsia="Times New Roman" w:hAnsi="Times New Roman"/>
    </w:rPr>
  </w:style>
  <w:style w:type="paragraph" w:styleId="Titulek">
    <w:name w:val="caption"/>
    <w:basedOn w:val="Normln"/>
    <w:next w:val="Normln"/>
    <w:qFormat/>
    <w:rsid w:val="008F454C"/>
    <w:pPr>
      <w:overflowPunct w:val="0"/>
      <w:autoSpaceDE w:val="0"/>
      <w:autoSpaceDN w:val="0"/>
      <w:adjustRightInd w:val="0"/>
    </w:pPr>
    <w:rPr>
      <w:b/>
      <w:i/>
      <w:iCs/>
      <w:color w:val="4F81BD" w:themeColor="accent1"/>
      <w:szCs w:val="20"/>
      <w:u w:val="single"/>
    </w:rPr>
  </w:style>
  <w:style w:type="paragraph" w:styleId="Odstavecseseznamem">
    <w:name w:val="List Paragraph"/>
    <w:basedOn w:val="Normln"/>
    <w:uiPriority w:val="34"/>
    <w:qFormat/>
    <w:rsid w:val="00E4568B"/>
    <w:pPr>
      <w:contextualSpacing/>
    </w:pPr>
    <w:rPr>
      <w:rFonts w:eastAsia="Calibri"/>
      <w:szCs w:val="20"/>
      <w:lang w:eastAsia="en-US"/>
    </w:rPr>
  </w:style>
  <w:style w:type="paragraph" w:styleId="Seznamsodrkami">
    <w:name w:val="List Bullet"/>
    <w:basedOn w:val="Normln"/>
    <w:autoRedefine/>
    <w:rsid w:val="0012362F"/>
    <w:pPr>
      <w:numPr>
        <w:numId w:val="2"/>
      </w:numPr>
      <w:spacing w:line="264" w:lineRule="auto"/>
    </w:pPr>
    <w:rPr>
      <w:sz w:val="24"/>
      <w:szCs w:val="20"/>
    </w:rPr>
  </w:style>
  <w:style w:type="character" w:customStyle="1" w:styleId="Nadpis4Char">
    <w:name w:val="Nadpis 4 Char"/>
    <w:aliases w:val="Titul2 Char"/>
    <w:basedOn w:val="Standardnpsmoodstavce"/>
    <w:link w:val="Nadpis4"/>
    <w:rsid w:val="00DC3942"/>
    <w:rPr>
      <w:rFonts w:ascii="Arial" w:eastAsia="Times New Roman" w:hAnsi="Arial" w:cs="Arial"/>
      <w:b/>
      <w:bCs/>
      <w:sz w:val="22"/>
      <w:szCs w:val="22"/>
    </w:rPr>
  </w:style>
  <w:style w:type="table" w:styleId="Mkatabulky">
    <w:name w:val="Table Grid"/>
    <w:basedOn w:val="Normlntabulka"/>
    <w:uiPriority w:val="59"/>
    <w:rsid w:val="00685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336FE8"/>
    <w:rPr>
      <w:color w:val="808080"/>
    </w:rPr>
  </w:style>
  <w:style w:type="paragraph" w:customStyle="1" w:styleId="Tabstredni">
    <w:name w:val="Tab_stredni"/>
    <w:basedOn w:val="Normln"/>
    <w:rsid w:val="00336FE8"/>
    <w:pPr>
      <w:jc w:val="center"/>
    </w:pPr>
    <w:rPr>
      <w:sz w:val="24"/>
      <w:szCs w:val="22"/>
      <w:lang w:eastAsia="en-US"/>
    </w:rPr>
  </w:style>
  <w:style w:type="paragraph" w:customStyle="1" w:styleId="Tabstrednileva">
    <w:name w:val="Tab_stredni_leva"/>
    <w:basedOn w:val="Tabstredni"/>
    <w:rsid w:val="00336FE8"/>
    <w:pPr>
      <w:jc w:val="left"/>
    </w:pPr>
    <w:rPr>
      <w:szCs w:val="20"/>
    </w:rPr>
  </w:style>
  <w:style w:type="character" w:customStyle="1" w:styleId="Nadpis5Char">
    <w:name w:val="Nadpis 5 Char"/>
    <w:basedOn w:val="Standardnpsmoodstavce"/>
    <w:link w:val="Nadpis5"/>
    <w:uiPriority w:val="9"/>
    <w:rsid w:val="008F454C"/>
    <w:rPr>
      <w:rFonts w:ascii="Arial" w:eastAsiaTheme="majorEastAsia" w:hAnsi="Arial" w:cs="Arial"/>
      <w:b/>
      <w:sz w:val="22"/>
      <w:szCs w:val="24"/>
    </w:rPr>
  </w:style>
  <w:style w:type="paragraph" w:customStyle="1" w:styleId="Normlnneproporcionln">
    <w:name w:val="Normální neproporcionální"/>
    <w:basedOn w:val="Normln"/>
    <w:rsid w:val="001C3EAD"/>
    <w:rPr>
      <w:rFonts w:ascii="Courier New" w:hAnsi="Courier New" w:cs="Courier New"/>
      <w:sz w:val="18"/>
      <w:szCs w:val="18"/>
    </w:rPr>
  </w:style>
  <w:style w:type="paragraph" w:styleId="Obsah4">
    <w:name w:val="toc 4"/>
    <w:basedOn w:val="Normln"/>
    <w:next w:val="Normln"/>
    <w:autoRedefine/>
    <w:uiPriority w:val="39"/>
    <w:unhideWhenUsed/>
    <w:rsid w:val="00E94A29"/>
    <w:pPr>
      <w:tabs>
        <w:tab w:val="left" w:pos="1100"/>
        <w:tab w:val="right" w:leader="dot" w:pos="10194"/>
      </w:tabs>
      <w:spacing w:line="276" w:lineRule="auto"/>
      <w:ind w:left="1134" w:hanging="533"/>
    </w:pPr>
  </w:style>
  <w:style w:type="paragraph" w:styleId="Obsah5">
    <w:name w:val="toc 5"/>
    <w:basedOn w:val="Normln"/>
    <w:next w:val="Normln"/>
    <w:autoRedefine/>
    <w:uiPriority w:val="39"/>
    <w:unhideWhenUsed/>
    <w:rsid w:val="00C22DB0"/>
    <w:pPr>
      <w:tabs>
        <w:tab w:val="right" w:leader="dot" w:pos="10194"/>
      </w:tabs>
      <w:ind w:left="1100"/>
    </w:pPr>
    <w:rPr>
      <w:noProof/>
    </w:rPr>
  </w:style>
  <w:style w:type="paragraph" w:styleId="Obsah6">
    <w:name w:val="toc 6"/>
    <w:basedOn w:val="Normln"/>
    <w:next w:val="Normln"/>
    <w:autoRedefine/>
    <w:uiPriority w:val="39"/>
    <w:unhideWhenUsed/>
    <w:rsid w:val="004527F3"/>
    <w:pPr>
      <w:spacing w:after="100" w:line="276" w:lineRule="auto"/>
      <w:ind w:left="1100"/>
    </w:pPr>
    <w:rPr>
      <w:rFonts w:eastAsiaTheme="minorEastAsia" w:cstheme="minorBidi"/>
      <w:sz w:val="22"/>
      <w:szCs w:val="22"/>
    </w:rPr>
  </w:style>
  <w:style w:type="paragraph" w:styleId="Obsah7">
    <w:name w:val="toc 7"/>
    <w:basedOn w:val="Normln"/>
    <w:next w:val="Normln"/>
    <w:autoRedefine/>
    <w:uiPriority w:val="39"/>
    <w:unhideWhenUsed/>
    <w:rsid w:val="004527F3"/>
    <w:pPr>
      <w:spacing w:after="100" w:line="276" w:lineRule="auto"/>
      <w:ind w:left="1320"/>
    </w:pPr>
    <w:rPr>
      <w:rFonts w:eastAsiaTheme="minorEastAsia" w:cstheme="minorBidi"/>
      <w:sz w:val="22"/>
      <w:szCs w:val="22"/>
    </w:rPr>
  </w:style>
  <w:style w:type="paragraph" w:styleId="Obsah8">
    <w:name w:val="toc 8"/>
    <w:basedOn w:val="Normln"/>
    <w:next w:val="Normln"/>
    <w:autoRedefine/>
    <w:uiPriority w:val="39"/>
    <w:unhideWhenUsed/>
    <w:rsid w:val="004527F3"/>
    <w:pPr>
      <w:spacing w:after="100" w:line="276" w:lineRule="auto"/>
      <w:ind w:left="1540"/>
    </w:pPr>
    <w:rPr>
      <w:rFonts w:eastAsiaTheme="minorEastAsia" w:cstheme="minorBidi"/>
      <w:sz w:val="22"/>
      <w:szCs w:val="22"/>
    </w:rPr>
  </w:style>
  <w:style w:type="paragraph" w:styleId="Obsah9">
    <w:name w:val="toc 9"/>
    <w:basedOn w:val="Normln"/>
    <w:next w:val="Normln"/>
    <w:autoRedefine/>
    <w:uiPriority w:val="39"/>
    <w:unhideWhenUsed/>
    <w:rsid w:val="004527F3"/>
    <w:pPr>
      <w:spacing w:after="100" w:line="276" w:lineRule="auto"/>
      <w:ind w:left="1760"/>
    </w:pPr>
    <w:rPr>
      <w:rFonts w:eastAsiaTheme="minorEastAsia" w:cstheme="minorBidi"/>
      <w:sz w:val="22"/>
      <w:szCs w:val="22"/>
    </w:rPr>
  </w:style>
  <w:style w:type="paragraph" w:customStyle="1" w:styleId="ZKLADNTEXT">
    <w:name w:val="ZÁKLADNÍ TEXT"/>
    <w:link w:val="ZKLADNTEXTChar"/>
    <w:qFormat/>
    <w:rsid w:val="006C74DB"/>
    <w:pPr>
      <w:spacing w:before="60" w:after="60"/>
      <w:jc w:val="both"/>
    </w:pPr>
    <w:rPr>
      <w:rFonts w:ascii="CAD Arial Narrow" w:eastAsia="Times New Roman" w:hAnsi="CAD Arial Narrow"/>
      <w:sz w:val="18"/>
      <w:szCs w:val="22"/>
      <w:lang w:eastAsia="en-US" w:bidi="en-US"/>
    </w:rPr>
  </w:style>
  <w:style w:type="character" w:customStyle="1" w:styleId="ZKLADNTEXTChar">
    <w:name w:val="ZÁKLADNÍ TEXT Char"/>
    <w:basedOn w:val="Standardnpsmoodstavce"/>
    <w:link w:val="ZKLADNTEXT"/>
    <w:rsid w:val="006C74DB"/>
    <w:rPr>
      <w:rFonts w:ascii="CAD Arial Narrow" w:eastAsia="Times New Roman" w:hAnsi="CAD Arial Narrow"/>
      <w:sz w:val="18"/>
      <w:szCs w:val="22"/>
      <w:lang w:eastAsia="en-US" w:bidi="en-US"/>
    </w:rPr>
  </w:style>
  <w:style w:type="paragraph" w:styleId="Zkladntext0">
    <w:name w:val="Body Text"/>
    <w:basedOn w:val="Normln"/>
    <w:link w:val="ZkladntextChar0"/>
    <w:unhideWhenUsed/>
    <w:rsid w:val="00E13A5A"/>
    <w:pPr>
      <w:spacing w:after="120"/>
    </w:pPr>
  </w:style>
  <w:style w:type="character" w:customStyle="1" w:styleId="ZkladntextChar0">
    <w:name w:val="Základní text Char"/>
    <w:basedOn w:val="Standardnpsmoodstavce"/>
    <w:link w:val="Zkladntext0"/>
    <w:rsid w:val="00E13A5A"/>
    <w:rPr>
      <w:rFonts w:asciiTheme="minorHAnsi" w:eastAsia="Times New Roman" w:hAnsiTheme="minorHAnsi"/>
      <w:szCs w:val="24"/>
    </w:rPr>
  </w:style>
  <w:style w:type="paragraph" w:customStyle="1" w:styleId="Nadpistabulky">
    <w:name w:val="Nadpis tabulky"/>
    <w:basedOn w:val="Normln"/>
    <w:next w:val="Normln"/>
    <w:rsid w:val="00E13A5A"/>
    <w:pPr>
      <w:keepNext/>
      <w:widowControl w:val="0"/>
      <w:tabs>
        <w:tab w:val="right" w:pos="9072"/>
      </w:tabs>
      <w:spacing w:before="240" w:after="120"/>
    </w:pPr>
    <w:rPr>
      <w:rFonts w:ascii="Times New Roman" w:hAnsi="Times New Roman"/>
      <w:sz w:val="24"/>
      <w:szCs w:val="20"/>
    </w:rPr>
  </w:style>
  <w:style w:type="character" w:customStyle="1" w:styleId="Nadpis8Char">
    <w:name w:val="Nadpis 8 Char"/>
    <w:basedOn w:val="Standardnpsmoodstavce"/>
    <w:link w:val="Nadpis8"/>
    <w:rsid w:val="00402624"/>
    <w:rPr>
      <w:rFonts w:ascii="Arial" w:eastAsia="Times New Roman" w:hAnsi="Arial" w:cs="Arial"/>
      <w:i/>
      <w:szCs w:val="24"/>
    </w:rPr>
  </w:style>
  <w:style w:type="paragraph" w:customStyle="1" w:styleId="Tabulky">
    <w:name w:val="Tabulky"/>
    <w:basedOn w:val="Normln"/>
    <w:rsid w:val="00C371E6"/>
    <w:pPr>
      <w:overflowPunct w:val="0"/>
      <w:autoSpaceDE w:val="0"/>
      <w:autoSpaceDN w:val="0"/>
      <w:adjustRightInd w:val="0"/>
      <w:spacing w:after="120"/>
      <w:jc w:val="center"/>
      <w:textAlignment w:val="baseline"/>
    </w:pPr>
    <w:rPr>
      <w:b/>
      <w:spacing w:val="30"/>
      <w:sz w:val="16"/>
    </w:rPr>
  </w:style>
  <w:style w:type="paragraph" w:customStyle="1" w:styleId="Nad1">
    <w:name w:val="Nad 1"/>
    <w:basedOn w:val="Nadpis1"/>
    <w:next w:val="Normln"/>
    <w:rsid w:val="00245066"/>
    <w:pPr>
      <w:framePr w:hSpace="142" w:vSpace="142" w:wrap="notBeside" w:vAnchor="text" w:hAnchor="text" w:y="1"/>
      <w:numPr>
        <w:numId w:val="5"/>
      </w:numPr>
      <w:spacing w:before="240" w:after="60"/>
    </w:pPr>
    <w:rPr>
      <w:rFonts w:ascii="Arial Narrow" w:hAnsi="Arial Narrow"/>
      <w:bCs w:val="0"/>
      <w:caps/>
      <w:w w:val="115"/>
      <w:kern w:val="28"/>
      <w:szCs w:val="20"/>
      <w:u w:val="single"/>
    </w:rPr>
  </w:style>
  <w:style w:type="paragraph" w:customStyle="1" w:styleId="Nad2">
    <w:name w:val="Nad 2"/>
    <w:basedOn w:val="Nadpis2"/>
    <w:next w:val="Normln"/>
    <w:rsid w:val="00245066"/>
    <w:pPr>
      <w:numPr>
        <w:numId w:val="5"/>
      </w:numPr>
      <w:spacing w:before="120"/>
    </w:pPr>
    <w:rPr>
      <w:rFonts w:ascii="Arial Narrow" w:hAnsi="Arial Narrow" w:cs="Times New Roman"/>
      <w:bCs w:val="0"/>
      <w:snapToGrid/>
      <w:w w:val="115"/>
      <w:sz w:val="24"/>
      <w:szCs w:val="20"/>
      <w:u w:val="single"/>
      <w:lang w:eastAsia="cs-CZ"/>
    </w:rPr>
  </w:style>
  <w:style w:type="character" w:styleId="Zdraznnintenzivn">
    <w:name w:val="Intense Emphasis"/>
    <w:basedOn w:val="Standardnpsmoodstavce"/>
    <w:uiPriority w:val="21"/>
    <w:qFormat/>
    <w:rsid w:val="005D6751"/>
    <w:rPr>
      <w:b/>
      <w:bCs/>
      <w:i/>
      <w:iCs/>
      <w:color w:val="4F81BD"/>
    </w:rPr>
  </w:style>
  <w:style w:type="character" w:customStyle="1" w:styleId="Nadpis7Char">
    <w:name w:val="Nadpis 7 Char"/>
    <w:basedOn w:val="Standardnpsmoodstavce"/>
    <w:link w:val="Nadpis7"/>
    <w:rsid w:val="009D4078"/>
    <w:rPr>
      <w:rFonts w:ascii="Arial" w:eastAsia="Times New Roman" w:hAnsi="Arial"/>
      <w:b/>
      <w:color w:val="000000"/>
      <w:sz w:val="24"/>
    </w:rPr>
  </w:style>
  <w:style w:type="character" w:styleId="slostrnky">
    <w:name w:val="page number"/>
    <w:rsid w:val="009D4078"/>
    <w:rPr>
      <w:rFonts w:ascii="Arial" w:hAnsi="Arial"/>
      <w:sz w:val="20"/>
    </w:rPr>
  </w:style>
  <w:style w:type="paragraph" w:styleId="Rozloendokumentu">
    <w:name w:val="Document Map"/>
    <w:basedOn w:val="Normln"/>
    <w:link w:val="RozloendokumentuChar"/>
    <w:semiHidden/>
    <w:rsid w:val="009D4078"/>
    <w:pPr>
      <w:shd w:val="clear" w:color="auto" w:fill="000080"/>
    </w:pPr>
    <w:rPr>
      <w:szCs w:val="20"/>
    </w:rPr>
  </w:style>
  <w:style w:type="character" w:customStyle="1" w:styleId="RozloendokumentuChar">
    <w:name w:val="Rozložení dokumentu Char"/>
    <w:basedOn w:val="Standardnpsmoodstavce"/>
    <w:link w:val="Rozloendokumentu"/>
    <w:semiHidden/>
    <w:rsid w:val="009D4078"/>
    <w:rPr>
      <w:rFonts w:ascii="Arial" w:eastAsia="Times New Roman" w:hAnsi="Arial"/>
      <w:shd w:val="clear" w:color="auto" w:fill="000080"/>
    </w:rPr>
  </w:style>
  <w:style w:type="paragraph" w:customStyle="1" w:styleId="Tabulka">
    <w:name w:val="Tabulka"/>
    <w:basedOn w:val="Normln"/>
    <w:rsid w:val="009D4078"/>
    <w:pPr>
      <w:spacing w:line="240" w:lineRule="atLeast"/>
    </w:pPr>
    <w:rPr>
      <w:sz w:val="22"/>
      <w:szCs w:val="20"/>
    </w:rPr>
  </w:style>
  <w:style w:type="paragraph" w:customStyle="1" w:styleId="nadpis3tz">
    <w:name w:val="nadpis_3tz"/>
    <w:next w:val="Normln"/>
    <w:autoRedefine/>
    <w:rsid w:val="009D4078"/>
    <w:pPr>
      <w:numPr>
        <w:numId w:val="6"/>
      </w:numPr>
      <w:tabs>
        <w:tab w:val="num" w:pos="720"/>
      </w:tabs>
      <w:spacing w:before="120" w:after="120"/>
      <w:ind w:left="720" w:hanging="720"/>
      <w:outlineLvl w:val="2"/>
    </w:pPr>
    <w:rPr>
      <w:rFonts w:ascii="Avalon" w:eastAsia="Times New Roman" w:hAnsi="Avalon"/>
      <w:b/>
      <w:noProof/>
      <w:sz w:val="28"/>
    </w:rPr>
  </w:style>
  <w:style w:type="paragraph" w:customStyle="1" w:styleId="Big">
    <w:name w:val="Big"/>
    <w:basedOn w:val="Normln"/>
    <w:rsid w:val="009D4078"/>
    <w:pPr>
      <w:keepNext/>
      <w:spacing w:after="120"/>
      <w:jc w:val="center"/>
      <w:outlineLvl w:val="0"/>
    </w:pPr>
    <w:rPr>
      <w:b/>
      <w:caps/>
      <w:spacing w:val="40"/>
      <w:w w:val="150"/>
      <w:kern w:val="28"/>
      <w:sz w:val="28"/>
      <w:szCs w:val="20"/>
      <w:u w:val="single"/>
    </w:rPr>
  </w:style>
  <w:style w:type="paragraph" w:customStyle="1" w:styleId="Normlntz2">
    <w:name w:val="Normálnítz2"/>
    <w:basedOn w:val="Normln"/>
    <w:rsid w:val="009D4078"/>
    <w:pPr>
      <w:tabs>
        <w:tab w:val="left" w:pos="567"/>
        <w:tab w:val="num" w:pos="1134"/>
      </w:tabs>
      <w:ind w:left="567" w:hanging="567"/>
    </w:pPr>
    <w:rPr>
      <w:rFonts w:ascii="PalmSprings" w:hAnsi="PalmSprings"/>
      <w:sz w:val="24"/>
      <w:szCs w:val="20"/>
    </w:rPr>
  </w:style>
  <w:style w:type="paragraph" w:customStyle="1" w:styleId="Styl1">
    <w:name w:val="Styl1"/>
    <w:basedOn w:val="Nadpis2"/>
    <w:rsid w:val="009D4078"/>
    <w:pPr>
      <w:numPr>
        <w:ilvl w:val="0"/>
        <w:numId w:val="0"/>
      </w:numPr>
      <w:spacing w:before="120" w:after="0"/>
      <w:ind w:firstLine="709"/>
    </w:pPr>
    <w:rPr>
      <w:rFonts w:ascii="Times New Roman" w:hAnsi="Times New Roman" w:cs="Times New Roman"/>
      <w:b w:val="0"/>
      <w:bCs w:val="0"/>
      <w:caps/>
      <w:snapToGrid/>
      <w:sz w:val="28"/>
      <w:szCs w:val="20"/>
      <w:lang w:eastAsia="cs-CZ"/>
    </w:rPr>
  </w:style>
  <w:style w:type="paragraph" w:customStyle="1" w:styleId="pedsazen">
    <w:name w:val="pøedsazený"/>
    <w:basedOn w:val="Normln"/>
    <w:rsid w:val="009D4078"/>
    <w:pPr>
      <w:numPr>
        <w:ilvl w:val="1"/>
        <w:numId w:val="6"/>
      </w:numPr>
      <w:tabs>
        <w:tab w:val="clear" w:pos="1134"/>
      </w:tabs>
      <w:ind w:left="113" w:hanging="113"/>
    </w:pPr>
    <w:rPr>
      <w:rFonts w:ascii="Times New Roman" w:hAnsi="Times New Roman"/>
      <w:szCs w:val="20"/>
    </w:rPr>
  </w:style>
  <w:style w:type="paragraph" w:styleId="Zkladntext2">
    <w:name w:val="Body Text 2"/>
    <w:basedOn w:val="Normln"/>
    <w:link w:val="Zkladntext2Char"/>
    <w:rsid w:val="009D4078"/>
    <w:pPr>
      <w:spacing w:after="120" w:line="480" w:lineRule="auto"/>
    </w:pPr>
    <w:rPr>
      <w:sz w:val="22"/>
      <w:szCs w:val="20"/>
    </w:rPr>
  </w:style>
  <w:style w:type="character" w:customStyle="1" w:styleId="Zkladntext2Char">
    <w:name w:val="Základní text 2 Char"/>
    <w:basedOn w:val="Standardnpsmoodstavce"/>
    <w:link w:val="Zkladntext2"/>
    <w:uiPriority w:val="99"/>
    <w:rsid w:val="009D4078"/>
    <w:rPr>
      <w:rFonts w:ascii="Arial" w:eastAsia="Times New Roman" w:hAnsi="Arial"/>
      <w:sz w:val="22"/>
    </w:rPr>
  </w:style>
  <w:style w:type="character" w:customStyle="1" w:styleId="vysledek">
    <w:name w:val="vysledek"/>
    <w:rsid w:val="009D4078"/>
  </w:style>
  <w:style w:type="paragraph" w:customStyle="1" w:styleId="Styl2">
    <w:name w:val="Styl2"/>
    <w:basedOn w:val="Nadpis2"/>
    <w:rsid w:val="009D4078"/>
    <w:pPr>
      <w:numPr>
        <w:ilvl w:val="0"/>
        <w:numId w:val="0"/>
      </w:numPr>
      <w:spacing w:before="0" w:after="0"/>
      <w:ind w:firstLine="709"/>
    </w:pPr>
    <w:rPr>
      <w:rFonts w:ascii="Times New Roman" w:hAnsi="Times New Roman" w:cs="Times New Roman"/>
      <w:b w:val="0"/>
      <w:bCs w:val="0"/>
      <w:snapToGrid/>
      <w:sz w:val="22"/>
      <w:szCs w:val="20"/>
      <w:lang w:eastAsia="cs-CZ"/>
    </w:rPr>
  </w:style>
  <w:style w:type="character" w:styleId="Siln">
    <w:name w:val="Strong"/>
    <w:aliases w:val="XXX"/>
    <w:basedOn w:val="Standardnpsmoodstavce"/>
    <w:uiPriority w:val="22"/>
    <w:qFormat/>
    <w:rsid w:val="00B26BB1"/>
    <w:rPr>
      <w:b/>
      <w:bCs/>
    </w:rPr>
  </w:style>
  <w:style w:type="paragraph" w:customStyle="1" w:styleId="tabulka0">
    <w:name w:val="tabulka"/>
    <w:basedOn w:val="Bezmezer"/>
    <w:link w:val="tabulkaChar"/>
    <w:qFormat/>
    <w:rsid w:val="00B26BB1"/>
    <w:pPr>
      <w:jc w:val="right"/>
    </w:pPr>
    <w:rPr>
      <w:rFonts w:ascii="Arial Narrow" w:eastAsia="Calibri" w:hAnsi="Arial Narrow"/>
      <w:sz w:val="15"/>
      <w:szCs w:val="15"/>
      <w:lang w:eastAsia="en-US"/>
    </w:rPr>
  </w:style>
  <w:style w:type="character" w:customStyle="1" w:styleId="tabulkaChar">
    <w:name w:val="tabulka Char"/>
    <w:basedOn w:val="Standardnpsmoodstavce"/>
    <w:link w:val="tabulka0"/>
    <w:rsid w:val="00B26BB1"/>
    <w:rPr>
      <w:rFonts w:ascii="Arial Narrow" w:hAnsi="Arial Narrow"/>
      <w:sz w:val="15"/>
      <w:szCs w:val="15"/>
      <w:lang w:eastAsia="en-US"/>
    </w:rPr>
  </w:style>
  <w:style w:type="character" w:styleId="Zdraznnjemn">
    <w:name w:val="Subtle Emphasis"/>
    <w:aliases w:val="Standard,Subtle Emphasis"/>
    <w:uiPriority w:val="19"/>
    <w:qFormat/>
    <w:rsid w:val="00691AEB"/>
    <w:rPr>
      <w:rFonts w:ascii="Arial" w:hAnsi="Arial" w:cs="Arial" w:hint="default"/>
      <w:b w:val="0"/>
      <w:bCs w:val="0"/>
      <w:i w:val="0"/>
      <w:iCs/>
      <w:caps w:val="0"/>
      <w:smallCaps w:val="0"/>
      <w:strike w:val="0"/>
      <w:dstrike w:val="0"/>
      <w:vanish w:val="0"/>
      <w:webHidden w:val="0"/>
      <w:color w:val="000000"/>
      <w:sz w:val="20"/>
      <w:u w:val="none"/>
      <w:effect w:val="none"/>
      <w:vertAlign w:val="baseline"/>
      <w:specVanish w:val="0"/>
    </w:rPr>
  </w:style>
  <w:style w:type="paragraph" w:customStyle="1" w:styleId="Default">
    <w:name w:val="Default"/>
    <w:basedOn w:val="Normln"/>
    <w:rsid w:val="00353FA0"/>
    <w:pPr>
      <w:suppressAutoHyphens/>
      <w:autoSpaceDE w:val="0"/>
    </w:pPr>
    <w:rPr>
      <w:rFonts w:ascii="Calibri" w:eastAsia="Calibri" w:hAnsi="Calibri" w:cs="Calibri"/>
      <w:color w:val="000000"/>
      <w:sz w:val="24"/>
      <w:lang w:eastAsia="ar-SA"/>
    </w:rPr>
  </w:style>
  <w:style w:type="paragraph" w:customStyle="1" w:styleId="Normln0">
    <w:name w:val="Normální~"/>
    <w:basedOn w:val="Normln"/>
    <w:rsid w:val="00353F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ind w:firstLine="567"/>
    </w:pPr>
    <w:rPr>
      <w:rFonts w:ascii="Cambria" w:hAnsi="Cambria"/>
      <w:sz w:val="24"/>
      <w:lang w:eastAsia="ar-SA"/>
    </w:rPr>
  </w:style>
  <w:style w:type="paragraph" w:customStyle="1" w:styleId="Normln1">
    <w:name w:val="Normální1"/>
    <w:basedOn w:val="Styl2"/>
    <w:link w:val="normalChar"/>
    <w:rsid w:val="000E2173"/>
    <w:pPr>
      <w:keepNext w:val="0"/>
      <w:tabs>
        <w:tab w:val="left" w:pos="540"/>
      </w:tabs>
      <w:ind w:firstLine="0"/>
      <w:outlineLvl w:val="9"/>
    </w:pPr>
    <w:rPr>
      <w:rFonts w:ascii="Calibri" w:hAnsi="Calibri"/>
    </w:rPr>
  </w:style>
  <w:style w:type="character" w:customStyle="1" w:styleId="normalChar">
    <w:name w:val="normal Char"/>
    <w:link w:val="Normln1"/>
    <w:rsid w:val="000E2173"/>
    <w:rPr>
      <w:rFonts w:eastAsia="Times New Roman"/>
      <w:sz w:val="22"/>
    </w:rPr>
  </w:style>
  <w:style w:type="paragraph" w:customStyle="1" w:styleId="nadpis20">
    <w:name w:val="nadpis 2"/>
    <w:basedOn w:val="Normln"/>
    <w:qFormat/>
    <w:rsid w:val="000E2173"/>
    <w:pPr>
      <w:numPr>
        <w:numId w:val="7"/>
      </w:numPr>
      <w:tabs>
        <w:tab w:val="left" w:pos="2160"/>
        <w:tab w:val="left" w:pos="3934"/>
      </w:tabs>
      <w:spacing w:before="0"/>
      <w:outlineLvl w:val="1"/>
    </w:pPr>
    <w:rPr>
      <w:rFonts w:cs="Times New Roman"/>
      <w:b/>
      <w:szCs w:val="20"/>
    </w:rPr>
  </w:style>
  <w:style w:type="paragraph" w:customStyle="1" w:styleId="nadpis30">
    <w:name w:val="nadpis 3"/>
    <w:basedOn w:val="Normln"/>
    <w:qFormat/>
    <w:rsid w:val="000E2173"/>
    <w:pPr>
      <w:numPr>
        <w:ilvl w:val="1"/>
        <w:numId w:val="7"/>
      </w:numPr>
      <w:tabs>
        <w:tab w:val="left" w:pos="0"/>
      </w:tabs>
      <w:spacing w:before="0"/>
      <w:outlineLvl w:val="2"/>
    </w:pPr>
    <w:rPr>
      <w:rFonts w:cs="Times New Roman"/>
      <w:b/>
      <w:szCs w:val="20"/>
    </w:rPr>
  </w:style>
  <w:style w:type="paragraph" w:customStyle="1" w:styleId="nadpis40">
    <w:name w:val="nadpis 4"/>
    <w:basedOn w:val="Normln"/>
    <w:rsid w:val="000E2173"/>
    <w:pPr>
      <w:numPr>
        <w:ilvl w:val="2"/>
        <w:numId w:val="7"/>
      </w:numPr>
      <w:tabs>
        <w:tab w:val="left" w:pos="3934"/>
      </w:tabs>
      <w:spacing w:before="0"/>
      <w:jc w:val="left"/>
      <w:outlineLvl w:val="3"/>
    </w:pPr>
    <w:rPr>
      <w:rFonts w:ascii="Calibri" w:hAnsi="Calibri" w:cs="Times New Roman"/>
      <w:sz w:val="22"/>
      <w:szCs w:val="20"/>
      <w:u w:val="single"/>
    </w:rPr>
  </w:style>
  <w:style w:type="paragraph" w:customStyle="1" w:styleId="nadpis6">
    <w:name w:val="nadpis 6"/>
    <w:basedOn w:val="nadpis40"/>
    <w:link w:val="nadpis6Char0"/>
    <w:rsid w:val="000E2173"/>
    <w:pPr>
      <w:numPr>
        <w:ilvl w:val="3"/>
      </w:numPr>
      <w:tabs>
        <w:tab w:val="clear" w:pos="3934"/>
      </w:tabs>
    </w:pPr>
    <w:rPr>
      <w:rFonts w:ascii="Arial" w:hAnsi="Arial" w:cs="Arial"/>
      <w:szCs w:val="22"/>
    </w:rPr>
  </w:style>
  <w:style w:type="character" w:customStyle="1" w:styleId="nadpis6Char0">
    <w:name w:val="nadpis 6 Char"/>
    <w:basedOn w:val="Nadpis4Char"/>
    <w:link w:val="nadpis6"/>
    <w:rsid w:val="000E2173"/>
    <w:rPr>
      <w:rFonts w:ascii="Arial" w:eastAsia="Times New Roman" w:hAnsi="Arial" w:cs="Arial"/>
      <w:b w:val="0"/>
      <w:bCs w:val="0"/>
      <w:sz w:val="22"/>
      <w:szCs w:val="22"/>
      <w:u w:val="single"/>
    </w:rPr>
  </w:style>
  <w:style w:type="paragraph" w:styleId="Vrazncitt">
    <w:name w:val="Intense Quote"/>
    <w:basedOn w:val="Normln"/>
    <w:next w:val="Normln"/>
    <w:link w:val="VrazncittChar"/>
    <w:uiPriority w:val="30"/>
    <w:qFormat/>
    <w:rsid w:val="000E7BC0"/>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0E7BC0"/>
    <w:rPr>
      <w:rFonts w:ascii="Arial" w:eastAsia="Times New Roman" w:hAnsi="Arial" w:cs="Arial"/>
      <w:b/>
      <w:bCs/>
      <w:i/>
      <w:iCs/>
      <w:color w:val="4F81BD" w:themeColor="accent1"/>
      <w:szCs w:val="24"/>
    </w:rPr>
  </w:style>
  <w:style w:type="paragraph" w:customStyle="1" w:styleId="xl22">
    <w:name w:val="xl22"/>
    <w:basedOn w:val="Normln"/>
    <w:rsid w:val="00FF5533"/>
    <w:pPr>
      <w:spacing w:before="100" w:after="100"/>
      <w:jc w:val="center"/>
    </w:pPr>
    <w:rPr>
      <w:rFonts w:ascii="Times New Roman" w:eastAsia="Calibri" w:hAnsi="Times New Roman" w:cs="Times New Roman"/>
      <w:sz w:val="24"/>
    </w:rPr>
  </w:style>
  <w:style w:type="paragraph" w:styleId="Zkladntextodsazen3">
    <w:name w:val="Body Text Indent 3"/>
    <w:basedOn w:val="Normln"/>
    <w:link w:val="Zkladntextodsazen3Char"/>
    <w:semiHidden/>
    <w:unhideWhenUsed/>
    <w:rsid w:val="004A0A68"/>
    <w:pPr>
      <w:spacing w:before="0" w:after="120"/>
      <w:ind w:left="283"/>
      <w:jc w:val="left"/>
    </w:pPr>
    <w:rPr>
      <w:rFonts w:ascii="Cambria" w:eastAsia="Calibri" w:hAnsi="Cambria" w:cs="Times New Roman"/>
      <w:sz w:val="16"/>
      <w:szCs w:val="16"/>
    </w:rPr>
  </w:style>
  <w:style w:type="character" w:customStyle="1" w:styleId="Zkladntextodsazen3Char">
    <w:name w:val="Základní text odsazený 3 Char"/>
    <w:basedOn w:val="Standardnpsmoodstavce"/>
    <w:link w:val="Zkladntextodsazen3"/>
    <w:semiHidden/>
    <w:rsid w:val="004A0A68"/>
    <w:rPr>
      <w:rFonts w:ascii="Cambria" w:hAnsi="Cambria"/>
      <w:sz w:val="16"/>
      <w:szCs w:val="16"/>
    </w:rPr>
  </w:style>
  <w:style w:type="paragraph" w:styleId="Normlnweb">
    <w:name w:val="Normal (Web)"/>
    <w:basedOn w:val="Normln"/>
    <w:semiHidden/>
    <w:unhideWhenUsed/>
    <w:rsid w:val="003312F5"/>
    <w:pPr>
      <w:spacing w:before="0"/>
      <w:jc w:val="left"/>
    </w:pPr>
    <w:rPr>
      <w:rFonts w:ascii="Times New Roman" w:hAnsi="Times New Roman" w:cs="Times New Roman"/>
      <w:sz w:val="24"/>
    </w:rPr>
  </w:style>
  <w:style w:type="paragraph" w:styleId="Citt">
    <w:name w:val="Quote"/>
    <w:basedOn w:val="Normln"/>
    <w:next w:val="Normln"/>
    <w:link w:val="CittChar"/>
    <w:uiPriority w:val="29"/>
    <w:qFormat/>
    <w:rsid w:val="00113753"/>
    <w:rPr>
      <w:i/>
      <w:iCs/>
      <w:color w:val="000000" w:themeColor="text1"/>
    </w:rPr>
  </w:style>
  <w:style w:type="character" w:customStyle="1" w:styleId="CittChar">
    <w:name w:val="Citát Char"/>
    <w:basedOn w:val="Standardnpsmoodstavce"/>
    <w:link w:val="Citt"/>
    <w:uiPriority w:val="29"/>
    <w:rsid w:val="00113753"/>
    <w:rPr>
      <w:rFonts w:ascii="Arial" w:eastAsia="Times New Roman" w:hAnsi="Arial" w:cs="Arial"/>
      <w:i/>
      <w:iCs/>
      <w:color w:val="000000" w:themeColor="text1"/>
      <w:szCs w:val="24"/>
    </w:rPr>
  </w:style>
  <w:style w:type="character" w:customStyle="1" w:styleId="fe1countaa2">
    <w:name w:val="f_e1_countaa2"/>
    <w:basedOn w:val="Standardnpsmoodstavce"/>
    <w:rsid w:val="00B74CA8"/>
  </w:style>
  <w:style w:type="paragraph" w:customStyle="1" w:styleId="Odrky">
    <w:name w:val="Odrážky"/>
    <w:basedOn w:val="Normln"/>
    <w:qFormat/>
    <w:rsid w:val="000E25B5"/>
    <w:pPr>
      <w:numPr>
        <w:numId w:val="8"/>
      </w:numPr>
      <w:tabs>
        <w:tab w:val="right" w:leader="dot" w:pos="8505"/>
      </w:tabs>
      <w:spacing w:before="200" w:after="200" w:line="288" w:lineRule="auto"/>
      <w:contextualSpacing/>
    </w:pPr>
    <w:rPr>
      <w:rFonts w:asciiTheme="minorHAnsi" w:eastAsiaTheme="minorHAnsi" w:hAnsiTheme="minorHAnsi" w:cstheme="minorBidi"/>
      <w:sz w:val="22"/>
      <w:szCs w:val="22"/>
      <w:lang w:eastAsia="en-US"/>
    </w:rPr>
  </w:style>
  <w:style w:type="paragraph" w:customStyle="1" w:styleId="Nadpis1nezahrnut">
    <w:name w:val="Nadpis 1 nezahrnutý"/>
    <w:basedOn w:val="Normln"/>
    <w:rsid w:val="000E25B5"/>
    <w:pPr>
      <w:keepNext/>
      <w:keepLines/>
      <w:spacing w:before="480" w:line="288" w:lineRule="auto"/>
      <w:outlineLvl w:val="0"/>
    </w:pPr>
    <w:rPr>
      <w:rFonts w:asciiTheme="majorHAnsi" w:eastAsiaTheme="majorEastAsia" w:hAnsiTheme="majorHAnsi" w:cstheme="majorBidi"/>
      <w:b/>
      <w:bCs/>
      <w:caps/>
      <w:sz w:val="30"/>
      <w:szCs w:val="28"/>
      <w:lang w:eastAsia="en-US"/>
    </w:rPr>
  </w:style>
  <w:style w:type="paragraph" w:styleId="Zkladntextodsazen2">
    <w:name w:val="Body Text Indent 2"/>
    <w:basedOn w:val="Normln"/>
    <w:link w:val="Zkladntextodsazen2Char"/>
    <w:uiPriority w:val="99"/>
    <w:unhideWhenUsed/>
    <w:rsid w:val="00D73535"/>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73535"/>
    <w:rPr>
      <w:rFonts w:ascii="Arial" w:eastAsia="Times New Roman" w:hAnsi="Arial" w:cs="Arial"/>
      <w:szCs w:val="24"/>
    </w:rPr>
  </w:style>
  <w:style w:type="paragraph" w:customStyle="1" w:styleId="Textnormy">
    <w:name w:val="Text normy"/>
    <w:rsid w:val="00D73535"/>
    <w:pPr>
      <w:spacing w:after="120"/>
      <w:jc w:val="both"/>
    </w:pPr>
    <w:rPr>
      <w:rFonts w:ascii="Arial" w:eastAsia="Times New Roman" w:hAnsi="Arial"/>
    </w:rPr>
  </w:style>
  <w:style w:type="paragraph" w:customStyle="1" w:styleId="TZodstavec123">
    <w:name w:val="TZ odstavec 123.."/>
    <w:basedOn w:val="Normln"/>
    <w:rsid w:val="004F1F78"/>
    <w:pPr>
      <w:spacing w:before="0"/>
      <w:ind w:left="284" w:hanging="284"/>
    </w:pPr>
    <w:rPr>
      <w:rFonts w:ascii="Switzerland" w:hAnsi="Switzerland" w:cs="Times New Roman"/>
      <w:sz w:val="24"/>
      <w:szCs w:val="20"/>
    </w:rPr>
  </w:style>
  <w:style w:type="paragraph" w:customStyle="1" w:styleId="Nadproj">
    <w:name w:val="Nad_proj"/>
    <w:autoRedefine/>
    <w:rsid w:val="004E61D8"/>
    <w:pPr>
      <w:jc w:val="both"/>
    </w:pPr>
    <w:rPr>
      <w:rFonts w:ascii="Arial" w:eastAsia="Times New Roman" w:hAnsi="Arial" w:cs="Arial"/>
    </w:rPr>
  </w:style>
  <w:style w:type="paragraph" w:customStyle="1" w:styleId="Body">
    <w:name w:val="Body"/>
    <w:rsid w:val="004E61D8"/>
    <w:pPr>
      <w:pBdr>
        <w:top w:val="nil"/>
        <w:left w:val="nil"/>
        <w:bottom w:val="nil"/>
        <w:right w:val="nil"/>
        <w:between w:val="nil"/>
        <w:bar w:val="nil"/>
      </w:pBdr>
    </w:pPr>
    <w:rPr>
      <w:rFonts w:ascii="Helvetica" w:eastAsia="Arial Unicode MS" w:hAnsi="Helvetica" w:cs="Arial Unicode MS"/>
      <w:color w:val="000000"/>
      <w:sz w:val="24"/>
      <w:szCs w:val="24"/>
      <w:u w:color="000000"/>
      <w:bdr w:val="nil"/>
    </w:rPr>
  </w:style>
  <w:style w:type="paragraph" w:customStyle="1" w:styleId="Zkladntext22">
    <w:name w:val="Základní text 22"/>
    <w:basedOn w:val="Normln"/>
    <w:rsid w:val="00081A4F"/>
    <w:pPr>
      <w:overflowPunct w:val="0"/>
      <w:autoSpaceDE w:val="0"/>
      <w:autoSpaceDN w:val="0"/>
      <w:adjustRightInd w:val="0"/>
      <w:spacing w:before="0"/>
      <w:ind w:left="720"/>
    </w:pPr>
    <w:rPr>
      <w:rFonts w:ascii="Times New Roman" w:hAnsi="Times New Roman" w:cs="Times New Roman"/>
      <w:sz w:val="24"/>
      <w:szCs w:val="20"/>
    </w:rPr>
  </w:style>
  <w:style w:type="paragraph" w:customStyle="1" w:styleId="Text">
    <w:name w:val="Text"/>
    <w:rsid w:val="00FA2939"/>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Psmena">
    <w:name w:val="Písmena"/>
    <w:rsid w:val="00FA2939"/>
    <w:pPr>
      <w:numPr>
        <w:numId w:val="9"/>
      </w:numPr>
    </w:pPr>
  </w:style>
  <w:style w:type="numbering" w:customStyle="1" w:styleId="Importovanstyl8">
    <w:name w:val="Importovaný styl 8"/>
    <w:rsid w:val="00FA2939"/>
    <w:pPr>
      <w:numPr>
        <w:numId w:val="10"/>
      </w:numPr>
    </w:pPr>
  </w:style>
  <w:style w:type="numbering" w:customStyle="1" w:styleId="Pomlka">
    <w:name w:val="Pomlčka"/>
    <w:rsid w:val="00FA2939"/>
    <w:pPr>
      <w:numPr>
        <w:numId w:val="11"/>
      </w:numPr>
    </w:pPr>
  </w:style>
  <w:style w:type="character" w:customStyle="1" w:styleId="BezmezerChar">
    <w:name w:val="Bez mezer Char"/>
    <w:link w:val="Bezmezer"/>
    <w:uiPriority w:val="1"/>
    <w:rsid w:val="00AE155A"/>
    <w:rPr>
      <w:rFonts w:ascii="Times New Roman" w:eastAsia="Times New Roman" w:hAnsi="Times New Roman"/>
    </w:rPr>
  </w:style>
  <w:style w:type="paragraph" w:styleId="Textkomente">
    <w:name w:val="annotation text"/>
    <w:basedOn w:val="Normln"/>
    <w:link w:val="TextkomenteChar"/>
    <w:uiPriority w:val="99"/>
    <w:semiHidden/>
    <w:rsid w:val="007730F3"/>
    <w:pPr>
      <w:spacing w:before="0"/>
      <w:jc w:val="left"/>
    </w:pPr>
    <w:rPr>
      <w:rFonts w:ascii="Times New Roman" w:hAnsi="Times New Roman" w:cs="Times New Roman"/>
      <w:szCs w:val="20"/>
    </w:rPr>
  </w:style>
  <w:style w:type="character" w:customStyle="1" w:styleId="TextkomenteChar">
    <w:name w:val="Text komentáře Char"/>
    <w:basedOn w:val="Standardnpsmoodstavce"/>
    <w:link w:val="Textkomente"/>
    <w:uiPriority w:val="99"/>
    <w:semiHidden/>
    <w:rsid w:val="007730F3"/>
    <w:rPr>
      <w:rFonts w:ascii="Times New Roman" w:eastAsia="Times New Roman" w:hAnsi="Times New Roman"/>
    </w:rPr>
  </w:style>
  <w:style w:type="paragraph" w:customStyle="1" w:styleId="Norml">
    <w:name w:val="Normál"/>
    <w:basedOn w:val="Normln"/>
    <w:link w:val="NormlChar"/>
    <w:rsid w:val="004602B0"/>
    <w:rPr>
      <w:rFonts w:cs="Times New Roman"/>
      <w:sz w:val="22"/>
      <w:szCs w:val="20"/>
    </w:rPr>
  </w:style>
  <w:style w:type="character" w:customStyle="1" w:styleId="NormlChar">
    <w:name w:val="Normál Char"/>
    <w:link w:val="Norml"/>
    <w:rsid w:val="004602B0"/>
    <w:rPr>
      <w:rFonts w:ascii="Arial" w:eastAsia="Times New Roman" w:hAnsi="Arial"/>
      <w:sz w:val="22"/>
    </w:rPr>
  </w:style>
  <w:style w:type="paragraph" w:customStyle="1" w:styleId="Normal1">
    <w:name w:val="Normal1"/>
    <w:rsid w:val="004602B0"/>
    <w:pPr>
      <w:spacing w:after="60"/>
      <w:jc w:val="both"/>
    </w:pPr>
    <w:rPr>
      <w:rFonts w:ascii="Arial" w:eastAsia="Times New Roman" w:hAnsi="Arial" w:cs="Arial"/>
      <w:sz w:val="22"/>
    </w:rPr>
  </w:style>
  <w:style w:type="paragraph" w:customStyle="1" w:styleId="odrka1">
    <w:name w:val="odrážka1"/>
    <w:next w:val="Normal1"/>
    <w:rsid w:val="004602B0"/>
    <w:pPr>
      <w:tabs>
        <w:tab w:val="left" w:pos="567"/>
        <w:tab w:val="num" w:pos="720"/>
      </w:tabs>
      <w:spacing w:before="120"/>
      <w:ind w:left="567" w:hanging="567"/>
      <w:jc w:val="both"/>
    </w:pPr>
    <w:rPr>
      <w:rFonts w:ascii="Arial" w:eastAsia="Times New Roman" w:hAnsi="Arial"/>
      <w:sz w:val="22"/>
    </w:rPr>
  </w:style>
  <w:style w:type="paragraph" w:customStyle="1" w:styleId="Normbezodsazen">
    <w:name w:val="Norm. bez odsazení"/>
    <w:basedOn w:val="Normln"/>
    <w:link w:val="NormbezodsazenChar"/>
    <w:qFormat/>
    <w:rsid w:val="004602B0"/>
    <w:pPr>
      <w:spacing w:after="120" w:line="360" w:lineRule="auto"/>
    </w:pPr>
    <w:rPr>
      <w:rFonts w:ascii="Times New Roman" w:hAnsi="Times New Roman" w:cs="Times New Roman"/>
      <w:noProof/>
      <w:sz w:val="24"/>
    </w:rPr>
  </w:style>
  <w:style w:type="character" w:customStyle="1" w:styleId="NormbezodsazenChar">
    <w:name w:val="Norm. bez odsazení Char"/>
    <w:link w:val="Normbezodsazen"/>
    <w:rsid w:val="004602B0"/>
    <w:rPr>
      <w:rFonts w:ascii="Times New Roman" w:eastAsia="Times New Roman" w:hAnsi="Times New Roman"/>
      <w:noProof/>
      <w:sz w:val="24"/>
      <w:szCs w:val="24"/>
    </w:rPr>
  </w:style>
  <w:style w:type="paragraph" w:customStyle="1" w:styleId="Podnadpis1">
    <w:name w:val="Podnadpis 1"/>
    <w:next w:val="Normln"/>
    <w:link w:val="Podnadpis1Char"/>
    <w:qFormat/>
    <w:rsid w:val="00EB42ED"/>
    <w:pPr>
      <w:keepNext/>
      <w:widowControl w:val="0"/>
      <w:spacing w:before="180"/>
    </w:pPr>
    <w:rPr>
      <w:rFonts w:ascii="Arial" w:eastAsia="Times New Roman" w:hAnsi="Arial"/>
      <w:b/>
      <w:i/>
      <w:snapToGrid w:val="0"/>
      <w:color w:val="888B8D"/>
    </w:rPr>
  </w:style>
  <w:style w:type="character" w:customStyle="1" w:styleId="Podnadpis1Char">
    <w:name w:val="Podnadpis 1 Char"/>
    <w:link w:val="Podnadpis1"/>
    <w:qFormat/>
    <w:rsid w:val="00EB42ED"/>
    <w:rPr>
      <w:rFonts w:ascii="Arial" w:eastAsia="Times New Roman" w:hAnsi="Arial"/>
      <w:b/>
      <w:i/>
      <w:snapToGrid w:val="0"/>
      <w:color w:val="888B8D"/>
    </w:rPr>
  </w:style>
  <w:style w:type="paragraph" w:customStyle="1" w:styleId="textzakladni">
    <w:name w:val="text zakladni"/>
    <w:basedOn w:val="Zkladntext0"/>
    <w:qFormat/>
    <w:rsid w:val="002C0AC3"/>
    <w:pPr>
      <w:spacing w:before="0"/>
    </w:pPr>
    <w:rPr>
      <w:rFonts w:cs="Times New Roman"/>
      <w:sz w:val="22"/>
      <w:szCs w:val="20"/>
    </w:rPr>
  </w:style>
  <w:style w:type="paragraph" w:customStyle="1" w:styleId="NadpisCTP1">
    <w:name w:val="Nadpis CTP 1"/>
    <w:basedOn w:val="Normln"/>
    <w:rsid w:val="0021392D"/>
    <w:pPr>
      <w:widowControl w:val="0"/>
      <w:numPr>
        <w:numId w:val="12"/>
      </w:numPr>
      <w:spacing w:before="0"/>
      <w:jc w:val="left"/>
    </w:pPr>
    <w:rPr>
      <w:rFonts w:ascii="Times New Roman" w:hAnsi="Times New Roman" w:cs="Times New Roman"/>
      <w:b/>
      <w:sz w:val="24"/>
    </w:rPr>
  </w:style>
  <w:style w:type="paragraph" w:customStyle="1" w:styleId="NadpisCTP2">
    <w:name w:val="Nadpis CTP 2"/>
    <w:basedOn w:val="Normln"/>
    <w:rsid w:val="0021392D"/>
    <w:pPr>
      <w:keepNext/>
      <w:widowControl w:val="0"/>
      <w:numPr>
        <w:ilvl w:val="1"/>
        <w:numId w:val="12"/>
      </w:numPr>
      <w:spacing w:before="0"/>
      <w:ind w:left="431" w:hanging="431"/>
      <w:jc w:val="left"/>
    </w:pPr>
    <w:rPr>
      <w:rFonts w:ascii="Times New Roman" w:hAnsi="Times New Roman" w:cs="Times New Roman"/>
      <w:b/>
      <w:sz w:val="24"/>
    </w:rPr>
  </w:style>
  <w:style w:type="paragraph" w:customStyle="1" w:styleId="NadpisCTP3">
    <w:name w:val="Nadpis CTP 3"/>
    <w:basedOn w:val="NadpisCTP2"/>
    <w:next w:val="Normln"/>
    <w:rsid w:val="0021392D"/>
    <w:pPr>
      <w:numPr>
        <w:ilvl w:val="2"/>
      </w:numPr>
      <w:spacing w:before="120"/>
      <w:ind w:left="505" w:hanging="505"/>
    </w:pPr>
    <w:rPr>
      <w:b w:val="0"/>
    </w:rPr>
  </w:style>
  <w:style w:type="paragraph" w:customStyle="1" w:styleId="Normalni">
    <w:name w:val="Normalni"/>
    <w:basedOn w:val="Normln"/>
    <w:link w:val="NormalniChar"/>
    <w:qFormat/>
    <w:rsid w:val="00282F8F"/>
    <w:pPr>
      <w:spacing w:before="0" w:after="60"/>
      <w:jc w:val="left"/>
      <w:outlineLvl w:val="7"/>
    </w:pPr>
    <w:rPr>
      <w:rFonts w:ascii="Calibri" w:hAnsi="Calibri" w:cs="Times New Roman"/>
      <w:bCs/>
      <w:sz w:val="22"/>
      <w:szCs w:val="20"/>
    </w:rPr>
  </w:style>
  <w:style w:type="character" w:customStyle="1" w:styleId="NormalniChar">
    <w:name w:val="Normalni Char"/>
    <w:link w:val="Normalni"/>
    <w:rsid w:val="00282F8F"/>
    <w:rPr>
      <w:rFonts w:eastAsia="Times New Roman"/>
      <w:bCs/>
      <w:sz w:val="22"/>
    </w:rPr>
  </w:style>
  <w:style w:type="character" w:customStyle="1" w:styleId="apple-style-span">
    <w:name w:val="apple-style-span"/>
    <w:basedOn w:val="Standardnpsmoodstavce"/>
    <w:rsid w:val="00AB1645"/>
  </w:style>
  <w:style w:type="paragraph" w:customStyle="1" w:styleId="dka">
    <w:name w:val="?ádka"/>
    <w:rsid w:val="00744401"/>
    <w:pPr>
      <w:suppressAutoHyphens/>
      <w:overflowPunct w:val="0"/>
      <w:autoSpaceDE w:val="0"/>
      <w:autoSpaceDN w:val="0"/>
      <w:adjustRightInd w:val="0"/>
      <w:spacing w:line="289" w:lineRule="atLeast"/>
      <w:ind w:left="453"/>
      <w:textAlignment w:val="baseline"/>
    </w:pPr>
    <w:rPr>
      <w:rFonts w:ascii="Times New Roman" w:eastAsia="Times New Roman" w:hAnsi="Times New Roman"/>
      <w:color w:val="000000"/>
      <w:kern w:val="1"/>
      <w:sz w:val="24"/>
    </w:rPr>
  </w:style>
  <w:style w:type="paragraph" w:customStyle="1" w:styleId="VladanPsacstroj">
    <w:name w:val="Vladan Psací stroj"/>
    <w:basedOn w:val="Normln"/>
    <w:qFormat/>
    <w:rsid w:val="00741B68"/>
    <w:pPr>
      <w:autoSpaceDN w:val="0"/>
      <w:spacing w:before="0"/>
      <w:jc w:val="left"/>
    </w:pPr>
    <w:rPr>
      <w:rFonts w:ascii="Courier New" w:hAnsi="Courier New" w:cs="Times New Roman"/>
      <w:b/>
      <w:sz w:val="24"/>
      <w:szCs w:val="20"/>
      <w:u w:val="single"/>
    </w:rPr>
  </w:style>
  <w:style w:type="paragraph" w:customStyle="1" w:styleId="dka0">
    <w:name w:val="Řádka"/>
    <w:link w:val="dkaChar"/>
    <w:rsid w:val="00741B68"/>
    <w:pPr>
      <w:widowControl w:val="0"/>
      <w:spacing w:line="289" w:lineRule="atLeast"/>
      <w:ind w:left="453"/>
    </w:pPr>
    <w:rPr>
      <w:rFonts w:ascii="Times New Roman" w:eastAsia="Times New Roman" w:hAnsi="Times New Roman"/>
      <w:snapToGrid w:val="0"/>
      <w:color w:val="000000"/>
      <w:sz w:val="24"/>
    </w:rPr>
  </w:style>
  <w:style w:type="character" w:customStyle="1" w:styleId="dkaChar">
    <w:name w:val="Řádka Char"/>
    <w:link w:val="dka0"/>
    <w:rsid w:val="00741B68"/>
    <w:rPr>
      <w:rFonts w:ascii="Times New Roman" w:eastAsia="Times New Roman" w:hAnsi="Times New Roman"/>
      <w:snapToGrid w:val="0"/>
      <w:color w:val="000000"/>
      <w:sz w:val="24"/>
    </w:rPr>
  </w:style>
  <w:style w:type="paragraph" w:customStyle="1" w:styleId="Poloky">
    <w:name w:val="Položky"/>
    <w:basedOn w:val="Normln"/>
    <w:rsid w:val="00741B68"/>
    <w:pPr>
      <w:widowControl w:val="0"/>
      <w:numPr>
        <w:numId w:val="13"/>
      </w:numPr>
      <w:tabs>
        <w:tab w:val="clear" w:pos="1211"/>
      </w:tabs>
      <w:overflowPunct w:val="0"/>
      <w:autoSpaceDE w:val="0"/>
      <w:autoSpaceDN w:val="0"/>
      <w:adjustRightInd w:val="0"/>
      <w:spacing w:before="0"/>
      <w:ind w:left="1135" w:hanging="284"/>
      <w:textAlignment w:val="baseline"/>
    </w:pPr>
    <w:rPr>
      <w:sz w:val="22"/>
    </w:rPr>
  </w:style>
  <w:style w:type="character" w:customStyle="1" w:styleId="Nevyeenzmnka1">
    <w:name w:val="Nevyřešená zmínka1"/>
    <w:basedOn w:val="Standardnpsmoodstavce"/>
    <w:uiPriority w:val="99"/>
    <w:semiHidden/>
    <w:unhideWhenUsed/>
    <w:rsid w:val="009F4FCA"/>
    <w:rPr>
      <w:color w:val="808080"/>
      <w:shd w:val="clear" w:color="auto" w:fill="E6E6E6"/>
    </w:rPr>
  </w:style>
  <w:style w:type="paragraph" w:customStyle="1" w:styleId="Odstavec">
    <w:name w:val="Odstavec"/>
    <w:basedOn w:val="Normln"/>
    <w:rsid w:val="006973A1"/>
    <w:pPr>
      <w:suppressAutoHyphens/>
      <w:overflowPunct w:val="0"/>
      <w:autoSpaceDE w:val="0"/>
      <w:autoSpaceDN w:val="0"/>
      <w:adjustRightInd w:val="0"/>
      <w:spacing w:before="0" w:after="115" w:line="276" w:lineRule="auto"/>
      <w:ind w:firstLine="480"/>
      <w:textAlignment w:val="baseline"/>
    </w:pPr>
    <w:rPr>
      <w:rFonts w:ascii="Times New Roman" w:hAnsi="Times New Roman" w:cs="Times New Roman"/>
      <w:sz w:val="24"/>
      <w:szCs w:val="20"/>
    </w:rPr>
  </w:style>
  <w:style w:type="character" w:styleId="Odkaznakoment">
    <w:name w:val="annotation reference"/>
    <w:basedOn w:val="Standardnpsmoodstavce"/>
    <w:uiPriority w:val="99"/>
    <w:semiHidden/>
    <w:unhideWhenUsed/>
    <w:rsid w:val="001C1434"/>
    <w:rPr>
      <w:sz w:val="16"/>
      <w:szCs w:val="16"/>
    </w:rPr>
  </w:style>
  <w:style w:type="paragraph" w:styleId="Pedmtkomente">
    <w:name w:val="annotation subject"/>
    <w:basedOn w:val="Textkomente"/>
    <w:next w:val="Textkomente"/>
    <w:link w:val="PedmtkomenteChar"/>
    <w:uiPriority w:val="99"/>
    <w:semiHidden/>
    <w:unhideWhenUsed/>
    <w:rsid w:val="001C1434"/>
    <w:pPr>
      <w:spacing w:before="120"/>
      <w:jc w:val="both"/>
    </w:pPr>
    <w:rPr>
      <w:rFonts w:ascii="Arial" w:hAnsi="Arial" w:cs="Arial"/>
      <w:b/>
      <w:bCs/>
    </w:rPr>
  </w:style>
  <w:style w:type="character" w:customStyle="1" w:styleId="PedmtkomenteChar">
    <w:name w:val="Předmět komentáře Char"/>
    <w:basedOn w:val="TextkomenteChar"/>
    <w:link w:val="Pedmtkomente"/>
    <w:uiPriority w:val="99"/>
    <w:semiHidden/>
    <w:rsid w:val="001C1434"/>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340">
      <w:bodyDiv w:val="1"/>
      <w:marLeft w:val="0"/>
      <w:marRight w:val="0"/>
      <w:marTop w:val="0"/>
      <w:marBottom w:val="0"/>
      <w:divBdr>
        <w:top w:val="none" w:sz="0" w:space="0" w:color="auto"/>
        <w:left w:val="none" w:sz="0" w:space="0" w:color="auto"/>
        <w:bottom w:val="none" w:sz="0" w:space="0" w:color="auto"/>
        <w:right w:val="none" w:sz="0" w:space="0" w:color="auto"/>
      </w:divBdr>
    </w:div>
    <w:div w:id="20012537">
      <w:bodyDiv w:val="1"/>
      <w:marLeft w:val="0"/>
      <w:marRight w:val="0"/>
      <w:marTop w:val="0"/>
      <w:marBottom w:val="0"/>
      <w:divBdr>
        <w:top w:val="none" w:sz="0" w:space="0" w:color="auto"/>
        <w:left w:val="none" w:sz="0" w:space="0" w:color="auto"/>
        <w:bottom w:val="none" w:sz="0" w:space="0" w:color="auto"/>
        <w:right w:val="none" w:sz="0" w:space="0" w:color="auto"/>
      </w:divBdr>
    </w:div>
    <w:div w:id="73669763">
      <w:bodyDiv w:val="1"/>
      <w:marLeft w:val="0"/>
      <w:marRight w:val="0"/>
      <w:marTop w:val="0"/>
      <w:marBottom w:val="0"/>
      <w:divBdr>
        <w:top w:val="none" w:sz="0" w:space="0" w:color="auto"/>
        <w:left w:val="none" w:sz="0" w:space="0" w:color="auto"/>
        <w:bottom w:val="none" w:sz="0" w:space="0" w:color="auto"/>
        <w:right w:val="none" w:sz="0" w:space="0" w:color="auto"/>
      </w:divBdr>
    </w:div>
    <w:div w:id="251864256">
      <w:bodyDiv w:val="1"/>
      <w:marLeft w:val="0"/>
      <w:marRight w:val="0"/>
      <w:marTop w:val="0"/>
      <w:marBottom w:val="0"/>
      <w:divBdr>
        <w:top w:val="none" w:sz="0" w:space="0" w:color="auto"/>
        <w:left w:val="none" w:sz="0" w:space="0" w:color="auto"/>
        <w:bottom w:val="none" w:sz="0" w:space="0" w:color="auto"/>
        <w:right w:val="none" w:sz="0" w:space="0" w:color="auto"/>
      </w:divBdr>
    </w:div>
    <w:div w:id="258564625">
      <w:bodyDiv w:val="1"/>
      <w:marLeft w:val="0"/>
      <w:marRight w:val="0"/>
      <w:marTop w:val="0"/>
      <w:marBottom w:val="0"/>
      <w:divBdr>
        <w:top w:val="none" w:sz="0" w:space="0" w:color="auto"/>
        <w:left w:val="none" w:sz="0" w:space="0" w:color="auto"/>
        <w:bottom w:val="none" w:sz="0" w:space="0" w:color="auto"/>
        <w:right w:val="none" w:sz="0" w:space="0" w:color="auto"/>
      </w:divBdr>
    </w:div>
    <w:div w:id="278027217">
      <w:bodyDiv w:val="1"/>
      <w:marLeft w:val="0"/>
      <w:marRight w:val="0"/>
      <w:marTop w:val="0"/>
      <w:marBottom w:val="0"/>
      <w:divBdr>
        <w:top w:val="none" w:sz="0" w:space="0" w:color="auto"/>
        <w:left w:val="none" w:sz="0" w:space="0" w:color="auto"/>
        <w:bottom w:val="none" w:sz="0" w:space="0" w:color="auto"/>
        <w:right w:val="none" w:sz="0" w:space="0" w:color="auto"/>
      </w:divBdr>
    </w:div>
    <w:div w:id="330371776">
      <w:bodyDiv w:val="1"/>
      <w:marLeft w:val="0"/>
      <w:marRight w:val="0"/>
      <w:marTop w:val="0"/>
      <w:marBottom w:val="0"/>
      <w:divBdr>
        <w:top w:val="none" w:sz="0" w:space="0" w:color="auto"/>
        <w:left w:val="none" w:sz="0" w:space="0" w:color="auto"/>
        <w:bottom w:val="none" w:sz="0" w:space="0" w:color="auto"/>
        <w:right w:val="none" w:sz="0" w:space="0" w:color="auto"/>
      </w:divBdr>
    </w:div>
    <w:div w:id="335807769">
      <w:bodyDiv w:val="1"/>
      <w:marLeft w:val="0"/>
      <w:marRight w:val="0"/>
      <w:marTop w:val="0"/>
      <w:marBottom w:val="0"/>
      <w:divBdr>
        <w:top w:val="none" w:sz="0" w:space="0" w:color="auto"/>
        <w:left w:val="none" w:sz="0" w:space="0" w:color="auto"/>
        <w:bottom w:val="none" w:sz="0" w:space="0" w:color="auto"/>
        <w:right w:val="none" w:sz="0" w:space="0" w:color="auto"/>
      </w:divBdr>
    </w:div>
    <w:div w:id="335961080">
      <w:bodyDiv w:val="1"/>
      <w:marLeft w:val="0"/>
      <w:marRight w:val="0"/>
      <w:marTop w:val="0"/>
      <w:marBottom w:val="0"/>
      <w:divBdr>
        <w:top w:val="none" w:sz="0" w:space="0" w:color="auto"/>
        <w:left w:val="none" w:sz="0" w:space="0" w:color="auto"/>
        <w:bottom w:val="none" w:sz="0" w:space="0" w:color="auto"/>
        <w:right w:val="none" w:sz="0" w:space="0" w:color="auto"/>
      </w:divBdr>
    </w:div>
    <w:div w:id="353655136">
      <w:bodyDiv w:val="1"/>
      <w:marLeft w:val="0"/>
      <w:marRight w:val="0"/>
      <w:marTop w:val="0"/>
      <w:marBottom w:val="0"/>
      <w:divBdr>
        <w:top w:val="none" w:sz="0" w:space="0" w:color="auto"/>
        <w:left w:val="none" w:sz="0" w:space="0" w:color="auto"/>
        <w:bottom w:val="none" w:sz="0" w:space="0" w:color="auto"/>
        <w:right w:val="none" w:sz="0" w:space="0" w:color="auto"/>
      </w:divBdr>
    </w:div>
    <w:div w:id="363293581">
      <w:bodyDiv w:val="1"/>
      <w:marLeft w:val="0"/>
      <w:marRight w:val="0"/>
      <w:marTop w:val="0"/>
      <w:marBottom w:val="0"/>
      <w:divBdr>
        <w:top w:val="none" w:sz="0" w:space="0" w:color="auto"/>
        <w:left w:val="none" w:sz="0" w:space="0" w:color="auto"/>
        <w:bottom w:val="none" w:sz="0" w:space="0" w:color="auto"/>
        <w:right w:val="none" w:sz="0" w:space="0" w:color="auto"/>
      </w:divBdr>
    </w:div>
    <w:div w:id="412625037">
      <w:bodyDiv w:val="1"/>
      <w:marLeft w:val="0"/>
      <w:marRight w:val="0"/>
      <w:marTop w:val="0"/>
      <w:marBottom w:val="0"/>
      <w:divBdr>
        <w:top w:val="none" w:sz="0" w:space="0" w:color="auto"/>
        <w:left w:val="none" w:sz="0" w:space="0" w:color="auto"/>
        <w:bottom w:val="none" w:sz="0" w:space="0" w:color="auto"/>
        <w:right w:val="none" w:sz="0" w:space="0" w:color="auto"/>
      </w:divBdr>
    </w:div>
    <w:div w:id="426930551">
      <w:bodyDiv w:val="1"/>
      <w:marLeft w:val="0"/>
      <w:marRight w:val="0"/>
      <w:marTop w:val="0"/>
      <w:marBottom w:val="0"/>
      <w:divBdr>
        <w:top w:val="none" w:sz="0" w:space="0" w:color="auto"/>
        <w:left w:val="none" w:sz="0" w:space="0" w:color="auto"/>
        <w:bottom w:val="none" w:sz="0" w:space="0" w:color="auto"/>
        <w:right w:val="none" w:sz="0" w:space="0" w:color="auto"/>
      </w:divBdr>
    </w:div>
    <w:div w:id="439838438">
      <w:bodyDiv w:val="1"/>
      <w:marLeft w:val="0"/>
      <w:marRight w:val="0"/>
      <w:marTop w:val="0"/>
      <w:marBottom w:val="0"/>
      <w:divBdr>
        <w:top w:val="none" w:sz="0" w:space="0" w:color="auto"/>
        <w:left w:val="none" w:sz="0" w:space="0" w:color="auto"/>
        <w:bottom w:val="none" w:sz="0" w:space="0" w:color="auto"/>
        <w:right w:val="none" w:sz="0" w:space="0" w:color="auto"/>
      </w:divBdr>
    </w:div>
    <w:div w:id="474177547">
      <w:bodyDiv w:val="1"/>
      <w:marLeft w:val="0"/>
      <w:marRight w:val="0"/>
      <w:marTop w:val="0"/>
      <w:marBottom w:val="0"/>
      <w:divBdr>
        <w:top w:val="none" w:sz="0" w:space="0" w:color="auto"/>
        <w:left w:val="none" w:sz="0" w:space="0" w:color="auto"/>
        <w:bottom w:val="none" w:sz="0" w:space="0" w:color="auto"/>
        <w:right w:val="none" w:sz="0" w:space="0" w:color="auto"/>
      </w:divBdr>
    </w:div>
    <w:div w:id="488137599">
      <w:bodyDiv w:val="1"/>
      <w:marLeft w:val="0"/>
      <w:marRight w:val="0"/>
      <w:marTop w:val="0"/>
      <w:marBottom w:val="0"/>
      <w:divBdr>
        <w:top w:val="none" w:sz="0" w:space="0" w:color="auto"/>
        <w:left w:val="none" w:sz="0" w:space="0" w:color="auto"/>
        <w:bottom w:val="none" w:sz="0" w:space="0" w:color="auto"/>
        <w:right w:val="none" w:sz="0" w:space="0" w:color="auto"/>
      </w:divBdr>
    </w:div>
    <w:div w:id="495150782">
      <w:bodyDiv w:val="1"/>
      <w:marLeft w:val="0"/>
      <w:marRight w:val="0"/>
      <w:marTop w:val="0"/>
      <w:marBottom w:val="0"/>
      <w:divBdr>
        <w:top w:val="none" w:sz="0" w:space="0" w:color="auto"/>
        <w:left w:val="none" w:sz="0" w:space="0" w:color="auto"/>
        <w:bottom w:val="none" w:sz="0" w:space="0" w:color="auto"/>
        <w:right w:val="none" w:sz="0" w:space="0" w:color="auto"/>
      </w:divBdr>
    </w:div>
    <w:div w:id="540244912">
      <w:bodyDiv w:val="1"/>
      <w:marLeft w:val="0"/>
      <w:marRight w:val="0"/>
      <w:marTop w:val="0"/>
      <w:marBottom w:val="0"/>
      <w:divBdr>
        <w:top w:val="none" w:sz="0" w:space="0" w:color="auto"/>
        <w:left w:val="none" w:sz="0" w:space="0" w:color="auto"/>
        <w:bottom w:val="none" w:sz="0" w:space="0" w:color="auto"/>
        <w:right w:val="none" w:sz="0" w:space="0" w:color="auto"/>
      </w:divBdr>
    </w:div>
    <w:div w:id="655959471">
      <w:bodyDiv w:val="1"/>
      <w:marLeft w:val="0"/>
      <w:marRight w:val="0"/>
      <w:marTop w:val="0"/>
      <w:marBottom w:val="0"/>
      <w:divBdr>
        <w:top w:val="none" w:sz="0" w:space="0" w:color="auto"/>
        <w:left w:val="none" w:sz="0" w:space="0" w:color="auto"/>
        <w:bottom w:val="none" w:sz="0" w:space="0" w:color="auto"/>
        <w:right w:val="none" w:sz="0" w:space="0" w:color="auto"/>
      </w:divBdr>
    </w:div>
    <w:div w:id="788549303">
      <w:bodyDiv w:val="1"/>
      <w:marLeft w:val="0"/>
      <w:marRight w:val="0"/>
      <w:marTop w:val="0"/>
      <w:marBottom w:val="0"/>
      <w:divBdr>
        <w:top w:val="none" w:sz="0" w:space="0" w:color="auto"/>
        <w:left w:val="none" w:sz="0" w:space="0" w:color="auto"/>
        <w:bottom w:val="none" w:sz="0" w:space="0" w:color="auto"/>
        <w:right w:val="none" w:sz="0" w:space="0" w:color="auto"/>
      </w:divBdr>
    </w:div>
    <w:div w:id="858666307">
      <w:bodyDiv w:val="1"/>
      <w:marLeft w:val="0"/>
      <w:marRight w:val="0"/>
      <w:marTop w:val="0"/>
      <w:marBottom w:val="0"/>
      <w:divBdr>
        <w:top w:val="none" w:sz="0" w:space="0" w:color="auto"/>
        <w:left w:val="none" w:sz="0" w:space="0" w:color="auto"/>
        <w:bottom w:val="none" w:sz="0" w:space="0" w:color="auto"/>
        <w:right w:val="none" w:sz="0" w:space="0" w:color="auto"/>
      </w:divBdr>
    </w:div>
    <w:div w:id="910429401">
      <w:bodyDiv w:val="1"/>
      <w:marLeft w:val="0"/>
      <w:marRight w:val="0"/>
      <w:marTop w:val="0"/>
      <w:marBottom w:val="0"/>
      <w:divBdr>
        <w:top w:val="none" w:sz="0" w:space="0" w:color="auto"/>
        <w:left w:val="none" w:sz="0" w:space="0" w:color="auto"/>
        <w:bottom w:val="none" w:sz="0" w:space="0" w:color="auto"/>
        <w:right w:val="none" w:sz="0" w:space="0" w:color="auto"/>
      </w:divBdr>
    </w:div>
    <w:div w:id="921525681">
      <w:bodyDiv w:val="1"/>
      <w:marLeft w:val="0"/>
      <w:marRight w:val="0"/>
      <w:marTop w:val="0"/>
      <w:marBottom w:val="0"/>
      <w:divBdr>
        <w:top w:val="none" w:sz="0" w:space="0" w:color="auto"/>
        <w:left w:val="none" w:sz="0" w:space="0" w:color="auto"/>
        <w:bottom w:val="none" w:sz="0" w:space="0" w:color="auto"/>
        <w:right w:val="none" w:sz="0" w:space="0" w:color="auto"/>
      </w:divBdr>
    </w:div>
    <w:div w:id="924996811">
      <w:bodyDiv w:val="1"/>
      <w:marLeft w:val="0"/>
      <w:marRight w:val="0"/>
      <w:marTop w:val="0"/>
      <w:marBottom w:val="0"/>
      <w:divBdr>
        <w:top w:val="none" w:sz="0" w:space="0" w:color="auto"/>
        <w:left w:val="none" w:sz="0" w:space="0" w:color="auto"/>
        <w:bottom w:val="none" w:sz="0" w:space="0" w:color="auto"/>
        <w:right w:val="none" w:sz="0" w:space="0" w:color="auto"/>
      </w:divBdr>
    </w:div>
    <w:div w:id="964388093">
      <w:bodyDiv w:val="1"/>
      <w:marLeft w:val="0"/>
      <w:marRight w:val="0"/>
      <w:marTop w:val="0"/>
      <w:marBottom w:val="0"/>
      <w:divBdr>
        <w:top w:val="none" w:sz="0" w:space="0" w:color="auto"/>
        <w:left w:val="none" w:sz="0" w:space="0" w:color="auto"/>
        <w:bottom w:val="none" w:sz="0" w:space="0" w:color="auto"/>
        <w:right w:val="none" w:sz="0" w:space="0" w:color="auto"/>
      </w:divBdr>
    </w:div>
    <w:div w:id="1018967401">
      <w:bodyDiv w:val="1"/>
      <w:marLeft w:val="0"/>
      <w:marRight w:val="0"/>
      <w:marTop w:val="0"/>
      <w:marBottom w:val="0"/>
      <w:divBdr>
        <w:top w:val="none" w:sz="0" w:space="0" w:color="auto"/>
        <w:left w:val="none" w:sz="0" w:space="0" w:color="auto"/>
        <w:bottom w:val="none" w:sz="0" w:space="0" w:color="auto"/>
        <w:right w:val="none" w:sz="0" w:space="0" w:color="auto"/>
      </w:divBdr>
    </w:div>
    <w:div w:id="1067874870">
      <w:bodyDiv w:val="1"/>
      <w:marLeft w:val="0"/>
      <w:marRight w:val="0"/>
      <w:marTop w:val="0"/>
      <w:marBottom w:val="0"/>
      <w:divBdr>
        <w:top w:val="none" w:sz="0" w:space="0" w:color="auto"/>
        <w:left w:val="none" w:sz="0" w:space="0" w:color="auto"/>
        <w:bottom w:val="none" w:sz="0" w:space="0" w:color="auto"/>
        <w:right w:val="none" w:sz="0" w:space="0" w:color="auto"/>
      </w:divBdr>
    </w:div>
    <w:div w:id="1111975063">
      <w:bodyDiv w:val="1"/>
      <w:marLeft w:val="0"/>
      <w:marRight w:val="0"/>
      <w:marTop w:val="0"/>
      <w:marBottom w:val="0"/>
      <w:divBdr>
        <w:top w:val="none" w:sz="0" w:space="0" w:color="auto"/>
        <w:left w:val="none" w:sz="0" w:space="0" w:color="auto"/>
        <w:bottom w:val="none" w:sz="0" w:space="0" w:color="auto"/>
        <w:right w:val="none" w:sz="0" w:space="0" w:color="auto"/>
      </w:divBdr>
    </w:div>
    <w:div w:id="1233346724">
      <w:bodyDiv w:val="1"/>
      <w:marLeft w:val="0"/>
      <w:marRight w:val="0"/>
      <w:marTop w:val="0"/>
      <w:marBottom w:val="0"/>
      <w:divBdr>
        <w:top w:val="none" w:sz="0" w:space="0" w:color="auto"/>
        <w:left w:val="none" w:sz="0" w:space="0" w:color="auto"/>
        <w:bottom w:val="none" w:sz="0" w:space="0" w:color="auto"/>
        <w:right w:val="none" w:sz="0" w:space="0" w:color="auto"/>
      </w:divBdr>
    </w:div>
    <w:div w:id="1309817814">
      <w:bodyDiv w:val="1"/>
      <w:marLeft w:val="0"/>
      <w:marRight w:val="0"/>
      <w:marTop w:val="0"/>
      <w:marBottom w:val="0"/>
      <w:divBdr>
        <w:top w:val="none" w:sz="0" w:space="0" w:color="auto"/>
        <w:left w:val="none" w:sz="0" w:space="0" w:color="auto"/>
        <w:bottom w:val="none" w:sz="0" w:space="0" w:color="auto"/>
        <w:right w:val="none" w:sz="0" w:space="0" w:color="auto"/>
      </w:divBdr>
    </w:div>
    <w:div w:id="1370715660">
      <w:bodyDiv w:val="1"/>
      <w:marLeft w:val="0"/>
      <w:marRight w:val="0"/>
      <w:marTop w:val="0"/>
      <w:marBottom w:val="0"/>
      <w:divBdr>
        <w:top w:val="none" w:sz="0" w:space="0" w:color="auto"/>
        <w:left w:val="none" w:sz="0" w:space="0" w:color="auto"/>
        <w:bottom w:val="none" w:sz="0" w:space="0" w:color="auto"/>
        <w:right w:val="none" w:sz="0" w:space="0" w:color="auto"/>
      </w:divBdr>
    </w:div>
    <w:div w:id="1388846185">
      <w:bodyDiv w:val="1"/>
      <w:marLeft w:val="0"/>
      <w:marRight w:val="0"/>
      <w:marTop w:val="0"/>
      <w:marBottom w:val="0"/>
      <w:divBdr>
        <w:top w:val="none" w:sz="0" w:space="0" w:color="auto"/>
        <w:left w:val="none" w:sz="0" w:space="0" w:color="auto"/>
        <w:bottom w:val="none" w:sz="0" w:space="0" w:color="auto"/>
        <w:right w:val="none" w:sz="0" w:space="0" w:color="auto"/>
      </w:divBdr>
    </w:div>
    <w:div w:id="1409497277">
      <w:bodyDiv w:val="1"/>
      <w:marLeft w:val="0"/>
      <w:marRight w:val="0"/>
      <w:marTop w:val="0"/>
      <w:marBottom w:val="0"/>
      <w:divBdr>
        <w:top w:val="none" w:sz="0" w:space="0" w:color="auto"/>
        <w:left w:val="none" w:sz="0" w:space="0" w:color="auto"/>
        <w:bottom w:val="none" w:sz="0" w:space="0" w:color="auto"/>
        <w:right w:val="none" w:sz="0" w:space="0" w:color="auto"/>
      </w:divBdr>
    </w:div>
    <w:div w:id="1419984159">
      <w:bodyDiv w:val="1"/>
      <w:marLeft w:val="0"/>
      <w:marRight w:val="0"/>
      <w:marTop w:val="0"/>
      <w:marBottom w:val="0"/>
      <w:divBdr>
        <w:top w:val="none" w:sz="0" w:space="0" w:color="auto"/>
        <w:left w:val="none" w:sz="0" w:space="0" w:color="auto"/>
        <w:bottom w:val="none" w:sz="0" w:space="0" w:color="auto"/>
        <w:right w:val="none" w:sz="0" w:space="0" w:color="auto"/>
      </w:divBdr>
    </w:div>
    <w:div w:id="1439108519">
      <w:bodyDiv w:val="1"/>
      <w:marLeft w:val="0"/>
      <w:marRight w:val="0"/>
      <w:marTop w:val="0"/>
      <w:marBottom w:val="0"/>
      <w:divBdr>
        <w:top w:val="none" w:sz="0" w:space="0" w:color="auto"/>
        <w:left w:val="none" w:sz="0" w:space="0" w:color="auto"/>
        <w:bottom w:val="none" w:sz="0" w:space="0" w:color="auto"/>
        <w:right w:val="none" w:sz="0" w:space="0" w:color="auto"/>
      </w:divBdr>
    </w:div>
    <w:div w:id="1462310133">
      <w:bodyDiv w:val="1"/>
      <w:marLeft w:val="0"/>
      <w:marRight w:val="0"/>
      <w:marTop w:val="0"/>
      <w:marBottom w:val="0"/>
      <w:divBdr>
        <w:top w:val="none" w:sz="0" w:space="0" w:color="auto"/>
        <w:left w:val="none" w:sz="0" w:space="0" w:color="auto"/>
        <w:bottom w:val="none" w:sz="0" w:space="0" w:color="auto"/>
        <w:right w:val="none" w:sz="0" w:space="0" w:color="auto"/>
      </w:divBdr>
    </w:div>
    <w:div w:id="1462729818">
      <w:bodyDiv w:val="1"/>
      <w:marLeft w:val="0"/>
      <w:marRight w:val="0"/>
      <w:marTop w:val="0"/>
      <w:marBottom w:val="0"/>
      <w:divBdr>
        <w:top w:val="none" w:sz="0" w:space="0" w:color="auto"/>
        <w:left w:val="none" w:sz="0" w:space="0" w:color="auto"/>
        <w:bottom w:val="none" w:sz="0" w:space="0" w:color="auto"/>
        <w:right w:val="none" w:sz="0" w:space="0" w:color="auto"/>
      </w:divBdr>
    </w:div>
    <w:div w:id="1491823173">
      <w:bodyDiv w:val="1"/>
      <w:marLeft w:val="0"/>
      <w:marRight w:val="0"/>
      <w:marTop w:val="0"/>
      <w:marBottom w:val="0"/>
      <w:divBdr>
        <w:top w:val="none" w:sz="0" w:space="0" w:color="auto"/>
        <w:left w:val="none" w:sz="0" w:space="0" w:color="auto"/>
        <w:bottom w:val="none" w:sz="0" w:space="0" w:color="auto"/>
        <w:right w:val="none" w:sz="0" w:space="0" w:color="auto"/>
      </w:divBdr>
    </w:div>
    <w:div w:id="1492260676">
      <w:bodyDiv w:val="1"/>
      <w:marLeft w:val="0"/>
      <w:marRight w:val="0"/>
      <w:marTop w:val="0"/>
      <w:marBottom w:val="0"/>
      <w:divBdr>
        <w:top w:val="none" w:sz="0" w:space="0" w:color="auto"/>
        <w:left w:val="none" w:sz="0" w:space="0" w:color="auto"/>
        <w:bottom w:val="none" w:sz="0" w:space="0" w:color="auto"/>
        <w:right w:val="none" w:sz="0" w:space="0" w:color="auto"/>
      </w:divBdr>
    </w:div>
    <w:div w:id="1520703715">
      <w:bodyDiv w:val="1"/>
      <w:marLeft w:val="0"/>
      <w:marRight w:val="0"/>
      <w:marTop w:val="0"/>
      <w:marBottom w:val="0"/>
      <w:divBdr>
        <w:top w:val="none" w:sz="0" w:space="0" w:color="auto"/>
        <w:left w:val="none" w:sz="0" w:space="0" w:color="auto"/>
        <w:bottom w:val="none" w:sz="0" w:space="0" w:color="auto"/>
        <w:right w:val="none" w:sz="0" w:space="0" w:color="auto"/>
      </w:divBdr>
    </w:div>
    <w:div w:id="1571886137">
      <w:bodyDiv w:val="1"/>
      <w:marLeft w:val="0"/>
      <w:marRight w:val="0"/>
      <w:marTop w:val="0"/>
      <w:marBottom w:val="0"/>
      <w:divBdr>
        <w:top w:val="none" w:sz="0" w:space="0" w:color="auto"/>
        <w:left w:val="none" w:sz="0" w:space="0" w:color="auto"/>
        <w:bottom w:val="none" w:sz="0" w:space="0" w:color="auto"/>
        <w:right w:val="none" w:sz="0" w:space="0" w:color="auto"/>
      </w:divBdr>
    </w:div>
    <w:div w:id="1631934068">
      <w:bodyDiv w:val="1"/>
      <w:marLeft w:val="0"/>
      <w:marRight w:val="0"/>
      <w:marTop w:val="0"/>
      <w:marBottom w:val="0"/>
      <w:divBdr>
        <w:top w:val="none" w:sz="0" w:space="0" w:color="auto"/>
        <w:left w:val="none" w:sz="0" w:space="0" w:color="auto"/>
        <w:bottom w:val="none" w:sz="0" w:space="0" w:color="auto"/>
        <w:right w:val="none" w:sz="0" w:space="0" w:color="auto"/>
      </w:divBdr>
    </w:div>
    <w:div w:id="1633947708">
      <w:bodyDiv w:val="1"/>
      <w:marLeft w:val="0"/>
      <w:marRight w:val="0"/>
      <w:marTop w:val="0"/>
      <w:marBottom w:val="0"/>
      <w:divBdr>
        <w:top w:val="none" w:sz="0" w:space="0" w:color="auto"/>
        <w:left w:val="none" w:sz="0" w:space="0" w:color="auto"/>
        <w:bottom w:val="none" w:sz="0" w:space="0" w:color="auto"/>
        <w:right w:val="none" w:sz="0" w:space="0" w:color="auto"/>
      </w:divBdr>
    </w:div>
    <w:div w:id="1643608420">
      <w:bodyDiv w:val="1"/>
      <w:marLeft w:val="0"/>
      <w:marRight w:val="0"/>
      <w:marTop w:val="0"/>
      <w:marBottom w:val="0"/>
      <w:divBdr>
        <w:top w:val="none" w:sz="0" w:space="0" w:color="auto"/>
        <w:left w:val="none" w:sz="0" w:space="0" w:color="auto"/>
        <w:bottom w:val="none" w:sz="0" w:space="0" w:color="auto"/>
        <w:right w:val="none" w:sz="0" w:space="0" w:color="auto"/>
      </w:divBdr>
    </w:div>
    <w:div w:id="1701398307">
      <w:bodyDiv w:val="1"/>
      <w:marLeft w:val="0"/>
      <w:marRight w:val="0"/>
      <w:marTop w:val="0"/>
      <w:marBottom w:val="0"/>
      <w:divBdr>
        <w:top w:val="none" w:sz="0" w:space="0" w:color="auto"/>
        <w:left w:val="none" w:sz="0" w:space="0" w:color="auto"/>
        <w:bottom w:val="none" w:sz="0" w:space="0" w:color="auto"/>
        <w:right w:val="none" w:sz="0" w:space="0" w:color="auto"/>
      </w:divBdr>
    </w:div>
    <w:div w:id="1724989177">
      <w:bodyDiv w:val="1"/>
      <w:marLeft w:val="0"/>
      <w:marRight w:val="0"/>
      <w:marTop w:val="0"/>
      <w:marBottom w:val="0"/>
      <w:divBdr>
        <w:top w:val="none" w:sz="0" w:space="0" w:color="auto"/>
        <w:left w:val="none" w:sz="0" w:space="0" w:color="auto"/>
        <w:bottom w:val="none" w:sz="0" w:space="0" w:color="auto"/>
        <w:right w:val="none" w:sz="0" w:space="0" w:color="auto"/>
      </w:divBdr>
    </w:div>
    <w:div w:id="1749690544">
      <w:bodyDiv w:val="1"/>
      <w:marLeft w:val="0"/>
      <w:marRight w:val="0"/>
      <w:marTop w:val="0"/>
      <w:marBottom w:val="0"/>
      <w:divBdr>
        <w:top w:val="none" w:sz="0" w:space="0" w:color="auto"/>
        <w:left w:val="none" w:sz="0" w:space="0" w:color="auto"/>
        <w:bottom w:val="none" w:sz="0" w:space="0" w:color="auto"/>
        <w:right w:val="none" w:sz="0" w:space="0" w:color="auto"/>
      </w:divBdr>
    </w:div>
    <w:div w:id="1794246994">
      <w:bodyDiv w:val="1"/>
      <w:marLeft w:val="0"/>
      <w:marRight w:val="0"/>
      <w:marTop w:val="0"/>
      <w:marBottom w:val="0"/>
      <w:divBdr>
        <w:top w:val="none" w:sz="0" w:space="0" w:color="auto"/>
        <w:left w:val="none" w:sz="0" w:space="0" w:color="auto"/>
        <w:bottom w:val="none" w:sz="0" w:space="0" w:color="auto"/>
        <w:right w:val="none" w:sz="0" w:space="0" w:color="auto"/>
      </w:divBdr>
    </w:div>
    <w:div w:id="1818373206">
      <w:bodyDiv w:val="1"/>
      <w:marLeft w:val="0"/>
      <w:marRight w:val="0"/>
      <w:marTop w:val="0"/>
      <w:marBottom w:val="0"/>
      <w:divBdr>
        <w:top w:val="none" w:sz="0" w:space="0" w:color="auto"/>
        <w:left w:val="none" w:sz="0" w:space="0" w:color="auto"/>
        <w:bottom w:val="none" w:sz="0" w:space="0" w:color="auto"/>
        <w:right w:val="none" w:sz="0" w:space="0" w:color="auto"/>
      </w:divBdr>
    </w:div>
    <w:div w:id="1818917843">
      <w:bodyDiv w:val="1"/>
      <w:marLeft w:val="0"/>
      <w:marRight w:val="0"/>
      <w:marTop w:val="0"/>
      <w:marBottom w:val="0"/>
      <w:divBdr>
        <w:top w:val="none" w:sz="0" w:space="0" w:color="auto"/>
        <w:left w:val="none" w:sz="0" w:space="0" w:color="auto"/>
        <w:bottom w:val="none" w:sz="0" w:space="0" w:color="auto"/>
        <w:right w:val="none" w:sz="0" w:space="0" w:color="auto"/>
      </w:divBdr>
    </w:div>
    <w:div w:id="1887639493">
      <w:bodyDiv w:val="1"/>
      <w:marLeft w:val="0"/>
      <w:marRight w:val="0"/>
      <w:marTop w:val="0"/>
      <w:marBottom w:val="0"/>
      <w:divBdr>
        <w:top w:val="none" w:sz="0" w:space="0" w:color="auto"/>
        <w:left w:val="none" w:sz="0" w:space="0" w:color="auto"/>
        <w:bottom w:val="none" w:sz="0" w:space="0" w:color="auto"/>
        <w:right w:val="none" w:sz="0" w:space="0" w:color="auto"/>
      </w:divBdr>
    </w:div>
    <w:div w:id="1944149259">
      <w:bodyDiv w:val="1"/>
      <w:marLeft w:val="0"/>
      <w:marRight w:val="0"/>
      <w:marTop w:val="0"/>
      <w:marBottom w:val="0"/>
      <w:divBdr>
        <w:top w:val="none" w:sz="0" w:space="0" w:color="auto"/>
        <w:left w:val="none" w:sz="0" w:space="0" w:color="auto"/>
        <w:bottom w:val="none" w:sz="0" w:space="0" w:color="auto"/>
        <w:right w:val="none" w:sz="0" w:space="0" w:color="auto"/>
      </w:divBdr>
    </w:div>
    <w:div w:id="1958372548">
      <w:bodyDiv w:val="1"/>
      <w:marLeft w:val="0"/>
      <w:marRight w:val="0"/>
      <w:marTop w:val="0"/>
      <w:marBottom w:val="0"/>
      <w:divBdr>
        <w:top w:val="none" w:sz="0" w:space="0" w:color="auto"/>
        <w:left w:val="none" w:sz="0" w:space="0" w:color="auto"/>
        <w:bottom w:val="none" w:sz="0" w:space="0" w:color="auto"/>
        <w:right w:val="none" w:sz="0" w:space="0" w:color="auto"/>
      </w:divBdr>
    </w:div>
    <w:div w:id="212225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7FAABCDBFB4A57B5FBF8E911D6264B"/>
        <w:category>
          <w:name w:val="Obecné"/>
          <w:gallery w:val="placeholder"/>
        </w:category>
        <w:types>
          <w:type w:val="bbPlcHdr"/>
        </w:types>
        <w:behaviors>
          <w:behavior w:val="content"/>
        </w:behaviors>
        <w:guid w:val="{EE3B05A4-D207-4D82-A816-FDE8B9F946A5}"/>
      </w:docPartPr>
      <w:docPartBody>
        <w:p w:rsidR="009E1E20" w:rsidRDefault="009E1E20">
          <w:r w:rsidRPr="008C2FDF">
            <w:rPr>
              <w:rStyle w:val="Zstupntext"/>
            </w:rPr>
            <w:t>[Autor]</w:t>
          </w:r>
        </w:p>
      </w:docPartBody>
    </w:docPart>
    <w:docPart>
      <w:docPartPr>
        <w:name w:val="8433A85A04B144FF8EB6E96D1942C09F"/>
        <w:category>
          <w:name w:val="Obecné"/>
          <w:gallery w:val="placeholder"/>
        </w:category>
        <w:types>
          <w:type w:val="bbPlcHdr"/>
        </w:types>
        <w:behaviors>
          <w:behavior w:val="content"/>
        </w:behaviors>
        <w:guid w:val="{DFEC5F8C-F251-49C3-A82E-A637ACF89B75}"/>
      </w:docPartPr>
      <w:docPartBody>
        <w:p w:rsidR="009E1E20" w:rsidRDefault="009E1E20">
          <w:r w:rsidRPr="008C2FDF">
            <w:rPr>
              <w:rStyle w:val="Zstupntext"/>
            </w:rPr>
            <w:t>[Datum publikování]</w:t>
          </w:r>
        </w:p>
      </w:docPartBody>
    </w:docPart>
    <w:docPart>
      <w:docPartPr>
        <w:name w:val="C727AA0F8B4C41D7859E791045D5DF4C"/>
        <w:category>
          <w:name w:val="Obecné"/>
          <w:gallery w:val="placeholder"/>
        </w:category>
        <w:types>
          <w:type w:val="bbPlcHdr"/>
        </w:types>
        <w:behaviors>
          <w:behavior w:val="content"/>
        </w:behaviors>
        <w:guid w:val="{93F1C6F8-B722-45F4-888D-BDF7F3164964}"/>
      </w:docPartPr>
      <w:docPartBody>
        <w:p w:rsidR="00AB58DD" w:rsidRDefault="00B01F57" w:rsidP="00B01F57">
          <w:pPr>
            <w:pStyle w:val="C727AA0F8B4C41D7859E791045D5DF4C"/>
          </w:pPr>
          <w:r w:rsidRPr="00092B06">
            <w:rPr>
              <w:rStyle w:val="Zstupntext"/>
            </w:rPr>
            <w:t>[Název]</w:t>
          </w:r>
        </w:p>
      </w:docPartBody>
    </w:docPart>
    <w:docPart>
      <w:docPartPr>
        <w:name w:val="E53548FFE6C144D78CDBA8BFC3F802F0"/>
        <w:category>
          <w:name w:val="Obecné"/>
          <w:gallery w:val="placeholder"/>
        </w:category>
        <w:types>
          <w:type w:val="bbPlcHdr"/>
        </w:types>
        <w:behaviors>
          <w:behavior w:val="content"/>
        </w:behaviors>
        <w:guid w:val="{4B9286D7-D88A-48A0-B700-65B1D54200DA}"/>
      </w:docPartPr>
      <w:docPartBody>
        <w:p w:rsidR="00AB58DD" w:rsidRDefault="00B01F57" w:rsidP="00B01F57">
          <w:pPr>
            <w:pStyle w:val="E53548FFE6C144D78CDBA8BFC3F802F0"/>
          </w:pPr>
          <w:r w:rsidRPr="00092B06">
            <w:rPr>
              <w:rStyle w:val="Zstupntext"/>
            </w:rPr>
            <w:t>[Předmět]</w:t>
          </w:r>
        </w:p>
      </w:docPartBody>
    </w:docPart>
    <w:docPart>
      <w:docPartPr>
        <w:name w:val="D3C77318650B4E229D5818632F0DDAFB"/>
        <w:category>
          <w:name w:val="Obecné"/>
          <w:gallery w:val="placeholder"/>
        </w:category>
        <w:types>
          <w:type w:val="bbPlcHdr"/>
        </w:types>
        <w:behaviors>
          <w:behavior w:val="content"/>
        </w:behaviors>
        <w:guid w:val="{45BE5603-D374-465E-A8B6-55D9FB4C429E}"/>
      </w:docPartPr>
      <w:docPartBody>
        <w:p w:rsidR="00AB58DD" w:rsidRDefault="00B01F57" w:rsidP="00B01F57">
          <w:pPr>
            <w:pStyle w:val="D3C77318650B4E229D5818632F0DDAFB"/>
          </w:pPr>
          <w:r w:rsidRPr="00092B06">
            <w:rPr>
              <w:rStyle w:val="Zstupntext"/>
            </w:rPr>
            <w:t>[Datum publikování]</w:t>
          </w:r>
        </w:p>
      </w:docPartBody>
    </w:docPart>
    <w:docPart>
      <w:docPartPr>
        <w:name w:val="A04E4CBC372D402B93CEB3D249B585E4"/>
        <w:category>
          <w:name w:val="Obecné"/>
          <w:gallery w:val="placeholder"/>
        </w:category>
        <w:types>
          <w:type w:val="bbPlcHdr"/>
        </w:types>
        <w:behaviors>
          <w:behavior w:val="content"/>
        </w:behaviors>
        <w:guid w:val="{7E6FEA31-2624-4DE6-9E1C-5D262BBCFC57}"/>
      </w:docPartPr>
      <w:docPartBody>
        <w:p w:rsidR="008A2324" w:rsidRDefault="008A2324" w:rsidP="008A2324">
          <w:pPr>
            <w:pStyle w:val="A04E4CBC372D402B93CEB3D249B585E4"/>
          </w:pPr>
          <w:r w:rsidRPr="00092B06">
            <w:rPr>
              <w:rStyle w:val="Zstupntext"/>
            </w:rPr>
            <w:t>[Datum publikování]</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ITC Officina Sans CE">
    <w:altName w:val="Segoe UI"/>
    <w:panose1 w:val="00000000000000000000"/>
    <w:charset w:val="00"/>
    <w:family w:val="modern"/>
    <w:notTrueType/>
    <w:pitch w:val="variable"/>
    <w:sig w:usb0="00000001" w:usb1="5000204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D Arial Narrow">
    <w:altName w:val="Arial Narrow"/>
    <w:panose1 w:val="020B0606020202030204"/>
    <w:charset w:val="EE"/>
    <w:family w:val="swiss"/>
    <w:pitch w:val="variable"/>
    <w:sig w:usb0="00000287" w:usb1="00000800" w:usb2="00000000" w:usb3="00000000" w:csb0="0000009F" w:csb1="00000000"/>
  </w:font>
  <w:font w:name="Avalon">
    <w:charset w:val="00"/>
    <w:family w:val="auto"/>
    <w:pitch w:val="variable"/>
    <w:sig w:usb0="00000007" w:usb1="00000000" w:usb2="00000000" w:usb3="00000000" w:csb0="00000003" w:csb1="00000000"/>
  </w:font>
  <w:font w:name="PalmSprings">
    <w:altName w:val="Times New Roman"/>
    <w:charset w:val="00"/>
    <w:family w:val="auto"/>
    <w:pitch w:val="variable"/>
    <w:sig w:usb0="00000007" w:usb1="00000000" w:usb2="00000000" w:usb3="00000000" w:csb0="00000003" w:csb1="00000000"/>
  </w:font>
  <w:font w:name="Switzerland">
    <w:altName w:val="Times New Roman"/>
    <w:panose1 w:val="00000000000000000000"/>
    <w:charset w:val="00"/>
    <w:family w:val="auto"/>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E1E20"/>
    <w:rsid w:val="0002245A"/>
    <w:rsid w:val="00034B3B"/>
    <w:rsid w:val="00050464"/>
    <w:rsid w:val="00060073"/>
    <w:rsid w:val="00082455"/>
    <w:rsid w:val="000A36FF"/>
    <w:rsid w:val="000D2EE5"/>
    <w:rsid w:val="00107E23"/>
    <w:rsid w:val="00140EEC"/>
    <w:rsid w:val="001469A5"/>
    <w:rsid w:val="00186A42"/>
    <w:rsid w:val="00191ACE"/>
    <w:rsid w:val="00193E8F"/>
    <w:rsid w:val="00195479"/>
    <w:rsid w:val="001B740C"/>
    <w:rsid w:val="001C4719"/>
    <w:rsid w:val="001E1507"/>
    <w:rsid w:val="00200EE9"/>
    <w:rsid w:val="002046FC"/>
    <w:rsid w:val="00225C37"/>
    <w:rsid w:val="00241B51"/>
    <w:rsid w:val="00243032"/>
    <w:rsid w:val="00256AA4"/>
    <w:rsid w:val="00264D93"/>
    <w:rsid w:val="00285AD7"/>
    <w:rsid w:val="00293AB3"/>
    <w:rsid w:val="002C3084"/>
    <w:rsid w:val="002E48F9"/>
    <w:rsid w:val="002F123A"/>
    <w:rsid w:val="00306BDA"/>
    <w:rsid w:val="00325EEF"/>
    <w:rsid w:val="00336061"/>
    <w:rsid w:val="00377C0D"/>
    <w:rsid w:val="0038328E"/>
    <w:rsid w:val="003D1887"/>
    <w:rsid w:val="003D669F"/>
    <w:rsid w:val="003E7159"/>
    <w:rsid w:val="0040543F"/>
    <w:rsid w:val="004156DF"/>
    <w:rsid w:val="00416A0C"/>
    <w:rsid w:val="00433E60"/>
    <w:rsid w:val="004A0D29"/>
    <w:rsid w:val="004B0365"/>
    <w:rsid w:val="004C2972"/>
    <w:rsid w:val="004D544B"/>
    <w:rsid w:val="004E67FA"/>
    <w:rsid w:val="00501098"/>
    <w:rsid w:val="00516853"/>
    <w:rsid w:val="00533E90"/>
    <w:rsid w:val="005370FE"/>
    <w:rsid w:val="00545A3A"/>
    <w:rsid w:val="00550FD0"/>
    <w:rsid w:val="00552E53"/>
    <w:rsid w:val="00561850"/>
    <w:rsid w:val="00564432"/>
    <w:rsid w:val="00565BC9"/>
    <w:rsid w:val="00566DCC"/>
    <w:rsid w:val="00586D28"/>
    <w:rsid w:val="00593F5E"/>
    <w:rsid w:val="005C3B89"/>
    <w:rsid w:val="005E7DA6"/>
    <w:rsid w:val="006021FC"/>
    <w:rsid w:val="00610738"/>
    <w:rsid w:val="00611C72"/>
    <w:rsid w:val="00621412"/>
    <w:rsid w:val="006309DA"/>
    <w:rsid w:val="00636A4E"/>
    <w:rsid w:val="0064590C"/>
    <w:rsid w:val="00680FA4"/>
    <w:rsid w:val="0068661F"/>
    <w:rsid w:val="006A6ECF"/>
    <w:rsid w:val="007543BC"/>
    <w:rsid w:val="007643B7"/>
    <w:rsid w:val="0076555B"/>
    <w:rsid w:val="007A7023"/>
    <w:rsid w:val="007A7C3E"/>
    <w:rsid w:val="007B3E6E"/>
    <w:rsid w:val="007E50C9"/>
    <w:rsid w:val="007F3167"/>
    <w:rsid w:val="007F3A6D"/>
    <w:rsid w:val="00802377"/>
    <w:rsid w:val="0081672F"/>
    <w:rsid w:val="00822C1F"/>
    <w:rsid w:val="00851D56"/>
    <w:rsid w:val="00854400"/>
    <w:rsid w:val="00863218"/>
    <w:rsid w:val="00881A3B"/>
    <w:rsid w:val="008A2324"/>
    <w:rsid w:val="008B5F9C"/>
    <w:rsid w:val="008C6B02"/>
    <w:rsid w:val="008D123F"/>
    <w:rsid w:val="008E328A"/>
    <w:rsid w:val="008F1E77"/>
    <w:rsid w:val="00924D86"/>
    <w:rsid w:val="00935E88"/>
    <w:rsid w:val="00936719"/>
    <w:rsid w:val="0095024F"/>
    <w:rsid w:val="00956D94"/>
    <w:rsid w:val="00964425"/>
    <w:rsid w:val="009B0647"/>
    <w:rsid w:val="009B675C"/>
    <w:rsid w:val="009C162C"/>
    <w:rsid w:val="009E1E20"/>
    <w:rsid w:val="00A00ACD"/>
    <w:rsid w:val="00A27FCC"/>
    <w:rsid w:val="00A63022"/>
    <w:rsid w:val="00A71F25"/>
    <w:rsid w:val="00A75988"/>
    <w:rsid w:val="00A834C6"/>
    <w:rsid w:val="00AB58DD"/>
    <w:rsid w:val="00AC325E"/>
    <w:rsid w:val="00AC6E25"/>
    <w:rsid w:val="00AE07AB"/>
    <w:rsid w:val="00AE2CEF"/>
    <w:rsid w:val="00AE4EC7"/>
    <w:rsid w:val="00AF2409"/>
    <w:rsid w:val="00AF2FA5"/>
    <w:rsid w:val="00B01F57"/>
    <w:rsid w:val="00B11E41"/>
    <w:rsid w:val="00B23058"/>
    <w:rsid w:val="00B24814"/>
    <w:rsid w:val="00B54CD2"/>
    <w:rsid w:val="00B5732B"/>
    <w:rsid w:val="00B67611"/>
    <w:rsid w:val="00B73CBA"/>
    <w:rsid w:val="00B8078A"/>
    <w:rsid w:val="00B817B4"/>
    <w:rsid w:val="00C062A0"/>
    <w:rsid w:val="00C11C11"/>
    <w:rsid w:val="00C40F0E"/>
    <w:rsid w:val="00C64D35"/>
    <w:rsid w:val="00D01415"/>
    <w:rsid w:val="00D0649D"/>
    <w:rsid w:val="00D065A6"/>
    <w:rsid w:val="00D10813"/>
    <w:rsid w:val="00D40044"/>
    <w:rsid w:val="00D61912"/>
    <w:rsid w:val="00D95761"/>
    <w:rsid w:val="00DB66D9"/>
    <w:rsid w:val="00DF69A0"/>
    <w:rsid w:val="00E44A11"/>
    <w:rsid w:val="00E962AC"/>
    <w:rsid w:val="00EA268C"/>
    <w:rsid w:val="00EA58FE"/>
    <w:rsid w:val="00EC3E5F"/>
    <w:rsid w:val="00ED6732"/>
    <w:rsid w:val="00EE179D"/>
    <w:rsid w:val="00F01699"/>
    <w:rsid w:val="00F11384"/>
    <w:rsid w:val="00F23238"/>
    <w:rsid w:val="00F80CEE"/>
    <w:rsid w:val="00FA406A"/>
    <w:rsid w:val="00FB2F87"/>
    <w:rsid w:val="00FD78FB"/>
    <w:rsid w:val="00FE2FE8"/>
    <w:rsid w:val="00FE7ACE"/>
    <w:rsid w:val="00FF5AB4"/>
    <w:rsid w:val="00FF65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2141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2324"/>
    <w:rPr>
      <w:color w:val="808080"/>
    </w:rPr>
  </w:style>
  <w:style w:type="paragraph" w:customStyle="1" w:styleId="6B6DEA05A3F74047BD887B29E6324DC0">
    <w:name w:val="6B6DEA05A3F74047BD887B29E6324DC0"/>
    <w:rsid w:val="009E1E20"/>
  </w:style>
  <w:style w:type="paragraph" w:customStyle="1" w:styleId="749ECE4042E34EF690306B6726E6906C">
    <w:name w:val="749ECE4042E34EF690306B6726E6906C"/>
    <w:rsid w:val="009E1E20"/>
  </w:style>
  <w:style w:type="paragraph" w:customStyle="1" w:styleId="E46CB0B37AF247A29B15A528F83577DC">
    <w:name w:val="E46CB0B37AF247A29B15A528F83577DC"/>
    <w:rsid w:val="009E1E20"/>
  </w:style>
  <w:style w:type="paragraph" w:customStyle="1" w:styleId="129DBCFADE264B7288681C8FE3EBCCAA">
    <w:name w:val="129DBCFADE264B7288681C8FE3EBCCAA"/>
    <w:rsid w:val="009E1E20"/>
  </w:style>
  <w:style w:type="paragraph" w:customStyle="1" w:styleId="7AAEB73BEAE242848BB43E0C79DBB82C">
    <w:name w:val="7AAEB73BEAE242848BB43E0C79DBB82C"/>
    <w:rsid w:val="009E1E20"/>
  </w:style>
  <w:style w:type="paragraph" w:customStyle="1" w:styleId="C1BD464D364B4753839471266E75806F">
    <w:name w:val="C1BD464D364B4753839471266E75806F"/>
    <w:rsid w:val="009E1E20"/>
  </w:style>
  <w:style w:type="paragraph" w:customStyle="1" w:styleId="699100A72D6C4C6E9D6D2F14282C1623">
    <w:name w:val="699100A72D6C4C6E9D6D2F14282C1623"/>
    <w:rsid w:val="009E1E20"/>
  </w:style>
  <w:style w:type="paragraph" w:customStyle="1" w:styleId="C6D2EBEAC9F14C2E84EEA4CFFEEA4991">
    <w:name w:val="C6D2EBEAC9F14C2E84EEA4CFFEEA4991"/>
    <w:rsid w:val="00B67611"/>
  </w:style>
  <w:style w:type="paragraph" w:customStyle="1" w:styleId="6330E92F9AA84A119336CDD2D16BFF4F">
    <w:name w:val="6330E92F9AA84A119336CDD2D16BFF4F"/>
    <w:rsid w:val="00B67611"/>
  </w:style>
  <w:style w:type="paragraph" w:customStyle="1" w:styleId="32FEEDB7B6714BBFA5FA3BC57D8420C7">
    <w:name w:val="32FEEDB7B6714BBFA5FA3BC57D8420C7"/>
    <w:rsid w:val="00B67611"/>
  </w:style>
  <w:style w:type="paragraph" w:customStyle="1" w:styleId="319260F5834643168C88DB1053A144DE">
    <w:name w:val="319260F5834643168C88DB1053A144DE"/>
    <w:rsid w:val="00B67611"/>
  </w:style>
  <w:style w:type="paragraph" w:customStyle="1" w:styleId="9885CA8D272A4A4EA14520132A2C9891">
    <w:name w:val="9885CA8D272A4A4EA14520132A2C9891"/>
    <w:rsid w:val="00B67611"/>
  </w:style>
  <w:style w:type="paragraph" w:customStyle="1" w:styleId="80A800F379BA42988ADC9EDE161861BF">
    <w:name w:val="80A800F379BA42988ADC9EDE161861BF"/>
    <w:rsid w:val="00B67611"/>
  </w:style>
  <w:style w:type="paragraph" w:customStyle="1" w:styleId="EF6365E40D13406AACBE11900B8D8CF6">
    <w:name w:val="EF6365E40D13406AACBE11900B8D8CF6"/>
    <w:rsid w:val="00B67611"/>
  </w:style>
  <w:style w:type="paragraph" w:customStyle="1" w:styleId="004D5D59D0E84C39B73FF4603A1DBF9B">
    <w:name w:val="004D5D59D0E84C39B73FF4603A1DBF9B"/>
    <w:rsid w:val="00B67611"/>
  </w:style>
  <w:style w:type="paragraph" w:customStyle="1" w:styleId="B348340AE7CC4FF194BB7CC73A851513">
    <w:name w:val="B348340AE7CC4FF194BB7CC73A851513"/>
    <w:rsid w:val="00B67611"/>
  </w:style>
  <w:style w:type="paragraph" w:customStyle="1" w:styleId="8B801955F5BB4BF399ACC9A358C69089">
    <w:name w:val="8B801955F5BB4BF399ACC9A358C69089"/>
    <w:rsid w:val="00B67611"/>
  </w:style>
  <w:style w:type="paragraph" w:customStyle="1" w:styleId="8F82C677AFCB4FB08041260C0D8A4C9B">
    <w:name w:val="8F82C677AFCB4FB08041260C0D8A4C9B"/>
    <w:rsid w:val="00B67611"/>
  </w:style>
  <w:style w:type="paragraph" w:customStyle="1" w:styleId="C727AA0F8B4C41D7859E791045D5DF4C">
    <w:name w:val="C727AA0F8B4C41D7859E791045D5DF4C"/>
    <w:rsid w:val="00B01F57"/>
  </w:style>
  <w:style w:type="paragraph" w:customStyle="1" w:styleId="E53548FFE6C144D78CDBA8BFC3F802F0">
    <w:name w:val="E53548FFE6C144D78CDBA8BFC3F802F0"/>
    <w:rsid w:val="00B01F57"/>
  </w:style>
  <w:style w:type="paragraph" w:customStyle="1" w:styleId="D3C77318650B4E229D5818632F0DDAFB">
    <w:name w:val="D3C77318650B4E229D5818632F0DDAFB"/>
    <w:rsid w:val="00B01F57"/>
  </w:style>
  <w:style w:type="paragraph" w:customStyle="1" w:styleId="A04E4CBC372D402B93CEB3D249B585E4">
    <w:name w:val="A04E4CBC372D402B93CEB3D249B585E4"/>
    <w:rsid w:val="008A232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3">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90F8E8-A991-409C-A309-736B2926D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5907</Words>
  <Characters>34858</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MODERNIZACE UAN ZVONAŘKA</vt:lpstr>
    </vt:vector>
  </TitlesOfParts>
  <Manager>Ing. Oldřich Zapoměl</Manager>
  <Company>K4 a.s.</Company>
  <LinksUpToDate>false</LinksUpToDate>
  <CharactersWithSpaces>40684</CharactersWithSpaces>
  <SharedDoc>false</SharedDoc>
  <HLinks>
    <vt:vector size="162" baseType="variant">
      <vt:variant>
        <vt:i4>1179696</vt:i4>
      </vt:variant>
      <vt:variant>
        <vt:i4>161</vt:i4>
      </vt:variant>
      <vt:variant>
        <vt:i4>0</vt:i4>
      </vt:variant>
      <vt:variant>
        <vt:i4>5</vt:i4>
      </vt:variant>
      <vt:variant>
        <vt:lpwstr/>
      </vt:variant>
      <vt:variant>
        <vt:lpwstr>_Toc388896237</vt:lpwstr>
      </vt:variant>
      <vt:variant>
        <vt:i4>1179696</vt:i4>
      </vt:variant>
      <vt:variant>
        <vt:i4>155</vt:i4>
      </vt:variant>
      <vt:variant>
        <vt:i4>0</vt:i4>
      </vt:variant>
      <vt:variant>
        <vt:i4>5</vt:i4>
      </vt:variant>
      <vt:variant>
        <vt:lpwstr/>
      </vt:variant>
      <vt:variant>
        <vt:lpwstr>_Toc388896236</vt:lpwstr>
      </vt:variant>
      <vt:variant>
        <vt:i4>1179696</vt:i4>
      </vt:variant>
      <vt:variant>
        <vt:i4>149</vt:i4>
      </vt:variant>
      <vt:variant>
        <vt:i4>0</vt:i4>
      </vt:variant>
      <vt:variant>
        <vt:i4>5</vt:i4>
      </vt:variant>
      <vt:variant>
        <vt:lpwstr/>
      </vt:variant>
      <vt:variant>
        <vt:lpwstr>_Toc388896235</vt:lpwstr>
      </vt:variant>
      <vt:variant>
        <vt:i4>1179696</vt:i4>
      </vt:variant>
      <vt:variant>
        <vt:i4>143</vt:i4>
      </vt:variant>
      <vt:variant>
        <vt:i4>0</vt:i4>
      </vt:variant>
      <vt:variant>
        <vt:i4>5</vt:i4>
      </vt:variant>
      <vt:variant>
        <vt:lpwstr/>
      </vt:variant>
      <vt:variant>
        <vt:lpwstr>_Toc388896234</vt:lpwstr>
      </vt:variant>
      <vt:variant>
        <vt:i4>1179696</vt:i4>
      </vt:variant>
      <vt:variant>
        <vt:i4>137</vt:i4>
      </vt:variant>
      <vt:variant>
        <vt:i4>0</vt:i4>
      </vt:variant>
      <vt:variant>
        <vt:i4>5</vt:i4>
      </vt:variant>
      <vt:variant>
        <vt:lpwstr/>
      </vt:variant>
      <vt:variant>
        <vt:lpwstr>_Toc388896233</vt:lpwstr>
      </vt:variant>
      <vt:variant>
        <vt:i4>1179696</vt:i4>
      </vt:variant>
      <vt:variant>
        <vt:i4>131</vt:i4>
      </vt:variant>
      <vt:variant>
        <vt:i4>0</vt:i4>
      </vt:variant>
      <vt:variant>
        <vt:i4>5</vt:i4>
      </vt:variant>
      <vt:variant>
        <vt:lpwstr/>
      </vt:variant>
      <vt:variant>
        <vt:lpwstr>_Toc388896232</vt:lpwstr>
      </vt:variant>
      <vt:variant>
        <vt:i4>1179696</vt:i4>
      </vt:variant>
      <vt:variant>
        <vt:i4>125</vt:i4>
      </vt:variant>
      <vt:variant>
        <vt:i4>0</vt:i4>
      </vt:variant>
      <vt:variant>
        <vt:i4>5</vt:i4>
      </vt:variant>
      <vt:variant>
        <vt:lpwstr/>
      </vt:variant>
      <vt:variant>
        <vt:lpwstr>_Toc388896231</vt:lpwstr>
      </vt:variant>
      <vt:variant>
        <vt:i4>1179696</vt:i4>
      </vt:variant>
      <vt:variant>
        <vt:i4>119</vt:i4>
      </vt:variant>
      <vt:variant>
        <vt:i4>0</vt:i4>
      </vt:variant>
      <vt:variant>
        <vt:i4>5</vt:i4>
      </vt:variant>
      <vt:variant>
        <vt:lpwstr/>
      </vt:variant>
      <vt:variant>
        <vt:lpwstr>_Toc388896230</vt:lpwstr>
      </vt:variant>
      <vt:variant>
        <vt:i4>1245232</vt:i4>
      </vt:variant>
      <vt:variant>
        <vt:i4>113</vt:i4>
      </vt:variant>
      <vt:variant>
        <vt:i4>0</vt:i4>
      </vt:variant>
      <vt:variant>
        <vt:i4>5</vt:i4>
      </vt:variant>
      <vt:variant>
        <vt:lpwstr/>
      </vt:variant>
      <vt:variant>
        <vt:lpwstr>_Toc388896229</vt:lpwstr>
      </vt:variant>
      <vt:variant>
        <vt:i4>1245232</vt:i4>
      </vt:variant>
      <vt:variant>
        <vt:i4>107</vt:i4>
      </vt:variant>
      <vt:variant>
        <vt:i4>0</vt:i4>
      </vt:variant>
      <vt:variant>
        <vt:i4>5</vt:i4>
      </vt:variant>
      <vt:variant>
        <vt:lpwstr/>
      </vt:variant>
      <vt:variant>
        <vt:lpwstr>_Toc388896228</vt:lpwstr>
      </vt:variant>
      <vt:variant>
        <vt:i4>1245232</vt:i4>
      </vt:variant>
      <vt:variant>
        <vt:i4>101</vt:i4>
      </vt:variant>
      <vt:variant>
        <vt:i4>0</vt:i4>
      </vt:variant>
      <vt:variant>
        <vt:i4>5</vt:i4>
      </vt:variant>
      <vt:variant>
        <vt:lpwstr/>
      </vt:variant>
      <vt:variant>
        <vt:lpwstr>_Toc388896227</vt:lpwstr>
      </vt:variant>
      <vt:variant>
        <vt:i4>1245232</vt:i4>
      </vt:variant>
      <vt:variant>
        <vt:i4>95</vt:i4>
      </vt:variant>
      <vt:variant>
        <vt:i4>0</vt:i4>
      </vt:variant>
      <vt:variant>
        <vt:i4>5</vt:i4>
      </vt:variant>
      <vt:variant>
        <vt:lpwstr/>
      </vt:variant>
      <vt:variant>
        <vt:lpwstr>_Toc388896226</vt:lpwstr>
      </vt:variant>
      <vt:variant>
        <vt:i4>1245232</vt:i4>
      </vt:variant>
      <vt:variant>
        <vt:i4>89</vt:i4>
      </vt:variant>
      <vt:variant>
        <vt:i4>0</vt:i4>
      </vt:variant>
      <vt:variant>
        <vt:i4>5</vt:i4>
      </vt:variant>
      <vt:variant>
        <vt:lpwstr/>
      </vt:variant>
      <vt:variant>
        <vt:lpwstr>_Toc388896225</vt:lpwstr>
      </vt:variant>
      <vt:variant>
        <vt:i4>1245232</vt:i4>
      </vt:variant>
      <vt:variant>
        <vt:i4>83</vt:i4>
      </vt:variant>
      <vt:variant>
        <vt:i4>0</vt:i4>
      </vt:variant>
      <vt:variant>
        <vt:i4>5</vt:i4>
      </vt:variant>
      <vt:variant>
        <vt:lpwstr/>
      </vt:variant>
      <vt:variant>
        <vt:lpwstr>_Toc388896224</vt:lpwstr>
      </vt:variant>
      <vt:variant>
        <vt:i4>1245232</vt:i4>
      </vt:variant>
      <vt:variant>
        <vt:i4>77</vt:i4>
      </vt:variant>
      <vt:variant>
        <vt:i4>0</vt:i4>
      </vt:variant>
      <vt:variant>
        <vt:i4>5</vt:i4>
      </vt:variant>
      <vt:variant>
        <vt:lpwstr/>
      </vt:variant>
      <vt:variant>
        <vt:lpwstr>_Toc388896223</vt:lpwstr>
      </vt:variant>
      <vt:variant>
        <vt:i4>1245232</vt:i4>
      </vt:variant>
      <vt:variant>
        <vt:i4>71</vt:i4>
      </vt:variant>
      <vt:variant>
        <vt:i4>0</vt:i4>
      </vt:variant>
      <vt:variant>
        <vt:i4>5</vt:i4>
      </vt:variant>
      <vt:variant>
        <vt:lpwstr/>
      </vt:variant>
      <vt:variant>
        <vt:lpwstr>_Toc388896222</vt:lpwstr>
      </vt:variant>
      <vt:variant>
        <vt:i4>1245232</vt:i4>
      </vt:variant>
      <vt:variant>
        <vt:i4>65</vt:i4>
      </vt:variant>
      <vt:variant>
        <vt:i4>0</vt:i4>
      </vt:variant>
      <vt:variant>
        <vt:i4>5</vt:i4>
      </vt:variant>
      <vt:variant>
        <vt:lpwstr/>
      </vt:variant>
      <vt:variant>
        <vt:lpwstr>_Toc388896221</vt:lpwstr>
      </vt:variant>
      <vt:variant>
        <vt:i4>1245232</vt:i4>
      </vt:variant>
      <vt:variant>
        <vt:i4>59</vt:i4>
      </vt:variant>
      <vt:variant>
        <vt:i4>0</vt:i4>
      </vt:variant>
      <vt:variant>
        <vt:i4>5</vt:i4>
      </vt:variant>
      <vt:variant>
        <vt:lpwstr/>
      </vt:variant>
      <vt:variant>
        <vt:lpwstr>_Toc388896220</vt:lpwstr>
      </vt:variant>
      <vt:variant>
        <vt:i4>1048624</vt:i4>
      </vt:variant>
      <vt:variant>
        <vt:i4>53</vt:i4>
      </vt:variant>
      <vt:variant>
        <vt:i4>0</vt:i4>
      </vt:variant>
      <vt:variant>
        <vt:i4>5</vt:i4>
      </vt:variant>
      <vt:variant>
        <vt:lpwstr/>
      </vt:variant>
      <vt:variant>
        <vt:lpwstr>_Toc388896219</vt:lpwstr>
      </vt:variant>
      <vt:variant>
        <vt:i4>1048624</vt:i4>
      </vt:variant>
      <vt:variant>
        <vt:i4>47</vt:i4>
      </vt:variant>
      <vt:variant>
        <vt:i4>0</vt:i4>
      </vt:variant>
      <vt:variant>
        <vt:i4>5</vt:i4>
      </vt:variant>
      <vt:variant>
        <vt:lpwstr/>
      </vt:variant>
      <vt:variant>
        <vt:lpwstr>_Toc388896218</vt:lpwstr>
      </vt:variant>
      <vt:variant>
        <vt:i4>1048624</vt:i4>
      </vt:variant>
      <vt:variant>
        <vt:i4>41</vt:i4>
      </vt:variant>
      <vt:variant>
        <vt:i4>0</vt:i4>
      </vt:variant>
      <vt:variant>
        <vt:i4>5</vt:i4>
      </vt:variant>
      <vt:variant>
        <vt:lpwstr/>
      </vt:variant>
      <vt:variant>
        <vt:lpwstr>_Toc388896217</vt:lpwstr>
      </vt:variant>
      <vt:variant>
        <vt:i4>1048624</vt:i4>
      </vt:variant>
      <vt:variant>
        <vt:i4>35</vt:i4>
      </vt:variant>
      <vt:variant>
        <vt:i4>0</vt:i4>
      </vt:variant>
      <vt:variant>
        <vt:i4>5</vt:i4>
      </vt:variant>
      <vt:variant>
        <vt:lpwstr/>
      </vt:variant>
      <vt:variant>
        <vt:lpwstr>_Toc388896216</vt:lpwstr>
      </vt:variant>
      <vt:variant>
        <vt:i4>1048624</vt:i4>
      </vt:variant>
      <vt:variant>
        <vt:i4>29</vt:i4>
      </vt:variant>
      <vt:variant>
        <vt:i4>0</vt:i4>
      </vt:variant>
      <vt:variant>
        <vt:i4>5</vt:i4>
      </vt:variant>
      <vt:variant>
        <vt:lpwstr/>
      </vt:variant>
      <vt:variant>
        <vt:lpwstr>_Toc388896215</vt:lpwstr>
      </vt:variant>
      <vt:variant>
        <vt:i4>1048624</vt:i4>
      </vt:variant>
      <vt:variant>
        <vt:i4>23</vt:i4>
      </vt:variant>
      <vt:variant>
        <vt:i4>0</vt:i4>
      </vt:variant>
      <vt:variant>
        <vt:i4>5</vt:i4>
      </vt:variant>
      <vt:variant>
        <vt:lpwstr/>
      </vt:variant>
      <vt:variant>
        <vt:lpwstr>_Toc388896214</vt:lpwstr>
      </vt:variant>
      <vt:variant>
        <vt:i4>1048624</vt:i4>
      </vt:variant>
      <vt:variant>
        <vt:i4>17</vt:i4>
      </vt:variant>
      <vt:variant>
        <vt:i4>0</vt:i4>
      </vt:variant>
      <vt:variant>
        <vt:i4>5</vt:i4>
      </vt:variant>
      <vt:variant>
        <vt:lpwstr/>
      </vt:variant>
      <vt:variant>
        <vt:lpwstr>_Toc388896213</vt:lpwstr>
      </vt:variant>
      <vt:variant>
        <vt:i4>1048624</vt:i4>
      </vt:variant>
      <vt:variant>
        <vt:i4>11</vt:i4>
      </vt:variant>
      <vt:variant>
        <vt:i4>0</vt:i4>
      </vt:variant>
      <vt:variant>
        <vt:i4>5</vt:i4>
      </vt:variant>
      <vt:variant>
        <vt:lpwstr/>
      </vt:variant>
      <vt:variant>
        <vt:lpwstr>_Toc388896212</vt:lpwstr>
      </vt:variant>
      <vt:variant>
        <vt:i4>1048624</vt:i4>
      </vt:variant>
      <vt:variant>
        <vt:i4>5</vt:i4>
      </vt:variant>
      <vt:variant>
        <vt:i4>0</vt:i4>
      </vt:variant>
      <vt:variant>
        <vt:i4>5</vt:i4>
      </vt:variant>
      <vt:variant>
        <vt:lpwstr/>
      </vt:variant>
      <vt:variant>
        <vt:lpwstr>_Toc388896211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MODERNIZACE UAN ZVONAŘKA</dc:title>
  <dc:subject>B/ SOUHRNNÁ TECHNICKÁ ZPRÁVA</dc:subject>
  <dc:creator>Ing. arch. Pavel Stříteský</dc:creator>
  <cp:lastModifiedBy>K4 services</cp:lastModifiedBy>
  <cp:revision>12</cp:revision>
  <cp:lastPrinted>2019-09-23T12:03:00Z</cp:lastPrinted>
  <dcterms:created xsi:type="dcterms:W3CDTF">2019-09-09T07:13:00Z</dcterms:created>
  <dcterms:modified xsi:type="dcterms:W3CDTF">2019-09-23T12:03:00Z</dcterms:modified>
</cp:coreProperties>
</file>