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0211" w:rsidRDefault="00884126"/>
    <w:p w:rsidR="002718A9" w:rsidRPr="003F0B62" w:rsidRDefault="002718A9" w:rsidP="002718A9">
      <w:pPr>
        <w:rPr>
          <w:rFonts w:ascii="Arial Narrow" w:hAnsi="Arial Narrow"/>
          <w:sz w:val="15"/>
          <w:szCs w:val="15"/>
        </w:rPr>
      </w:pPr>
    </w:p>
    <w:p w:rsidR="002718A9" w:rsidRPr="003F0B62" w:rsidRDefault="002718A9" w:rsidP="002718A9">
      <w:pPr>
        <w:rPr>
          <w:rFonts w:ascii="Arial Narrow" w:hAnsi="Arial Narrow"/>
          <w:sz w:val="15"/>
          <w:szCs w:val="15"/>
        </w:rPr>
      </w:pPr>
    </w:p>
    <w:tbl>
      <w:tblPr>
        <w:tblW w:w="10065" w:type="dxa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1134"/>
        <w:gridCol w:w="5528"/>
        <w:gridCol w:w="2268"/>
      </w:tblGrid>
      <w:tr w:rsidR="002718A9" w:rsidRPr="003F0B62" w:rsidTr="00B62BA5">
        <w:trPr>
          <w:trHeight w:hRule="exact" w:val="340"/>
          <w:jc w:val="center"/>
        </w:trPr>
        <w:tc>
          <w:tcPr>
            <w:tcW w:w="1135" w:type="dxa"/>
            <w:vAlign w:val="center"/>
          </w:tcPr>
          <w:p w:rsidR="002718A9" w:rsidRPr="003F0B62" w:rsidRDefault="002718A9" w:rsidP="00B62BA5">
            <w:pPr>
              <w:pStyle w:val="tabulka"/>
            </w:pPr>
            <w:r w:rsidRPr="003F0B62">
              <w:t xml:space="preserve">       Č. REVIZE:</w:t>
            </w:r>
          </w:p>
          <w:p w:rsidR="002718A9" w:rsidRPr="003F0B62" w:rsidRDefault="002718A9" w:rsidP="00B62BA5">
            <w:pPr>
              <w:pStyle w:val="tabulka"/>
            </w:pPr>
            <w:r w:rsidRPr="003F0B62">
              <w:t>REVISION NO.:</w:t>
            </w:r>
          </w:p>
        </w:tc>
        <w:tc>
          <w:tcPr>
            <w:tcW w:w="1134" w:type="dxa"/>
            <w:vAlign w:val="center"/>
          </w:tcPr>
          <w:p w:rsidR="002718A9" w:rsidRPr="003F0B62" w:rsidRDefault="002718A9" w:rsidP="00B62BA5">
            <w:pPr>
              <w:pStyle w:val="tabulka"/>
            </w:pPr>
            <w:r w:rsidRPr="003F0B62">
              <w:t>DATUM VYDÁNÍ:</w:t>
            </w:r>
          </w:p>
          <w:p w:rsidR="002718A9" w:rsidRPr="003F0B62" w:rsidRDefault="002718A9" w:rsidP="00B62BA5">
            <w:pPr>
              <w:pStyle w:val="tabulka"/>
            </w:pPr>
            <w:r w:rsidRPr="003F0B62">
              <w:t>DATE OF ISSUE:</w:t>
            </w:r>
          </w:p>
        </w:tc>
        <w:tc>
          <w:tcPr>
            <w:tcW w:w="5528" w:type="dxa"/>
            <w:vAlign w:val="center"/>
          </w:tcPr>
          <w:p w:rsidR="002718A9" w:rsidRPr="003F0B62" w:rsidRDefault="002718A9" w:rsidP="00B62BA5">
            <w:pPr>
              <w:pStyle w:val="tabulka"/>
            </w:pPr>
            <w:r w:rsidRPr="003F0B62">
              <w:t>POPIS REVIZE:</w:t>
            </w:r>
          </w:p>
          <w:p w:rsidR="002718A9" w:rsidRPr="003F0B62" w:rsidRDefault="002718A9" w:rsidP="00B62BA5">
            <w:pPr>
              <w:pStyle w:val="tabulka"/>
            </w:pPr>
            <w:r w:rsidRPr="003F0B62">
              <w:t>DESCRIPTION OF THE REVISION:</w:t>
            </w:r>
          </w:p>
        </w:tc>
        <w:tc>
          <w:tcPr>
            <w:tcW w:w="2268" w:type="dxa"/>
            <w:vAlign w:val="center"/>
          </w:tcPr>
          <w:p w:rsidR="002718A9" w:rsidRPr="003F0B62" w:rsidRDefault="002718A9" w:rsidP="00B62BA5">
            <w:pPr>
              <w:pStyle w:val="tabulka"/>
            </w:pPr>
            <w:r w:rsidRPr="003F0B62">
              <w:t>VYPRACOVAL:</w:t>
            </w:r>
          </w:p>
          <w:p w:rsidR="002718A9" w:rsidRPr="003F0B62" w:rsidRDefault="002718A9" w:rsidP="00B62BA5">
            <w:pPr>
              <w:pStyle w:val="tabulka"/>
            </w:pPr>
            <w:r w:rsidRPr="003F0B62">
              <w:t>ELABORATED BY:</w:t>
            </w:r>
          </w:p>
        </w:tc>
      </w:tr>
      <w:tr w:rsidR="002718A9" w:rsidRPr="003F0B62" w:rsidTr="00B62BA5">
        <w:trPr>
          <w:trHeight w:hRule="exact" w:val="340"/>
          <w:jc w:val="center"/>
        </w:trPr>
        <w:tc>
          <w:tcPr>
            <w:tcW w:w="1135" w:type="dxa"/>
            <w:vAlign w:val="center"/>
          </w:tcPr>
          <w:p w:rsidR="002718A9" w:rsidRPr="003F0B62" w:rsidRDefault="002718A9" w:rsidP="00B62BA5">
            <w:pPr>
              <w:pStyle w:val="tabulka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2718A9" w:rsidRPr="003F0B62" w:rsidRDefault="002718A9" w:rsidP="00B62BA5">
            <w:pPr>
              <w:pStyle w:val="tabulka"/>
              <w:rPr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2718A9" w:rsidRPr="003F0B62" w:rsidRDefault="002718A9" w:rsidP="00B62BA5">
            <w:pPr>
              <w:pStyle w:val="tabulka"/>
              <w:rPr>
                <w:sz w:val="24"/>
                <w:szCs w:val="24"/>
              </w:rPr>
            </w:pPr>
            <w:r w:rsidRPr="003F0B62">
              <w:rPr>
                <w:sz w:val="24"/>
                <w:szCs w:val="24"/>
              </w:rPr>
              <w:t>-</w:t>
            </w:r>
          </w:p>
        </w:tc>
        <w:tc>
          <w:tcPr>
            <w:tcW w:w="2268" w:type="dxa"/>
            <w:vAlign w:val="center"/>
          </w:tcPr>
          <w:p w:rsidR="002718A9" w:rsidRPr="003F0B62" w:rsidRDefault="002718A9" w:rsidP="00B62BA5">
            <w:pPr>
              <w:pStyle w:val="tabulka"/>
              <w:rPr>
                <w:sz w:val="24"/>
                <w:szCs w:val="24"/>
              </w:rPr>
            </w:pPr>
            <w:r w:rsidRPr="003F0B62">
              <w:rPr>
                <w:sz w:val="24"/>
                <w:szCs w:val="24"/>
              </w:rPr>
              <w:t>-</w:t>
            </w:r>
          </w:p>
        </w:tc>
      </w:tr>
      <w:tr w:rsidR="002718A9" w:rsidRPr="003F0B62" w:rsidTr="00B62BA5">
        <w:trPr>
          <w:trHeight w:hRule="exact" w:val="340"/>
          <w:jc w:val="center"/>
        </w:trPr>
        <w:tc>
          <w:tcPr>
            <w:tcW w:w="1135" w:type="dxa"/>
            <w:vAlign w:val="center"/>
          </w:tcPr>
          <w:p w:rsidR="002718A9" w:rsidRPr="003F0B62" w:rsidRDefault="002718A9" w:rsidP="00B62BA5">
            <w:pPr>
              <w:pStyle w:val="tabulka"/>
            </w:pPr>
          </w:p>
        </w:tc>
        <w:tc>
          <w:tcPr>
            <w:tcW w:w="1134" w:type="dxa"/>
            <w:vAlign w:val="center"/>
          </w:tcPr>
          <w:p w:rsidR="002718A9" w:rsidRPr="003F0B62" w:rsidRDefault="002718A9" w:rsidP="00B62BA5">
            <w:pPr>
              <w:pStyle w:val="tabulka"/>
            </w:pPr>
          </w:p>
        </w:tc>
        <w:tc>
          <w:tcPr>
            <w:tcW w:w="5528" w:type="dxa"/>
            <w:vAlign w:val="center"/>
          </w:tcPr>
          <w:p w:rsidR="002718A9" w:rsidRPr="003F0B62" w:rsidRDefault="002718A9" w:rsidP="00B62BA5">
            <w:pPr>
              <w:pStyle w:val="tabulka"/>
            </w:pPr>
          </w:p>
        </w:tc>
        <w:tc>
          <w:tcPr>
            <w:tcW w:w="2268" w:type="dxa"/>
            <w:vAlign w:val="center"/>
          </w:tcPr>
          <w:p w:rsidR="002718A9" w:rsidRPr="003F0B62" w:rsidRDefault="002718A9" w:rsidP="00B62BA5">
            <w:pPr>
              <w:pStyle w:val="tabulka"/>
            </w:pPr>
          </w:p>
        </w:tc>
      </w:tr>
      <w:tr w:rsidR="002718A9" w:rsidRPr="003F0B62" w:rsidTr="00B62BA5">
        <w:trPr>
          <w:trHeight w:hRule="exact" w:val="340"/>
          <w:jc w:val="center"/>
        </w:trPr>
        <w:tc>
          <w:tcPr>
            <w:tcW w:w="1135" w:type="dxa"/>
            <w:vAlign w:val="center"/>
          </w:tcPr>
          <w:p w:rsidR="002718A9" w:rsidRPr="003F0B62" w:rsidRDefault="002718A9" w:rsidP="00B62BA5">
            <w:pPr>
              <w:pStyle w:val="tabulka"/>
            </w:pPr>
          </w:p>
        </w:tc>
        <w:tc>
          <w:tcPr>
            <w:tcW w:w="1134" w:type="dxa"/>
            <w:vAlign w:val="center"/>
          </w:tcPr>
          <w:p w:rsidR="002718A9" w:rsidRPr="003F0B62" w:rsidRDefault="002718A9" w:rsidP="00B62BA5">
            <w:pPr>
              <w:pStyle w:val="tabulka"/>
            </w:pPr>
          </w:p>
        </w:tc>
        <w:tc>
          <w:tcPr>
            <w:tcW w:w="5528" w:type="dxa"/>
            <w:vAlign w:val="center"/>
          </w:tcPr>
          <w:p w:rsidR="002718A9" w:rsidRPr="003F0B62" w:rsidRDefault="002718A9" w:rsidP="00B62BA5">
            <w:pPr>
              <w:pStyle w:val="tabulka"/>
            </w:pPr>
          </w:p>
        </w:tc>
        <w:tc>
          <w:tcPr>
            <w:tcW w:w="2268" w:type="dxa"/>
            <w:vAlign w:val="center"/>
          </w:tcPr>
          <w:p w:rsidR="002718A9" w:rsidRPr="003F0B62" w:rsidRDefault="002718A9" w:rsidP="00B62BA5">
            <w:pPr>
              <w:pStyle w:val="tabulka"/>
            </w:pPr>
          </w:p>
        </w:tc>
      </w:tr>
      <w:tr w:rsidR="002718A9" w:rsidRPr="003F0B62" w:rsidTr="00B62BA5">
        <w:trPr>
          <w:trHeight w:hRule="exact" w:val="340"/>
          <w:jc w:val="center"/>
        </w:trPr>
        <w:tc>
          <w:tcPr>
            <w:tcW w:w="1135" w:type="dxa"/>
            <w:vAlign w:val="center"/>
          </w:tcPr>
          <w:p w:rsidR="002718A9" w:rsidRPr="003F0B62" w:rsidRDefault="002718A9" w:rsidP="00B62BA5">
            <w:pPr>
              <w:pStyle w:val="tabulka"/>
            </w:pPr>
          </w:p>
        </w:tc>
        <w:tc>
          <w:tcPr>
            <w:tcW w:w="1134" w:type="dxa"/>
            <w:vAlign w:val="center"/>
          </w:tcPr>
          <w:p w:rsidR="002718A9" w:rsidRPr="003F0B62" w:rsidRDefault="002718A9" w:rsidP="00B62BA5">
            <w:pPr>
              <w:pStyle w:val="tabulka"/>
            </w:pPr>
          </w:p>
        </w:tc>
        <w:tc>
          <w:tcPr>
            <w:tcW w:w="5528" w:type="dxa"/>
            <w:vAlign w:val="center"/>
          </w:tcPr>
          <w:p w:rsidR="002718A9" w:rsidRPr="003F0B62" w:rsidRDefault="002718A9" w:rsidP="00B62BA5">
            <w:pPr>
              <w:pStyle w:val="tabulka"/>
            </w:pPr>
          </w:p>
        </w:tc>
        <w:tc>
          <w:tcPr>
            <w:tcW w:w="2268" w:type="dxa"/>
            <w:vAlign w:val="center"/>
          </w:tcPr>
          <w:p w:rsidR="002718A9" w:rsidRPr="003F0B62" w:rsidRDefault="002718A9" w:rsidP="00B62BA5">
            <w:pPr>
              <w:pStyle w:val="tabulka"/>
            </w:pPr>
          </w:p>
        </w:tc>
      </w:tr>
      <w:tr w:rsidR="002718A9" w:rsidRPr="003F0B62" w:rsidTr="00B62BA5">
        <w:trPr>
          <w:trHeight w:hRule="exact" w:val="340"/>
          <w:jc w:val="center"/>
        </w:trPr>
        <w:tc>
          <w:tcPr>
            <w:tcW w:w="1135" w:type="dxa"/>
            <w:vAlign w:val="center"/>
          </w:tcPr>
          <w:p w:rsidR="002718A9" w:rsidRPr="003F0B62" w:rsidRDefault="002718A9" w:rsidP="00B62BA5">
            <w:pPr>
              <w:pStyle w:val="tabulka"/>
            </w:pPr>
          </w:p>
        </w:tc>
        <w:tc>
          <w:tcPr>
            <w:tcW w:w="1134" w:type="dxa"/>
            <w:vAlign w:val="center"/>
          </w:tcPr>
          <w:p w:rsidR="002718A9" w:rsidRPr="003F0B62" w:rsidRDefault="002718A9" w:rsidP="00B62BA5">
            <w:pPr>
              <w:pStyle w:val="tabulka"/>
            </w:pPr>
          </w:p>
        </w:tc>
        <w:tc>
          <w:tcPr>
            <w:tcW w:w="5528" w:type="dxa"/>
            <w:vAlign w:val="center"/>
          </w:tcPr>
          <w:p w:rsidR="002718A9" w:rsidRPr="003F0B62" w:rsidRDefault="002718A9" w:rsidP="00B62BA5">
            <w:pPr>
              <w:pStyle w:val="tabulka"/>
            </w:pPr>
          </w:p>
        </w:tc>
        <w:tc>
          <w:tcPr>
            <w:tcW w:w="2268" w:type="dxa"/>
            <w:vAlign w:val="center"/>
          </w:tcPr>
          <w:p w:rsidR="002718A9" w:rsidRPr="003F0B62" w:rsidRDefault="002718A9" w:rsidP="00B62BA5">
            <w:pPr>
              <w:pStyle w:val="tabulka"/>
            </w:pPr>
          </w:p>
        </w:tc>
      </w:tr>
      <w:tr w:rsidR="002718A9" w:rsidRPr="003F0B62" w:rsidTr="00B62BA5">
        <w:trPr>
          <w:trHeight w:hRule="exact" w:val="340"/>
          <w:jc w:val="center"/>
        </w:trPr>
        <w:tc>
          <w:tcPr>
            <w:tcW w:w="1135" w:type="dxa"/>
            <w:vAlign w:val="center"/>
          </w:tcPr>
          <w:p w:rsidR="002718A9" w:rsidRPr="003F0B62" w:rsidRDefault="002718A9" w:rsidP="00B62BA5">
            <w:pPr>
              <w:pStyle w:val="tabulka"/>
            </w:pPr>
          </w:p>
        </w:tc>
        <w:tc>
          <w:tcPr>
            <w:tcW w:w="1134" w:type="dxa"/>
            <w:vAlign w:val="center"/>
          </w:tcPr>
          <w:p w:rsidR="002718A9" w:rsidRPr="003F0B62" w:rsidRDefault="002718A9" w:rsidP="00B62BA5">
            <w:pPr>
              <w:pStyle w:val="tabulka"/>
            </w:pPr>
          </w:p>
        </w:tc>
        <w:tc>
          <w:tcPr>
            <w:tcW w:w="5528" w:type="dxa"/>
            <w:vAlign w:val="center"/>
          </w:tcPr>
          <w:p w:rsidR="002718A9" w:rsidRPr="003F0B62" w:rsidRDefault="002718A9" w:rsidP="00B62BA5">
            <w:pPr>
              <w:pStyle w:val="tabulka"/>
            </w:pPr>
          </w:p>
        </w:tc>
        <w:tc>
          <w:tcPr>
            <w:tcW w:w="2268" w:type="dxa"/>
            <w:vAlign w:val="center"/>
          </w:tcPr>
          <w:p w:rsidR="002718A9" w:rsidRPr="003F0B62" w:rsidRDefault="002718A9" w:rsidP="00B62BA5">
            <w:pPr>
              <w:pStyle w:val="tabulka"/>
            </w:pPr>
          </w:p>
        </w:tc>
      </w:tr>
      <w:tr w:rsidR="002718A9" w:rsidRPr="003F0B62" w:rsidTr="00B62BA5">
        <w:trPr>
          <w:trHeight w:hRule="exact" w:val="340"/>
          <w:jc w:val="center"/>
        </w:trPr>
        <w:tc>
          <w:tcPr>
            <w:tcW w:w="1135" w:type="dxa"/>
            <w:vAlign w:val="center"/>
          </w:tcPr>
          <w:p w:rsidR="002718A9" w:rsidRPr="003F0B62" w:rsidRDefault="002718A9" w:rsidP="00B62BA5">
            <w:pPr>
              <w:pStyle w:val="tabulka"/>
            </w:pPr>
          </w:p>
        </w:tc>
        <w:tc>
          <w:tcPr>
            <w:tcW w:w="1134" w:type="dxa"/>
            <w:vAlign w:val="center"/>
          </w:tcPr>
          <w:p w:rsidR="002718A9" w:rsidRPr="003F0B62" w:rsidRDefault="002718A9" w:rsidP="00B62BA5">
            <w:pPr>
              <w:pStyle w:val="tabulka"/>
            </w:pPr>
          </w:p>
        </w:tc>
        <w:tc>
          <w:tcPr>
            <w:tcW w:w="5528" w:type="dxa"/>
            <w:vAlign w:val="center"/>
          </w:tcPr>
          <w:p w:rsidR="002718A9" w:rsidRPr="003F0B62" w:rsidRDefault="002718A9" w:rsidP="00B62BA5">
            <w:pPr>
              <w:pStyle w:val="tabulka"/>
            </w:pPr>
          </w:p>
        </w:tc>
        <w:tc>
          <w:tcPr>
            <w:tcW w:w="2268" w:type="dxa"/>
            <w:vAlign w:val="center"/>
          </w:tcPr>
          <w:p w:rsidR="002718A9" w:rsidRPr="003F0B62" w:rsidRDefault="002718A9" w:rsidP="00B62BA5">
            <w:pPr>
              <w:pStyle w:val="tabulka"/>
            </w:pPr>
          </w:p>
        </w:tc>
      </w:tr>
      <w:tr w:rsidR="002718A9" w:rsidRPr="003F0B62" w:rsidTr="00B62BA5">
        <w:trPr>
          <w:trHeight w:hRule="exact" w:val="340"/>
          <w:jc w:val="center"/>
        </w:trPr>
        <w:tc>
          <w:tcPr>
            <w:tcW w:w="1135" w:type="dxa"/>
            <w:vAlign w:val="center"/>
          </w:tcPr>
          <w:p w:rsidR="002718A9" w:rsidRPr="003F0B62" w:rsidRDefault="002718A9" w:rsidP="00B62BA5">
            <w:pPr>
              <w:pStyle w:val="tabulka"/>
            </w:pPr>
          </w:p>
        </w:tc>
        <w:tc>
          <w:tcPr>
            <w:tcW w:w="1134" w:type="dxa"/>
            <w:vAlign w:val="center"/>
          </w:tcPr>
          <w:p w:rsidR="002718A9" w:rsidRPr="003F0B62" w:rsidRDefault="002718A9" w:rsidP="00B62BA5">
            <w:pPr>
              <w:pStyle w:val="tabulka"/>
            </w:pPr>
          </w:p>
        </w:tc>
        <w:tc>
          <w:tcPr>
            <w:tcW w:w="5528" w:type="dxa"/>
            <w:vAlign w:val="center"/>
          </w:tcPr>
          <w:p w:rsidR="002718A9" w:rsidRPr="003F0B62" w:rsidRDefault="002718A9" w:rsidP="00B62BA5">
            <w:pPr>
              <w:pStyle w:val="tabulka"/>
            </w:pPr>
          </w:p>
        </w:tc>
        <w:tc>
          <w:tcPr>
            <w:tcW w:w="2268" w:type="dxa"/>
            <w:vAlign w:val="center"/>
          </w:tcPr>
          <w:p w:rsidR="002718A9" w:rsidRPr="003F0B62" w:rsidRDefault="002718A9" w:rsidP="00B62BA5">
            <w:pPr>
              <w:pStyle w:val="tabulka"/>
            </w:pPr>
          </w:p>
        </w:tc>
      </w:tr>
      <w:tr w:rsidR="002718A9" w:rsidRPr="003F0B62" w:rsidTr="00B62BA5">
        <w:trPr>
          <w:trHeight w:hRule="exact" w:val="340"/>
          <w:jc w:val="center"/>
        </w:trPr>
        <w:tc>
          <w:tcPr>
            <w:tcW w:w="1135" w:type="dxa"/>
            <w:vAlign w:val="center"/>
          </w:tcPr>
          <w:p w:rsidR="002718A9" w:rsidRPr="003F0B62" w:rsidRDefault="002718A9" w:rsidP="00B62BA5">
            <w:pPr>
              <w:pStyle w:val="tabulka"/>
            </w:pPr>
          </w:p>
        </w:tc>
        <w:tc>
          <w:tcPr>
            <w:tcW w:w="1134" w:type="dxa"/>
            <w:vAlign w:val="center"/>
          </w:tcPr>
          <w:p w:rsidR="002718A9" w:rsidRPr="003F0B62" w:rsidRDefault="002718A9" w:rsidP="00B62BA5">
            <w:pPr>
              <w:pStyle w:val="tabulka"/>
            </w:pPr>
          </w:p>
        </w:tc>
        <w:tc>
          <w:tcPr>
            <w:tcW w:w="5528" w:type="dxa"/>
            <w:vAlign w:val="center"/>
          </w:tcPr>
          <w:p w:rsidR="002718A9" w:rsidRPr="003F0B62" w:rsidRDefault="002718A9" w:rsidP="00B62BA5">
            <w:pPr>
              <w:pStyle w:val="tabulka"/>
            </w:pPr>
          </w:p>
        </w:tc>
        <w:tc>
          <w:tcPr>
            <w:tcW w:w="2268" w:type="dxa"/>
            <w:vAlign w:val="center"/>
          </w:tcPr>
          <w:p w:rsidR="002718A9" w:rsidRPr="003F0B62" w:rsidRDefault="002718A9" w:rsidP="00B62BA5">
            <w:pPr>
              <w:pStyle w:val="tabulka"/>
            </w:pPr>
          </w:p>
        </w:tc>
      </w:tr>
      <w:tr w:rsidR="002718A9" w:rsidRPr="003F0B62" w:rsidTr="00B62BA5">
        <w:trPr>
          <w:trHeight w:hRule="exact" w:val="340"/>
          <w:jc w:val="center"/>
        </w:trPr>
        <w:tc>
          <w:tcPr>
            <w:tcW w:w="1135" w:type="dxa"/>
            <w:vAlign w:val="center"/>
          </w:tcPr>
          <w:p w:rsidR="002718A9" w:rsidRPr="003F0B62" w:rsidRDefault="002718A9" w:rsidP="00B62BA5">
            <w:pPr>
              <w:pStyle w:val="tabulka"/>
            </w:pPr>
          </w:p>
        </w:tc>
        <w:tc>
          <w:tcPr>
            <w:tcW w:w="1134" w:type="dxa"/>
            <w:vAlign w:val="center"/>
          </w:tcPr>
          <w:p w:rsidR="002718A9" w:rsidRPr="003F0B62" w:rsidRDefault="002718A9" w:rsidP="00B62BA5">
            <w:pPr>
              <w:pStyle w:val="tabulka"/>
            </w:pPr>
          </w:p>
        </w:tc>
        <w:tc>
          <w:tcPr>
            <w:tcW w:w="5528" w:type="dxa"/>
            <w:vAlign w:val="center"/>
          </w:tcPr>
          <w:p w:rsidR="002718A9" w:rsidRPr="003F0B62" w:rsidRDefault="002718A9" w:rsidP="00B62BA5">
            <w:pPr>
              <w:pStyle w:val="tabulka"/>
            </w:pPr>
          </w:p>
        </w:tc>
        <w:tc>
          <w:tcPr>
            <w:tcW w:w="2268" w:type="dxa"/>
            <w:vAlign w:val="center"/>
          </w:tcPr>
          <w:p w:rsidR="002718A9" w:rsidRPr="003F0B62" w:rsidRDefault="002718A9" w:rsidP="00B62BA5">
            <w:pPr>
              <w:pStyle w:val="tabulka"/>
            </w:pPr>
          </w:p>
        </w:tc>
      </w:tr>
      <w:tr w:rsidR="002718A9" w:rsidRPr="003F0B62" w:rsidTr="00B62BA5">
        <w:trPr>
          <w:trHeight w:hRule="exact" w:val="340"/>
          <w:jc w:val="center"/>
        </w:trPr>
        <w:tc>
          <w:tcPr>
            <w:tcW w:w="1135" w:type="dxa"/>
            <w:vAlign w:val="center"/>
          </w:tcPr>
          <w:p w:rsidR="002718A9" w:rsidRPr="003F0B62" w:rsidRDefault="002718A9" w:rsidP="00B62BA5">
            <w:pPr>
              <w:pStyle w:val="tabulka"/>
            </w:pPr>
          </w:p>
        </w:tc>
        <w:tc>
          <w:tcPr>
            <w:tcW w:w="1134" w:type="dxa"/>
            <w:vAlign w:val="center"/>
          </w:tcPr>
          <w:p w:rsidR="002718A9" w:rsidRPr="003F0B62" w:rsidRDefault="002718A9" w:rsidP="00B62BA5">
            <w:pPr>
              <w:pStyle w:val="tabulka"/>
            </w:pPr>
          </w:p>
        </w:tc>
        <w:tc>
          <w:tcPr>
            <w:tcW w:w="5528" w:type="dxa"/>
            <w:vAlign w:val="center"/>
          </w:tcPr>
          <w:p w:rsidR="002718A9" w:rsidRPr="003F0B62" w:rsidRDefault="002718A9" w:rsidP="00B62BA5">
            <w:pPr>
              <w:pStyle w:val="tabulka"/>
            </w:pPr>
          </w:p>
        </w:tc>
        <w:tc>
          <w:tcPr>
            <w:tcW w:w="2268" w:type="dxa"/>
            <w:vAlign w:val="center"/>
          </w:tcPr>
          <w:p w:rsidR="002718A9" w:rsidRPr="003F0B62" w:rsidRDefault="002718A9" w:rsidP="00B62BA5">
            <w:pPr>
              <w:pStyle w:val="tabulka"/>
            </w:pPr>
          </w:p>
        </w:tc>
      </w:tr>
    </w:tbl>
    <w:p w:rsidR="002718A9" w:rsidRPr="003F0B62" w:rsidRDefault="002718A9" w:rsidP="002718A9">
      <w:pPr>
        <w:pStyle w:val="tabulka"/>
      </w:pPr>
    </w:p>
    <w:p w:rsidR="002718A9" w:rsidRDefault="002718A9"/>
    <w:tbl>
      <w:tblPr>
        <w:tblW w:w="10065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3544"/>
        <w:gridCol w:w="1985"/>
        <w:gridCol w:w="992"/>
        <w:gridCol w:w="1276"/>
      </w:tblGrid>
      <w:tr w:rsidR="002718A9" w:rsidRPr="004E61D8" w:rsidTr="00B62BA5">
        <w:trPr>
          <w:trHeight w:hRule="exact" w:val="1134"/>
          <w:jc w:val="center"/>
        </w:trPr>
        <w:tc>
          <w:tcPr>
            <w:tcW w:w="2268" w:type="dxa"/>
            <w:vMerge w:val="restart"/>
          </w:tcPr>
          <w:p w:rsidR="002718A9" w:rsidRPr="004E61D8" w:rsidRDefault="002718A9" w:rsidP="00B62BA5">
            <w:pPr>
              <w:pStyle w:val="tabulka"/>
            </w:pPr>
            <w:r w:rsidRPr="004E61D8">
              <w:t>GENERÁLNÍ PROJEKTANT:</w:t>
            </w:r>
          </w:p>
          <w:p w:rsidR="002718A9" w:rsidRPr="004E61D8" w:rsidRDefault="002718A9" w:rsidP="00B62BA5">
            <w:pPr>
              <w:pStyle w:val="tabulka"/>
              <w:rPr>
                <w:rFonts w:cs="Arial"/>
                <w:b/>
              </w:rPr>
            </w:pPr>
            <w:r w:rsidRPr="004E61D8">
              <w:t>GENERAL DESIGNER:</w:t>
            </w:r>
          </w:p>
          <w:p w:rsidR="002718A9" w:rsidRPr="004E61D8" w:rsidRDefault="002718A9" w:rsidP="00B62BA5">
            <w:pPr>
              <w:pStyle w:val="tabulka"/>
              <w:rPr>
                <w:rFonts w:cs="Arial"/>
              </w:rPr>
            </w:pPr>
          </w:p>
        </w:tc>
        <w:tc>
          <w:tcPr>
            <w:tcW w:w="5529" w:type="dxa"/>
            <w:gridSpan w:val="2"/>
          </w:tcPr>
          <w:p w:rsidR="002718A9" w:rsidRPr="004E61D8" w:rsidRDefault="002718A9" w:rsidP="00B62BA5">
            <w:pPr>
              <w:pStyle w:val="tabulka"/>
            </w:pPr>
            <w:r w:rsidRPr="004E61D8">
              <w:t>INVESTOR:</w:t>
            </w:r>
          </w:p>
          <w:p w:rsidR="002718A9" w:rsidRPr="004E61D8" w:rsidRDefault="002718A9" w:rsidP="00B62BA5">
            <w:pPr>
              <w:pStyle w:val="tabulka"/>
            </w:pPr>
            <w:r w:rsidRPr="004E61D8">
              <w:t>CLIENT:</w:t>
            </w:r>
          </w:p>
          <w:p w:rsidR="002718A9" w:rsidRPr="004E61D8" w:rsidRDefault="002718A9" w:rsidP="00B62BA5">
            <w:pPr>
              <w:pStyle w:val="tabulka"/>
            </w:pPr>
          </w:p>
          <w:p w:rsidR="002718A9" w:rsidRPr="004E61D8" w:rsidRDefault="002718A9" w:rsidP="00B62BA5">
            <w:pPr>
              <w:pStyle w:val="tabulka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728122D" wp14:editId="274DF322">
                      <wp:simplePos x="0" y="0"/>
                      <wp:positionH relativeFrom="column">
                        <wp:posOffset>-32385</wp:posOffset>
                      </wp:positionH>
                      <wp:positionV relativeFrom="paragraph">
                        <wp:posOffset>323215</wp:posOffset>
                      </wp:positionV>
                      <wp:extent cx="2977515" cy="819150"/>
                      <wp:effectExtent l="3175" t="1905" r="635" b="0"/>
                      <wp:wrapNone/>
                      <wp:docPr id="18" name="Text Box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77515" cy="8191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718A9" w:rsidRDefault="002718A9" w:rsidP="002718A9">
                                  <w:r>
                                    <w:t>ČSAD Brno holding, a.s.</w:t>
                                  </w:r>
                                </w:p>
                                <w:p w:rsidR="002718A9" w:rsidRDefault="002718A9" w:rsidP="002718A9">
                                  <w:r>
                                    <w:t xml:space="preserve">Opuštěná 227/4, </w:t>
                                  </w:r>
                                </w:p>
                                <w:p w:rsidR="002718A9" w:rsidRPr="00A25D90" w:rsidRDefault="002718A9" w:rsidP="002718A9">
                                  <w:pPr>
                                    <w:rPr>
                                      <w:rStyle w:val="Siln"/>
                                      <w:b w:val="0"/>
                                      <w:bCs w:val="0"/>
                                      <w:szCs w:val="20"/>
                                    </w:rPr>
                                  </w:pPr>
                                  <w:r>
                                    <w:t>602 00 Brno</w:t>
                                  </w:r>
                                </w:p>
                              </w:txbxContent>
                            </wps:txbx>
                            <wps:bodyPr rot="0" vert="horz" wrap="square" lIns="3600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728122D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1" o:spid="_x0000_s1026" type="#_x0000_t202" style="position:absolute;left:0;text-align:left;margin-left:-2.55pt;margin-top:25.45pt;width:234.45pt;height:64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" filled="f" stroked="f">
                      <v:textbox inset="1mm">
                        <w:txbxContent>
                          <w:p w:rsidR="002718A9" w:rsidRDefault="002718A9" w:rsidP="002718A9">
                            <w:r>
                              <w:t>ČSAD Brno holding, a.s.</w:t>
                            </w:r>
                          </w:p>
                          <w:p w:rsidR="002718A9" w:rsidRDefault="002718A9" w:rsidP="002718A9">
                            <w:r>
                              <w:t xml:space="preserve">Opuštěná 227/4, </w:t>
                            </w:r>
                          </w:p>
                          <w:p w:rsidR="002718A9" w:rsidRPr="00A25D90" w:rsidRDefault="002718A9" w:rsidP="002718A9">
                            <w:pPr>
                              <w:rPr>
                                <w:rStyle w:val="Siln"/>
                                <w:b w:val="0"/>
                                <w:bCs w:val="0"/>
                                <w:szCs w:val="20"/>
                              </w:rPr>
                            </w:pPr>
                            <w:r>
                              <w:t>602 00 Brno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68" w:type="dxa"/>
            <w:gridSpan w:val="2"/>
            <w:vMerge w:val="restart"/>
          </w:tcPr>
          <w:p w:rsidR="002718A9" w:rsidRPr="004E61D8" w:rsidRDefault="002718A9" w:rsidP="00B62BA5">
            <w:pPr>
              <w:pStyle w:val="tabulka"/>
            </w:pPr>
            <w:r w:rsidRPr="004E61D8">
              <w:t>AUTORIZACE:</w:t>
            </w:r>
          </w:p>
          <w:p w:rsidR="002718A9" w:rsidRPr="00753C1C" w:rsidRDefault="002718A9" w:rsidP="00B62BA5">
            <w:pPr>
              <w:pStyle w:val="tabulka"/>
            </w:pPr>
            <w:r w:rsidRPr="004E61D8">
              <w:t>AUTHORIZED BY:</w:t>
            </w:r>
          </w:p>
        </w:tc>
      </w:tr>
      <w:tr w:rsidR="002718A9" w:rsidRPr="004E61D8" w:rsidTr="00B62BA5">
        <w:trPr>
          <w:trHeight w:hRule="exact" w:val="1134"/>
          <w:jc w:val="center"/>
        </w:trPr>
        <w:tc>
          <w:tcPr>
            <w:tcW w:w="2268" w:type="dxa"/>
            <w:vMerge/>
          </w:tcPr>
          <w:p w:rsidR="002718A9" w:rsidRPr="004E61D8" w:rsidRDefault="002718A9" w:rsidP="00B62BA5">
            <w:pPr>
              <w:pStyle w:val="tabulka"/>
              <w:rPr>
                <w:color w:val="FF0000"/>
              </w:rPr>
            </w:pPr>
          </w:p>
        </w:tc>
        <w:tc>
          <w:tcPr>
            <w:tcW w:w="5529" w:type="dxa"/>
            <w:gridSpan w:val="2"/>
          </w:tcPr>
          <w:p w:rsidR="002718A9" w:rsidRPr="004E61D8" w:rsidRDefault="002718A9" w:rsidP="00B62BA5">
            <w:pPr>
              <w:pStyle w:val="tabulka"/>
            </w:pPr>
            <w:r w:rsidRPr="004E61D8">
              <w:t>OBJEDNATEL:</w:t>
            </w:r>
          </w:p>
          <w:p w:rsidR="002718A9" w:rsidRPr="004E61D8" w:rsidRDefault="002718A9" w:rsidP="00B62BA5">
            <w:pPr>
              <w:pStyle w:val="tabulka"/>
            </w:pPr>
            <w:r w:rsidRPr="004E61D8">
              <w:t>PROJECT MANAGER:</w:t>
            </w:r>
          </w:p>
          <w:p w:rsidR="002718A9" w:rsidRPr="004E61D8" w:rsidRDefault="002718A9" w:rsidP="00B62BA5">
            <w:pPr>
              <w:pStyle w:val="tabulka"/>
            </w:pPr>
          </w:p>
        </w:tc>
        <w:tc>
          <w:tcPr>
            <w:tcW w:w="2268" w:type="dxa"/>
            <w:gridSpan w:val="2"/>
            <w:vMerge/>
          </w:tcPr>
          <w:p w:rsidR="002718A9" w:rsidRPr="004E61D8" w:rsidRDefault="002718A9" w:rsidP="00B62BA5">
            <w:pPr>
              <w:pStyle w:val="tabulka"/>
              <w:rPr>
                <w:color w:val="FF0000"/>
              </w:rPr>
            </w:pPr>
          </w:p>
        </w:tc>
      </w:tr>
      <w:tr w:rsidR="002718A9" w:rsidRPr="004E61D8" w:rsidTr="00B62BA5">
        <w:trPr>
          <w:trHeight w:hRule="exact" w:val="1134"/>
          <w:jc w:val="center"/>
        </w:trPr>
        <w:tc>
          <w:tcPr>
            <w:tcW w:w="2268" w:type="dxa"/>
            <w:vMerge/>
          </w:tcPr>
          <w:p w:rsidR="002718A9" w:rsidRPr="004E61D8" w:rsidRDefault="002718A9" w:rsidP="00B62BA5">
            <w:pPr>
              <w:pStyle w:val="tabulka"/>
              <w:rPr>
                <w:color w:val="FF0000"/>
              </w:rPr>
            </w:pPr>
          </w:p>
        </w:tc>
        <w:tc>
          <w:tcPr>
            <w:tcW w:w="5529" w:type="dxa"/>
            <w:gridSpan w:val="2"/>
          </w:tcPr>
          <w:p w:rsidR="002718A9" w:rsidRPr="004E61D8" w:rsidRDefault="002718A9" w:rsidP="00B62BA5">
            <w:pPr>
              <w:pStyle w:val="tabulka"/>
            </w:pPr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74624" behindDoc="1" locked="0" layoutInCell="1" allowOverlap="1" wp14:anchorId="61D72416" wp14:editId="15904E24">
                      <wp:simplePos x="0" y="0"/>
                      <wp:positionH relativeFrom="column">
                        <wp:posOffset>-1198245</wp:posOffset>
                      </wp:positionH>
                      <wp:positionV relativeFrom="paragraph">
                        <wp:posOffset>-509905</wp:posOffset>
                      </wp:positionV>
                      <wp:extent cx="1038225" cy="619125"/>
                      <wp:effectExtent l="0" t="0" r="28575" b="28575"/>
                      <wp:wrapNone/>
                      <wp:docPr id="15" name="Text Box 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38225" cy="6191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718A9" w:rsidRPr="00A226B2" w:rsidRDefault="002718A9" w:rsidP="002718A9">
                                  <w:pPr>
                                    <w:rPr>
                                      <w:sz w:val="12"/>
                                      <w:szCs w:val="14"/>
                                    </w:rPr>
                                  </w:pPr>
                                  <w:r w:rsidRPr="00A226B2">
                                    <w:rPr>
                                      <w:sz w:val="12"/>
                                      <w:szCs w:val="14"/>
                                    </w:rPr>
                                    <w:t xml:space="preserve">K4 </w:t>
                                  </w:r>
                                  <w:proofErr w:type="spellStart"/>
                                  <w:proofErr w:type="gramStart"/>
                                  <w:r w:rsidRPr="00A226B2">
                                    <w:rPr>
                                      <w:sz w:val="12"/>
                                      <w:szCs w:val="14"/>
                                    </w:rPr>
                                    <w:t>a.s</w:t>
                                  </w:r>
                                  <w:proofErr w:type="spellEnd"/>
                                  <w:proofErr w:type="gramEnd"/>
                                  <w:r w:rsidRPr="00A226B2">
                                    <w:rPr>
                                      <w:sz w:val="12"/>
                                      <w:szCs w:val="14"/>
                                    </w:rPr>
                                    <w:tab/>
                                  </w:r>
                                  <w:r w:rsidRPr="00A226B2">
                                    <w:rPr>
                                      <w:sz w:val="12"/>
                                      <w:szCs w:val="14"/>
                                    </w:rPr>
                                    <w:br/>
                                    <w:t>Mlýnská 326/13,602 00 Brno,</w:t>
                                  </w:r>
                                  <w:r w:rsidRPr="00A226B2">
                                    <w:rPr>
                                      <w:sz w:val="12"/>
                                      <w:szCs w:val="14"/>
                                    </w:rPr>
                                    <w:tab/>
                                  </w:r>
                                  <w:r w:rsidRPr="00A226B2">
                                    <w:rPr>
                                      <w:sz w:val="12"/>
                                      <w:szCs w:val="14"/>
                                    </w:rPr>
                                    <w:br/>
                                    <w:t>IČ:60734396,tel.:+420 54112611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1D72416" id="Text Box 38" o:spid="_x0000_s1027" type="#_x0000_t202" style="position:absolute;left:0;text-align:left;margin-left:-94.35pt;margin-top:-40.15pt;width:81.75pt;height:48.75pt;z-index:-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" strokecolor="white [3212]">
                      <v:textbox>
                        <w:txbxContent>
                          <w:p w:rsidR="002718A9" w:rsidRPr="00A226B2" w:rsidRDefault="002718A9" w:rsidP="002718A9">
                            <w:pPr>
                              <w:rPr>
                                <w:sz w:val="12"/>
                                <w:szCs w:val="14"/>
                              </w:rPr>
                            </w:pPr>
                            <w:r w:rsidRPr="00A226B2">
                              <w:rPr>
                                <w:sz w:val="12"/>
                                <w:szCs w:val="14"/>
                              </w:rPr>
                              <w:t xml:space="preserve">K4 </w:t>
                            </w:r>
                            <w:proofErr w:type="spellStart"/>
                            <w:proofErr w:type="gramStart"/>
                            <w:r w:rsidRPr="00A226B2">
                              <w:rPr>
                                <w:sz w:val="12"/>
                                <w:szCs w:val="14"/>
                              </w:rPr>
                              <w:t>a.s</w:t>
                            </w:r>
                            <w:proofErr w:type="spellEnd"/>
                            <w:proofErr w:type="gramEnd"/>
                            <w:r w:rsidRPr="00A226B2">
                              <w:rPr>
                                <w:sz w:val="12"/>
                                <w:szCs w:val="14"/>
                              </w:rPr>
                              <w:tab/>
                            </w:r>
                            <w:r w:rsidRPr="00A226B2">
                              <w:rPr>
                                <w:sz w:val="12"/>
                                <w:szCs w:val="14"/>
                              </w:rPr>
                              <w:br/>
                              <w:t>Mlýnská 326/13,602 00 Brno,</w:t>
                            </w:r>
                            <w:r w:rsidRPr="00A226B2">
                              <w:rPr>
                                <w:sz w:val="12"/>
                                <w:szCs w:val="14"/>
                              </w:rPr>
                              <w:tab/>
                            </w:r>
                            <w:r w:rsidRPr="00A226B2">
                              <w:rPr>
                                <w:sz w:val="12"/>
                                <w:szCs w:val="14"/>
                              </w:rPr>
                              <w:br/>
                              <w:t>IČ:60734396,tel.:+420 54112611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E61D8">
              <w:t>SUBDODAVATEL:</w:t>
            </w:r>
          </w:p>
          <w:p w:rsidR="002718A9" w:rsidRPr="00A25D90" w:rsidRDefault="002718A9" w:rsidP="00B62BA5">
            <w:pPr>
              <w:pStyle w:val="tabulka"/>
            </w:pPr>
            <w:r w:rsidRPr="00A25D90">
              <w:t>SUBCONTRACTOR:</w:t>
            </w:r>
          </w:p>
          <w:p w:rsidR="002718A9" w:rsidRDefault="002718A9" w:rsidP="002718A9">
            <w:pPr>
              <w:pStyle w:val="tabulka"/>
              <w:tabs>
                <w:tab w:val="left" w:pos="2100"/>
                <w:tab w:val="right" w:pos="5313"/>
              </w:tabs>
              <w:jc w:val="left"/>
            </w:pPr>
            <w:r>
              <w:t>Ing. Hana Maršálková</w:t>
            </w:r>
          </w:p>
          <w:p w:rsidR="002718A9" w:rsidRDefault="002718A9" w:rsidP="002718A9">
            <w:pPr>
              <w:pStyle w:val="tabulka"/>
              <w:tabs>
                <w:tab w:val="left" w:pos="2100"/>
                <w:tab w:val="right" w:pos="5313"/>
              </w:tabs>
              <w:jc w:val="left"/>
            </w:pPr>
            <w:r>
              <w:t>Trnkova 118</w:t>
            </w:r>
          </w:p>
          <w:p w:rsidR="002718A9" w:rsidRDefault="002718A9" w:rsidP="002718A9">
            <w:pPr>
              <w:pStyle w:val="tabulka"/>
              <w:tabs>
                <w:tab w:val="left" w:pos="2100"/>
                <w:tab w:val="right" w:pos="5313"/>
              </w:tabs>
              <w:jc w:val="left"/>
            </w:pPr>
            <w:r>
              <w:t>628 00 Brno</w:t>
            </w:r>
          </w:p>
          <w:p w:rsidR="002718A9" w:rsidRPr="002416D4" w:rsidRDefault="002718A9" w:rsidP="002718A9">
            <w:pPr>
              <w:pStyle w:val="tabulka"/>
              <w:tabs>
                <w:tab w:val="left" w:pos="2100"/>
                <w:tab w:val="right" w:pos="5313"/>
              </w:tabs>
              <w:jc w:val="left"/>
            </w:pPr>
            <w:r>
              <w:t>Email: hana.marsalkova2@seznam.cz</w:t>
            </w:r>
            <w:r>
              <w:tab/>
            </w:r>
          </w:p>
        </w:tc>
        <w:tc>
          <w:tcPr>
            <w:tcW w:w="2268" w:type="dxa"/>
            <w:gridSpan w:val="2"/>
          </w:tcPr>
          <w:p w:rsidR="002718A9" w:rsidRPr="004E61D8" w:rsidRDefault="002718A9" w:rsidP="00B62BA5">
            <w:pPr>
              <w:pStyle w:val="tabulka"/>
            </w:pPr>
            <w:r w:rsidRPr="004E61D8">
              <w:t>ČÍSLO PARÉ:</w:t>
            </w:r>
          </w:p>
          <w:p w:rsidR="002718A9" w:rsidRPr="004E61D8" w:rsidRDefault="002718A9" w:rsidP="00B62BA5">
            <w:pPr>
              <w:pStyle w:val="tabulka"/>
            </w:pPr>
            <w:r w:rsidRPr="004E61D8">
              <w:t>DOCUMENT SET NUMBER:</w:t>
            </w:r>
          </w:p>
        </w:tc>
      </w:tr>
      <w:tr w:rsidR="002718A9" w:rsidRPr="004E61D8" w:rsidTr="00B62BA5">
        <w:trPr>
          <w:trHeight w:hRule="exact" w:val="397"/>
          <w:jc w:val="center"/>
        </w:trPr>
        <w:tc>
          <w:tcPr>
            <w:tcW w:w="2268" w:type="dxa"/>
            <w:vMerge w:val="restart"/>
            <w:tcBorders>
              <w:right w:val="nil"/>
            </w:tcBorders>
          </w:tcPr>
          <w:p w:rsidR="002718A9" w:rsidRPr="004E61D8" w:rsidRDefault="002718A9" w:rsidP="00B62BA5">
            <w:pPr>
              <w:pStyle w:val="tabulka"/>
            </w:pPr>
            <w:r w:rsidRPr="004E61D8">
              <w:t>NÁZEV AKCE:</w:t>
            </w:r>
          </w:p>
          <w:p w:rsidR="002718A9" w:rsidRPr="004E61D8" w:rsidRDefault="002718A9" w:rsidP="00B62BA5">
            <w:pPr>
              <w:pStyle w:val="tabulka"/>
            </w:pPr>
            <w:r w:rsidRPr="004E61D8">
              <w:t>TITLE:</w:t>
            </w:r>
          </w:p>
        </w:tc>
        <w:tc>
          <w:tcPr>
            <w:tcW w:w="3544" w:type="dxa"/>
            <w:vMerge w:val="restart"/>
            <w:tcBorders>
              <w:left w:val="nil"/>
            </w:tcBorders>
          </w:tcPr>
          <w:p w:rsidR="002718A9" w:rsidRPr="004E61D8" w:rsidRDefault="002718A9" w:rsidP="00B62BA5">
            <w:pPr>
              <w:pStyle w:val="tabulka"/>
              <w:jc w:val="left"/>
              <w:rPr>
                <w:rFonts w:cs="CAD Arial Narrow"/>
                <w:b/>
              </w:rPr>
            </w:pPr>
            <w:r>
              <w:rPr>
                <w:noProof/>
                <w:color w:val="FF000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C126F01" wp14:editId="4A394E7B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-13970</wp:posOffset>
                      </wp:positionV>
                      <wp:extent cx="0" cy="215900"/>
                      <wp:effectExtent l="13335" t="11430" r="15240" b="10795"/>
                      <wp:wrapNone/>
                      <wp:docPr id="14" name="AutoShape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2159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28398" dir="3806097" algn="ctr" rotWithShape="0">
                                        <a:srgbClr val="7F7F7F">
                                          <a:alpha val="50000"/>
                                        </a:srgb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5C4A40A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3" o:spid="_x0000_s1026" type="#_x0000_t32" style="position:absolute;margin-left:-5.5pt;margin-top:-1.1pt;width:0;height:1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" strokeweight="1.5pt">
                      <v:shadow color="#7f7f7f" opacity=".5" offset="1pt"/>
                    </v:shape>
                  </w:pict>
                </mc:Fallback>
              </mc:AlternateContent>
            </w:r>
          </w:p>
          <w:p w:rsidR="002718A9" w:rsidRPr="004E61D8" w:rsidRDefault="002718A9" w:rsidP="00B62BA5">
            <w:r w:rsidRPr="00E67A6D">
              <w:t>MODERNIZACE ÚSTŘEDNÍHO AUTOBUSOVÉHO NÁDRAŽÍ ZVONAŘKA</w:t>
            </w:r>
          </w:p>
          <w:p w:rsidR="002718A9" w:rsidRPr="004E61D8" w:rsidRDefault="002718A9" w:rsidP="00B62BA5"/>
          <w:p w:rsidR="002718A9" w:rsidRPr="004E61D8" w:rsidRDefault="002718A9" w:rsidP="00B62BA5"/>
          <w:p w:rsidR="002718A9" w:rsidRPr="004E61D8" w:rsidRDefault="002718A9" w:rsidP="00B62BA5"/>
        </w:tc>
        <w:tc>
          <w:tcPr>
            <w:tcW w:w="1985" w:type="dxa"/>
            <w:tcBorders>
              <w:right w:val="nil"/>
            </w:tcBorders>
            <w:vAlign w:val="center"/>
          </w:tcPr>
          <w:p w:rsidR="002718A9" w:rsidRPr="004E61D8" w:rsidRDefault="002718A9" w:rsidP="00B62BA5">
            <w:pPr>
              <w:pStyle w:val="tabulka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384ABB7" wp14:editId="63BC3597">
                      <wp:simplePos x="0" y="0"/>
                      <wp:positionH relativeFrom="column">
                        <wp:posOffset>1190625</wp:posOffset>
                      </wp:positionH>
                      <wp:positionV relativeFrom="paragraph">
                        <wp:posOffset>-14605</wp:posOffset>
                      </wp:positionV>
                      <wp:extent cx="1270" cy="137160"/>
                      <wp:effectExtent l="9525" t="17780" r="17780" b="16510"/>
                      <wp:wrapNone/>
                      <wp:docPr id="13" name="AutoShape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270" cy="13716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28398" dir="3806097" algn="ctr" rotWithShape="0">
                                        <a:srgbClr val="7F7F7F">
                                          <a:alpha val="50000"/>
                                        </a:srgb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7AA0090" id="AutoShape 24" o:spid="_x0000_s1026" type="#_x0000_t32" style="position:absolute;margin-left:93.75pt;margin-top:-1.15pt;width:.1pt;height:10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" strokeweight="1.5pt">
                      <v:shadow color="#7f7f7f" opacity=".5" offset="1pt"/>
                    </v:shape>
                  </w:pict>
                </mc:Fallback>
              </mc:AlternateContent>
            </w:r>
            <w:r w:rsidRPr="004E61D8">
              <w:t>MANAŽER PROJEKTU:</w:t>
            </w:r>
          </w:p>
          <w:p w:rsidR="002718A9" w:rsidRPr="004E61D8" w:rsidRDefault="002718A9" w:rsidP="00B62BA5">
            <w:pPr>
              <w:pStyle w:val="tabulka"/>
            </w:pPr>
            <w:r w:rsidRPr="004E61D8">
              <w:t>PROJECT DIRECTOR:</w:t>
            </w:r>
          </w:p>
        </w:tc>
        <w:tc>
          <w:tcPr>
            <w:tcW w:w="2268" w:type="dxa"/>
            <w:gridSpan w:val="2"/>
            <w:tcBorders>
              <w:left w:val="nil"/>
            </w:tcBorders>
            <w:vAlign w:val="center"/>
          </w:tcPr>
          <w:p w:rsidR="002718A9" w:rsidRPr="004E61D8" w:rsidRDefault="002718A9" w:rsidP="00B62BA5">
            <w:pPr>
              <w:pStyle w:val="tabulka"/>
              <w:jc w:val="left"/>
              <w:rPr>
                <w:sz w:val="16"/>
                <w:szCs w:val="16"/>
              </w:rPr>
            </w:pPr>
            <w:r w:rsidRPr="004E61D8">
              <w:rPr>
                <w:sz w:val="16"/>
                <w:szCs w:val="16"/>
              </w:rPr>
              <w:t xml:space="preserve">Ing. Roman </w:t>
            </w:r>
            <w:proofErr w:type="spellStart"/>
            <w:r w:rsidRPr="004E61D8">
              <w:rPr>
                <w:sz w:val="16"/>
                <w:szCs w:val="16"/>
              </w:rPr>
              <w:t>Havlišta</w:t>
            </w:r>
            <w:proofErr w:type="spellEnd"/>
          </w:p>
        </w:tc>
      </w:tr>
      <w:tr w:rsidR="002718A9" w:rsidRPr="004E61D8" w:rsidTr="00B62BA5">
        <w:trPr>
          <w:trHeight w:hRule="exact" w:val="397"/>
          <w:jc w:val="center"/>
        </w:trPr>
        <w:tc>
          <w:tcPr>
            <w:tcW w:w="2268" w:type="dxa"/>
            <w:vMerge/>
            <w:tcBorders>
              <w:right w:val="nil"/>
            </w:tcBorders>
          </w:tcPr>
          <w:p w:rsidR="002718A9" w:rsidRPr="004E61D8" w:rsidRDefault="002718A9" w:rsidP="00B62BA5">
            <w:pPr>
              <w:pStyle w:val="tabulka"/>
              <w:rPr>
                <w:color w:val="FF0000"/>
              </w:rPr>
            </w:pPr>
          </w:p>
        </w:tc>
        <w:tc>
          <w:tcPr>
            <w:tcW w:w="3544" w:type="dxa"/>
            <w:vMerge/>
            <w:tcBorders>
              <w:left w:val="nil"/>
            </w:tcBorders>
          </w:tcPr>
          <w:p w:rsidR="002718A9" w:rsidRPr="004E61D8" w:rsidRDefault="002718A9" w:rsidP="00B62BA5">
            <w:pPr>
              <w:pStyle w:val="tabulka"/>
              <w:rPr>
                <w:color w:val="FF0000"/>
              </w:rPr>
            </w:pPr>
          </w:p>
        </w:tc>
        <w:tc>
          <w:tcPr>
            <w:tcW w:w="1985" w:type="dxa"/>
            <w:tcBorders>
              <w:right w:val="nil"/>
            </w:tcBorders>
            <w:vAlign w:val="center"/>
          </w:tcPr>
          <w:p w:rsidR="002718A9" w:rsidRPr="004E61D8" w:rsidRDefault="002718A9" w:rsidP="00B62BA5">
            <w:pPr>
              <w:pStyle w:val="tabulka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4660BED7" wp14:editId="088627E8">
                      <wp:simplePos x="0" y="0"/>
                      <wp:positionH relativeFrom="column">
                        <wp:posOffset>1191260</wp:posOffset>
                      </wp:positionH>
                      <wp:positionV relativeFrom="paragraph">
                        <wp:posOffset>-10795</wp:posOffset>
                      </wp:positionV>
                      <wp:extent cx="0" cy="144145"/>
                      <wp:effectExtent l="10160" t="16510" r="18415" b="10795"/>
                      <wp:wrapNone/>
                      <wp:docPr id="12" name="AutoShape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4414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28398" dir="3806097" algn="ctr" rotWithShape="0">
                                        <a:srgbClr val="7F7F7F">
                                          <a:alpha val="50000"/>
                                        </a:srgb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9F5D9E" id="AutoShape 25" o:spid="_x0000_s1026" type="#_x0000_t32" style="position:absolute;margin-left:93.8pt;margin-top:-.85pt;width:0;height:11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" strokeweight="1.5pt">
                      <v:shadow color="#7f7f7f" opacity=".5" offset="1pt"/>
                    </v:shape>
                  </w:pict>
                </mc:Fallback>
              </mc:AlternateContent>
            </w:r>
            <w:r w:rsidRPr="004E61D8">
              <w:t>ARCHITEKT:</w:t>
            </w:r>
          </w:p>
          <w:p w:rsidR="002718A9" w:rsidRPr="004E61D8" w:rsidRDefault="002718A9" w:rsidP="00B62BA5">
            <w:pPr>
              <w:pStyle w:val="tabulka"/>
            </w:pPr>
            <w:r w:rsidRPr="004E61D8">
              <w:t>ARCHITECT:</w:t>
            </w:r>
          </w:p>
        </w:tc>
        <w:tc>
          <w:tcPr>
            <w:tcW w:w="2268" w:type="dxa"/>
            <w:gridSpan w:val="2"/>
            <w:tcBorders>
              <w:left w:val="nil"/>
            </w:tcBorders>
            <w:vAlign w:val="center"/>
          </w:tcPr>
          <w:p w:rsidR="002718A9" w:rsidRPr="004E61D8" w:rsidRDefault="002718A9" w:rsidP="00B62BA5">
            <w:pPr>
              <w:pStyle w:val="tabulka"/>
              <w:jc w:val="left"/>
              <w:rPr>
                <w:sz w:val="16"/>
                <w:szCs w:val="16"/>
              </w:rPr>
            </w:pPr>
            <w:r w:rsidRPr="00E67A6D">
              <w:rPr>
                <w:sz w:val="16"/>
                <w:szCs w:val="16"/>
              </w:rPr>
              <w:t>Ing. arch. Ondřej Švancara</w:t>
            </w:r>
          </w:p>
        </w:tc>
      </w:tr>
      <w:tr w:rsidR="002718A9" w:rsidRPr="004E61D8" w:rsidTr="00B62BA5">
        <w:trPr>
          <w:trHeight w:hRule="exact" w:val="397"/>
          <w:jc w:val="center"/>
        </w:trPr>
        <w:tc>
          <w:tcPr>
            <w:tcW w:w="2268" w:type="dxa"/>
            <w:vMerge/>
            <w:tcBorders>
              <w:right w:val="nil"/>
            </w:tcBorders>
          </w:tcPr>
          <w:p w:rsidR="002718A9" w:rsidRPr="004E61D8" w:rsidRDefault="002718A9" w:rsidP="00B62BA5">
            <w:pPr>
              <w:pStyle w:val="tabulka"/>
              <w:rPr>
                <w:color w:val="FF0000"/>
              </w:rPr>
            </w:pPr>
          </w:p>
        </w:tc>
        <w:tc>
          <w:tcPr>
            <w:tcW w:w="3544" w:type="dxa"/>
            <w:vMerge/>
            <w:tcBorders>
              <w:left w:val="nil"/>
            </w:tcBorders>
          </w:tcPr>
          <w:p w:rsidR="002718A9" w:rsidRPr="004E61D8" w:rsidRDefault="002718A9" w:rsidP="00B62BA5">
            <w:pPr>
              <w:pStyle w:val="tabulka"/>
              <w:rPr>
                <w:color w:val="FF0000"/>
              </w:rPr>
            </w:pPr>
          </w:p>
        </w:tc>
        <w:tc>
          <w:tcPr>
            <w:tcW w:w="1985" w:type="dxa"/>
            <w:tcBorders>
              <w:right w:val="nil"/>
            </w:tcBorders>
            <w:vAlign w:val="center"/>
          </w:tcPr>
          <w:p w:rsidR="002718A9" w:rsidRPr="004E61D8" w:rsidRDefault="002718A9" w:rsidP="00B62BA5">
            <w:pPr>
              <w:pStyle w:val="tabulka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DB5B50B" wp14:editId="5EEF1E97">
                      <wp:simplePos x="0" y="0"/>
                      <wp:positionH relativeFrom="column">
                        <wp:posOffset>1189990</wp:posOffset>
                      </wp:positionH>
                      <wp:positionV relativeFrom="paragraph">
                        <wp:posOffset>-9525</wp:posOffset>
                      </wp:positionV>
                      <wp:extent cx="0" cy="144145"/>
                      <wp:effectExtent l="18415" t="12700" r="10160" b="14605"/>
                      <wp:wrapNone/>
                      <wp:docPr id="11" name="AutoShape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4414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28398" dir="3806097" algn="ctr" rotWithShape="0">
                                        <a:srgbClr val="7F7F7F">
                                          <a:alpha val="50000"/>
                                        </a:srgb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99E9927" id="AutoShape 26" o:spid="_x0000_s1026" type="#_x0000_t32" style="position:absolute;margin-left:93.7pt;margin-top:-.75pt;width:0;height:11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" strokeweight="1.5pt">
                      <v:shadow color="#7f7f7f" opacity=".5" offset="1pt"/>
                    </v:shape>
                  </w:pict>
                </mc:Fallback>
              </mc:AlternateContent>
            </w:r>
            <w:r w:rsidRPr="004E61D8">
              <w:t>HLAVNÍ INŽENÝR:</w:t>
            </w:r>
          </w:p>
          <w:p w:rsidR="002718A9" w:rsidRPr="004E61D8" w:rsidRDefault="002718A9" w:rsidP="00B62BA5">
            <w:pPr>
              <w:pStyle w:val="tabulka"/>
            </w:pPr>
            <w:r w:rsidRPr="004E61D8">
              <w:t>CHIEF PROJECT MANAGER:</w:t>
            </w:r>
          </w:p>
        </w:tc>
        <w:tc>
          <w:tcPr>
            <w:tcW w:w="2268" w:type="dxa"/>
            <w:gridSpan w:val="2"/>
            <w:tcBorders>
              <w:left w:val="nil"/>
            </w:tcBorders>
            <w:vAlign w:val="center"/>
          </w:tcPr>
          <w:p w:rsidR="002718A9" w:rsidRPr="004E61D8" w:rsidRDefault="002718A9" w:rsidP="00B62BA5">
            <w:pPr>
              <w:pStyle w:val="tabulka"/>
              <w:jc w:val="left"/>
              <w:rPr>
                <w:sz w:val="16"/>
                <w:szCs w:val="16"/>
              </w:rPr>
            </w:pPr>
            <w:r w:rsidRPr="00E67A6D">
              <w:rPr>
                <w:sz w:val="16"/>
                <w:szCs w:val="16"/>
              </w:rPr>
              <w:t>Ing. arch. Pavel Stříteský</w:t>
            </w:r>
          </w:p>
        </w:tc>
      </w:tr>
      <w:tr w:rsidR="002718A9" w:rsidRPr="004E61D8" w:rsidTr="00B62BA5">
        <w:trPr>
          <w:trHeight w:hRule="exact" w:val="397"/>
          <w:jc w:val="center"/>
        </w:trPr>
        <w:tc>
          <w:tcPr>
            <w:tcW w:w="2268" w:type="dxa"/>
            <w:vMerge/>
            <w:tcBorders>
              <w:right w:val="nil"/>
            </w:tcBorders>
          </w:tcPr>
          <w:p w:rsidR="002718A9" w:rsidRPr="004E61D8" w:rsidRDefault="002718A9" w:rsidP="00B62BA5">
            <w:pPr>
              <w:pStyle w:val="tabulka"/>
              <w:rPr>
                <w:color w:val="FF0000"/>
              </w:rPr>
            </w:pPr>
          </w:p>
        </w:tc>
        <w:tc>
          <w:tcPr>
            <w:tcW w:w="3544" w:type="dxa"/>
            <w:vMerge/>
            <w:tcBorders>
              <w:left w:val="nil"/>
            </w:tcBorders>
          </w:tcPr>
          <w:p w:rsidR="002718A9" w:rsidRPr="004E61D8" w:rsidRDefault="002718A9" w:rsidP="00B62BA5">
            <w:pPr>
              <w:pStyle w:val="tabulka"/>
              <w:rPr>
                <w:color w:val="FF0000"/>
              </w:rPr>
            </w:pPr>
          </w:p>
        </w:tc>
        <w:tc>
          <w:tcPr>
            <w:tcW w:w="1985" w:type="dxa"/>
            <w:tcBorders>
              <w:right w:val="nil"/>
            </w:tcBorders>
            <w:vAlign w:val="center"/>
          </w:tcPr>
          <w:p w:rsidR="002718A9" w:rsidRPr="004E61D8" w:rsidRDefault="002718A9" w:rsidP="00B62BA5">
            <w:pPr>
              <w:pStyle w:val="tabulka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16757E85" wp14:editId="34836ADD">
                      <wp:simplePos x="0" y="0"/>
                      <wp:positionH relativeFrom="column">
                        <wp:posOffset>1196340</wp:posOffset>
                      </wp:positionH>
                      <wp:positionV relativeFrom="paragraph">
                        <wp:posOffset>497840</wp:posOffset>
                      </wp:positionV>
                      <wp:extent cx="0" cy="144145"/>
                      <wp:effectExtent l="15240" t="10160" r="13335" b="17145"/>
                      <wp:wrapNone/>
                      <wp:docPr id="10" name="AutoShape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4414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28398" dir="3806097" algn="ctr" rotWithShape="0">
                                        <a:srgbClr val="7F7F7F">
                                          <a:alpha val="50000"/>
                                        </a:srgb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97E6DB" id="AutoShape 27" o:spid="_x0000_s1026" type="#_x0000_t32" style="position:absolute;margin-left:94.2pt;margin-top:39.2pt;width:0;height:11.3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" strokeweight="1.5pt">
                      <v:shadow color="#7f7f7f" opacity=".5" offset="1pt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0A7831E" wp14:editId="255DDFC8">
                      <wp:simplePos x="0" y="0"/>
                      <wp:positionH relativeFrom="column">
                        <wp:posOffset>1193165</wp:posOffset>
                      </wp:positionH>
                      <wp:positionV relativeFrom="paragraph">
                        <wp:posOffset>1002030</wp:posOffset>
                      </wp:positionV>
                      <wp:extent cx="0" cy="144145"/>
                      <wp:effectExtent l="12065" t="9525" r="16510" b="17780"/>
                      <wp:wrapNone/>
                      <wp:docPr id="9" name="AutoShape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4414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28398" dir="3806097" algn="ctr" rotWithShape="0">
                                        <a:srgbClr val="7F7F7F">
                                          <a:alpha val="50000"/>
                                        </a:srgb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6DFF73" id="AutoShape 28" o:spid="_x0000_s1026" type="#_x0000_t32" style="position:absolute;margin-left:93.95pt;margin-top:78.9pt;width:0;height:11.3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" strokeweight="1.5pt">
                      <v:shadow color="#7f7f7f" opacity=".5" offset="1pt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1D5EB2E1" wp14:editId="5501368E">
                      <wp:simplePos x="0" y="0"/>
                      <wp:positionH relativeFrom="column">
                        <wp:posOffset>1193165</wp:posOffset>
                      </wp:positionH>
                      <wp:positionV relativeFrom="paragraph">
                        <wp:posOffset>1259840</wp:posOffset>
                      </wp:positionV>
                      <wp:extent cx="0" cy="144145"/>
                      <wp:effectExtent l="12065" t="10160" r="16510" b="17145"/>
                      <wp:wrapNone/>
                      <wp:docPr id="8" name="AutoShape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4414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28398" dir="3806097" algn="ctr" rotWithShape="0">
                                        <a:srgbClr val="7F7F7F">
                                          <a:alpha val="50000"/>
                                        </a:srgb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9CD08FD" id="AutoShape 29" o:spid="_x0000_s1026" type="#_x0000_t32" style="position:absolute;margin-left:93.95pt;margin-top:99.2pt;width:0;height:11.3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" strokeweight="1.5pt">
                      <v:shadow color="#7f7f7f" opacity=".5" offset="1pt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2A96D71B" wp14:editId="77C6E166">
                      <wp:simplePos x="0" y="0"/>
                      <wp:positionH relativeFrom="column">
                        <wp:posOffset>1193165</wp:posOffset>
                      </wp:positionH>
                      <wp:positionV relativeFrom="paragraph">
                        <wp:posOffset>-10160</wp:posOffset>
                      </wp:positionV>
                      <wp:extent cx="0" cy="144145"/>
                      <wp:effectExtent l="12065" t="16510" r="16510" b="10795"/>
                      <wp:wrapNone/>
                      <wp:docPr id="7" name="AutoShape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4414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28398" dir="3806097" algn="ctr" rotWithShape="0">
                                        <a:srgbClr val="7F7F7F">
                                          <a:alpha val="50000"/>
                                        </a:srgb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22302B" id="AutoShape 30" o:spid="_x0000_s1026" type="#_x0000_t32" style="position:absolute;margin-left:93.95pt;margin-top:-.8pt;width:0;height:11.3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" strokeweight="1.5pt">
                      <v:shadow color="#7f7f7f" opacity=".5" offset="1pt"/>
                    </v:shape>
                  </w:pict>
                </mc:Fallback>
              </mc:AlternateContent>
            </w:r>
            <w:r w:rsidRPr="004E61D8">
              <w:t>PROJEKTANT:</w:t>
            </w:r>
          </w:p>
          <w:p w:rsidR="002718A9" w:rsidRPr="004E61D8" w:rsidRDefault="002718A9" w:rsidP="00B62BA5">
            <w:pPr>
              <w:pStyle w:val="tabulka"/>
            </w:pPr>
            <w:r w:rsidRPr="004E61D8">
              <w:t>DESIGNER:</w:t>
            </w:r>
          </w:p>
        </w:tc>
        <w:tc>
          <w:tcPr>
            <w:tcW w:w="2268" w:type="dxa"/>
            <w:gridSpan w:val="2"/>
            <w:tcBorders>
              <w:left w:val="nil"/>
            </w:tcBorders>
            <w:vAlign w:val="center"/>
          </w:tcPr>
          <w:p w:rsidR="002718A9" w:rsidRPr="004E61D8" w:rsidRDefault="002718A9" w:rsidP="00B62BA5">
            <w:pPr>
              <w:pStyle w:val="tabulka"/>
              <w:jc w:val="left"/>
              <w:rPr>
                <w:sz w:val="16"/>
                <w:szCs w:val="16"/>
              </w:rPr>
            </w:pPr>
            <w:r w:rsidRPr="00E67A6D">
              <w:rPr>
                <w:sz w:val="16"/>
                <w:szCs w:val="16"/>
              </w:rPr>
              <w:t xml:space="preserve">Ing. </w:t>
            </w:r>
            <w:r>
              <w:rPr>
                <w:sz w:val="16"/>
                <w:szCs w:val="16"/>
              </w:rPr>
              <w:t>Hana Maršálková</w:t>
            </w:r>
          </w:p>
        </w:tc>
      </w:tr>
      <w:tr w:rsidR="002718A9" w:rsidRPr="004E61D8" w:rsidTr="00B62BA5">
        <w:trPr>
          <w:trHeight w:hRule="exact" w:val="397"/>
          <w:jc w:val="center"/>
        </w:trPr>
        <w:tc>
          <w:tcPr>
            <w:tcW w:w="2268" w:type="dxa"/>
            <w:vMerge/>
            <w:tcBorders>
              <w:right w:val="nil"/>
            </w:tcBorders>
          </w:tcPr>
          <w:p w:rsidR="002718A9" w:rsidRPr="004E61D8" w:rsidRDefault="002718A9" w:rsidP="00B62BA5">
            <w:pPr>
              <w:pStyle w:val="tabulka"/>
              <w:rPr>
                <w:color w:val="FF0000"/>
              </w:rPr>
            </w:pPr>
          </w:p>
        </w:tc>
        <w:tc>
          <w:tcPr>
            <w:tcW w:w="3544" w:type="dxa"/>
            <w:vMerge/>
            <w:tcBorders>
              <w:left w:val="nil"/>
              <w:bottom w:val="single" w:sz="12" w:space="0" w:color="000000"/>
            </w:tcBorders>
          </w:tcPr>
          <w:p w:rsidR="002718A9" w:rsidRPr="004E61D8" w:rsidRDefault="002718A9" w:rsidP="00B62BA5">
            <w:pPr>
              <w:pStyle w:val="tabulka"/>
              <w:rPr>
                <w:color w:val="FF0000"/>
              </w:rPr>
            </w:pPr>
          </w:p>
        </w:tc>
        <w:tc>
          <w:tcPr>
            <w:tcW w:w="1985" w:type="dxa"/>
            <w:tcBorders>
              <w:right w:val="nil"/>
            </w:tcBorders>
            <w:vAlign w:val="center"/>
          </w:tcPr>
          <w:p w:rsidR="002718A9" w:rsidRPr="004E61D8" w:rsidRDefault="002718A9" w:rsidP="00B62BA5">
            <w:pPr>
              <w:pStyle w:val="tabulka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23C207E8" wp14:editId="65B620E0">
                      <wp:simplePos x="0" y="0"/>
                      <wp:positionH relativeFrom="column">
                        <wp:posOffset>1189990</wp:posOffset>
                      </wp:positionH>
                      <wp:positionV relativeFrom="paragraph">
                        <wp:posOffset>-9525</wp:posOffset>
                      </wp:positionV>
                      <wp:extent cx="0" cy="144145"/>
                      <wp:effectExtent l="18415" t="12065" r="10160" b="15240"/>
                      <wp:wrapNone/>
                      <wp:docPr id="6" name="AutoShape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4414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28398" dir="3806097" algn="ctr" rotWithShape="0">
                                        <a:srgbClr val="7F7F7F">
                                          <a:alpha val="50000"/>
                                        </a:srgb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7B13DE" id="AutoShape 31" o:spid="_x0000_s1026" type="#_x0000_t32" style="position:absolute;margin-left:93.7pt;margin-top:-.75pt;width:0;height:11.3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" strokeweight="1.5pt">
                      <v:shadow color="#7f7f7f" opacity=".5" offset="1pt"/>
                    </v:shape>
                  </w:pict>
                </mc:Fallback>
              </mc:AlternateContent>
            </w:r>
            <w:r w:rsidRPr="004E61D8">
              <w:t>ZAKÁZKA Č.:</w:t>
            </w:r>
          </w:p>
          <w:p w:rsidR="002718A9" w:rsidRPr="004E61D8" w:rsidRDefault="002718A9" w:rsidP="00B62BA5">
            <w:pPr>
              <w:pStyle w:val="tabulka"/>
            </w:pPr>
            <w:r w:rsidRPr="004E61D8">
              <w:t>CONTRACT NO.: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2718A9" w:rsidRPr="004E61D8" w:rsidRDefault="002718A9" w:rsidP="00B62BA5">
            <w:pPr>
              <w:pStyle w:val="tabulka"/>
              <w:jc w:val="left"/>
            </w:pPr>
            <w:r w:rsidRPr="004E61D8">
              <w:t>12</w:t>
            </w:r>
            <w:r>
              <w:t>84</w:t>
            </w:r>
          </w:p>
        </w:tc>
        <w:tc>
          <w:tcPr>
            <w:tcW w:w="1276" w:type="dxa"/>
            <w:vAlign w:val="center"/>
          </w:tcPr>
          <w:p w:rsidR="002718A9" w:rsidRPr="004E61D8" w:rsidRDefault="002718A9" w:rsidP="00B62BA5">
            <w:pPr>
              <w:pStyle w:val="tabulka"/>
              <w:jc w:val="lef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17182A2A" wp14:editId="1516393E">
                      <wp:simplePos x="0" y="0"/>
                      <wp:positionH relativeFrom="column">
                        <wp:posOffset>328295</wp:posOffset>
                      </wp:positionH>
                      <wp:positionV relativeFrom="paragraph">
                        <wp:posOffset>27305</wp:posOffset>
                      </wp:positionV>
                      <wp:extent cx="412750" cy="200660"/>
                      <wp:effectExtent l="0" t="0" r="0" b="3175"/>
                      <wp:wrapNone/>
                      <wp:docPr id="5" name="Text Box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12750" cy="2006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718A9" w:rsidRPr="00336957" w:rsidRDefault="009E0ED7" w:rsidP="002718A9">
                                  <w:pPr>
                                    <w:pStyle w:val="tabulka"/>
                                  </w:pPr>
                                  <w:r>
                                    <w:t>03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7182A2A" id="Text Box 32" o:spid="_x0000_s1028" type="#_x0000_t202" style="position:absolute;margin-left:25.85pt;margin-top:2.15pt;width:32.5pt;height:15.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" filled="f" stroked="f">
                      <v:textbox>
                        <w:txbxContent>
                          <w:p w:rsidR="002718A9" w:rsidRPr="00336957" w:rsidRDefault="009E0ED7" w:rsidP="002718A9">
                            <w:pPr>
                              <w:pStyle w:val="tabulka"/>
                            </w:pPr>
                            <w:r>
                              <w:t>03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E61D8">
              <w:t>ODDÍL:</w:t>
            </w:r>
          </w:p>
          <w:p w:rsidR="002718A9" w:rsidRPr="004E61D8" w:rsidRDefault="002718A9" w:rsidP="00B62BA5">
            <w:pPr>
              <w:pStyle w:val="tabulka"/>
              <w:jc w:val="left"/>
            </w:pPr>
            <w:r w:rsidRPr="004E61D8">
              <w:t>PART:</w:t>
            </w:r>
          </w:p>
        </w:tc>
      </w:tr>
      <w:tr w:rsidR="002718A9" w:rsidRPr="004E61D8" w:rsidTr="00B62BA5">
        <w:trPr>
          <w:trHeight w:hRule="exact" w:val="397"/>
          <w:jc w:val="center"/>
        </w:trPr>
        <w:tc>
          <w:tcPr>
            <w:tcW w:w="2268" w:type="dxa"/>
            <w:vMerge w:val="restart"/>
            <w:tcBorders>
              <w:right w:val="nil"/>
            </w:tcBorders>
          </w:tcPr>
          <w:p w:rsidR="002718A9" w:rsidRPr="004E61D8" w:rsidRDefault="002718A9" w:rsidP="00B62BA5">
            <w:pPr>
              <w:pStyle w:val="tabulka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109ECAE8" wp14:editId="36DACF6B">
                      <wp:simplePos x="0" y="0"/>
                      <wp:positionH relativeFrom="column">
                        <wp:posOffset>1369060</wp:posOffset>
                      </wp:positionH>
                      <wp:positionV relativeFrom="paragraph">
                        <wp:posOffset>-6350</wp:posOffset>
                      </wp:positionV>
                      <wp:extent cx="0" cy="215900"/>
                      <wp:effectExtent l="12065" t="12700" r="16510" b="9525"/>
                      <wp:wrapNone/>
                      <wp:docPr id="4" name="AutoShape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2159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28398" dir="3806097" algn="ctr" rotWithShape="0">
                                        <a:srgbClr val="7F7F7F">
                                          <a:alpha val="50000"/>
                                        </a:srgb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33FFC1" id="AutoShape 33" o:spid="_x0000_s1026" type="#_x0000_t32" style="position:absolute;margin-left:107.8pt;margin-top:-.5pt;width:0;height:17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" strokeweight="1.5pt">
                      <v:shadow color="#7f7f7f" opacity=".5" offset="1pt"/>
                    </v:shape>
                  </w:pict>
                </mc:Fallback>
              </mc:AlternateContent>
            </w:r>
            <w:r w:rsidRPr="004E61D8">
              <w:t>STAVEBNÍ OBJEKT:</w:t>
            </w:r>
          </w:p>
          <w:p w:rsidR="002718A9" w:rsidRPr="004E61D8" w:rsidRDefault="002718A9" w:rsidP="00B62BA5">
            <w:pPr>
              <w:pStyle w:val="tabulka"/>
            </w:pPr>
            <w:r w:rsidRPr="004E61D8">
              <w:t>BUILDING PART:</w:t>
            </w:r>
          </w:p>
        </w:tc>
        <w:tc>
          <w:tcPr>
            <w:tcW w:w="3544" w:type="dxa"/>
            <w:vMerge w:val="restart"/>
            <w:tcBorders>
              <w:left w:val="nil"/>
            </w:tcBorders>
            <w:vAlign w:val="center"/>
          </w:tcPr>
          <w:p w:rsidR="002718A9" w:rsidRPr="004E61D8" w:rsidRDefault="002718A9" w:rsidP="00B62BA5">
            <w:pPr>
              <w:pStyle w:val="tabulka"/>
              <w:jc w:val="left"/>
            </w:pPr>
            <w:r>
              <w:rPr>
                <w:rStyle w:val="Siln"/>
                <w:sz w:val="24"/>
                <w:szCs w:val="24"/>
              </w:rPr>
              <w:t>SO 1</w:t>
            </w:r>
            <w:r w:rsidR="00224313">
              <w:rPr>
                <w:rStyle w:val="Siln"/>
                <w:sz w:val="24"/>
                <w:szCs w:val="24"/>
              </w:rPr>
              <w:t xml:space="preserve">1 </w:t>
            </w:r>
            <w:r>
              <w:rPr>
                <w:rStyle w:val="Siln"/>
                <w:sz w:val="24"/>
                <w:szCs w:val="24"/>
              </w:rPr>
              <w:t>AREÁLOV</w:t>
            </w:r>
            <w:r w:rsidR="00C95DEE">
              <w:rPr>
                <w:rStyle w:val="Siln"/>
                <w:sz w:val="24"/>
                <w:szCs w:val="24"/>
              </w:rPr>
              <w:t>Ý</w:t>
            </w:r>
            <w:r>
              <w:rPr>
                <w:rStyle w:val="Siln"/>
                <w:sz w:val="24"/>
                <w:szCs w:val="24"/>
              </w:rPr>
              <w:t xml:space="preserve"> </w:t>
            </w:r>
            <w:r w:rsidR="00C95DEE">
              <w:rPr>
                <w:rStyle w:val="Siln"/>
                <w:sz w:val="24"/>
                <w:szCs w:val="24"/>
              </w:rPr>
              <w:t>VODOVOD</w:t>
            </w:r>
          </w:p>
        </w:tc>
        <w:tc>
          <w:tcPr>
            <w:tcW w:w="1985" w:type="dxa"/>
            <w:tcBorders>
              <w:right w:val="nil"/>
            </w:tcBorders>
            <w:vAlign w:val="center"/>
          </w:tcPr>
          <w:p w:rsidR="002718A9" w:rsidRPr="004E61D8" w:rsidRDefault="002718A9" w:rsidP="00B62BA5">
            <w:pPr>
              <w:pStyle w:val="tabulka"/>
            </w:pPr>
            <w:r w:rsidRPr="004E61D8">
              <w:t>DATUM:</w:t>
            </w:r>
          </w:p>
          <w:p w:rsidR="002718A9" w:rsidRPr="004E61D8" w:rsidRDefault="002718A9" w:rsidP="00B62BA5">
            <w:pPr>
              <w:pStyle w:val="tabulka"/>
            </w:pPr>
            <w:r w:rsidRPr="004E61D8">
              <w:t>DATE:</w:t>
            </w:r>
          </w:p>
        </w:tc>
        <w:tc>
          <w:tcPr>
            <w:tcW w:w="2268" w:type="dxa"/>
            <w:gridSpan w:val="2"/>
            <w:tcBorders>
              <w:left w:val="nil"/>
            </w:tcBorders>
            <w:vAlign w:val="center"/>
          </w:tcPr>
          <w:p w:rsidR="002718A9" w:rsidRPr="004E61D8" w:rsidRDefault="009E0ED7" w:rsidP="00B62BA5">
            <w:pPr>
              <w:pStyle w:val="tabulka"/>
              <w:jc w:val="left"/>
              <w:rPr>
                <w:szCs w:val="16"/>
              </w:rPr>
            </w:pPr>
            <w:r>
              <w:rPr>
                <w:szCs w:val="16"/>
              </w:rPr>
              <w:t>28.10</w:t>
            </w:r>
            <w:r w:rsidR="002718A9" w:rsidRPr="004E61D8">
              <w:rPr>
                <w:szCs w:val="16"/>
              </w:rPr>
              <w:t>.201</w:t>
            </w:r>
            <w:r w:rsidR="002718A9">
              <w:rPr>
                <w:szCs w:val="16"/>
              </w:rPr>
              <w:t>8</w:t>
            </w:r>
          </w:p>
        </w:tc>
      </w:tr>
      <w:tr w:rsidR="002718A9" w:rsidRPr="004E61D8" w:rsidTr="00B62BA5">
        <w:trPr>
          <w:trHeight w:hRule="exact" w:val="397"/>
          <w:jc w:val="center"/>
        </w:trPr>
        <w:tc>
          <w:tcPr>
            <w:tcW w:w="2268" w:type="dxa"/>
            <w:vMerge/>
            <w:tcBorders>
              <w:right w:val="nil"/>
            </w:tcBorders>
          </w:tcPr>
          <w:p w:rsidR="002718A9" w:rsidRPr="004E61D8" w:rsidRDefault="002718A9" w:rsidP="00B62BA5">
            <w:pPr>
              <w:pStyle w:val="tabulka"/>
            </w:pPr>
          </w:p>
        </w:tc>
        <w:tc>
          <w:tcPr>
            <w:tcW w:w="3544" w:type="dxa"/>
            <w:vMerge/>
            <w:tcBorders>
              <w:left w:val="nil"/>
            </w:tcBorders>
            <w:vAlign w:val="center"/>
          </w:tcPr>
          <w:p w:rsidR="002718A9" w:rsidRPr="004E61D8" w:rsidRDefault="002718A9" w:rsidP="00B62BA5">
            <w:pPr>
              <w:pStyle w:val="tabulka"/>
            </w:pPr>
          </w:p>
        </w:tc>
        <w:tc>
          <w:tcPr>
            <w:tcW w:w="1985" w:type="dxa"/>
            <w:tcBorders>
              <w:right w:val="nil"/>
            </w:tcBorders>
            <w:vAlign w:val="center"/>
          </w:tcPr>
          <w:p w:rsidR="002718A9" w:rsidRPr="004E61D8" w:rsidRDefault="002718A9" w:rsidP="00B62BA5">
            <w:pPr>
              <w:pStyle w:val="tabulka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03540B00" wp14:editId="4A36AB48">
                      <wp:simplePos x="0" y="0"/>
                      <wp:positionH relativeFrom="column">
                        <wp:posOffset>1193165</wp:posOffset>
                      </wp:positionH>
                      <wp:positionV relativeFrom="paragraph">
                        <wp:posOffset>-5715</wp:posOffset>
                      </wp:positionV>
                      <wp:extent cx="0" cy="144145"/>
                      <wp:effectExtent l="12065" t="15240" r="16510" b="12065"/>
                      <wp:wrapNone/>
                      <wp:docPr id="3" name="AutoShape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4414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28398" dir="3806097" algn="ctr" rotWithShape="0">
                                        <a:srgbClr val="7F7F7F">
                                          <a:alpha val="50000"/>
                                        </a:srgb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75A1D6" id="AutoShape 34" o:spid="_x0000_s1026" type="#_x0000_t32" style="position:absolute;margin-left:93.95pt;margin-top:-.45pt;width:0;height:11.3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" strokeweight="1.5pt">
                      <v:shadow color="#7f7f7f" opacity=".5" offset="1pt"/>
                    </v:shape>
                  </w:pict>
                </mc:Fallback>
              </mc:AlternateContent>
            </w:r>
            <w:r w:rsidRPr="004E61D8">
              <w:t>MĚŘÍTKO</w:t>
            </w:r>
          </w:p>
          <w:p w:rsidR="002718A9" w:rsidRPr="004E61D8" w:rsidRDefault="002718A9" w:rsidP="00B62BA5">
            <w:pPr>
              <w:pStyle w:val="tabulka"/>
            </w:pPr>
            <w:r w:rsidRPr="004E61D8">
              <w:t>SCALE:</w:t>
            </w:r>
          </w:p>
        </w:tc>
        <w:tc>
          <w:tcPr>
            <w:tcW w:w="2268" w:type="dxa"/>
            <w:gridSpan w:val="2"/>
            <w:tcBorders>
              <w:left w:val="nil"/>
            </w:tcBorders>
            <w:vAlign w:val="center"/>
          </w:tcPr>
          <w:p w:rsidR="002718A9" w:rsidRPr="004E61D8" w:rsidRDefault="002718A9" w:rsidP="00B62BA5">
            <w:pPr>
              <w:pStyle w:val="tabulka"/>
            </w:pPr>
          </w:p>
        </w:tc>
      </w:tr>
      <w:tr w:rsidR="002718A9" w:rsidRPr="004E61D8" w:rsidTr="00B62BA5">
        <w:trPr>
          <w:trHeight w:hRule="exact" w:val="397"/>
          <w:jc w:val="center"/>
        </w:trPr>
        <w:tc>
          <w:tcPr>
            <w:tcW w:w="2268" w:type="dxa"/>
            <w:vMerge w:val="restart"/>
            <w:tcBorders>
              <w:right w:val="nil"/>
            </w:tcBorders>
          </w:tcPr>
          <w:p w:rsidR="002718A9" w:rsidRPr="004E61D8" w:rsidRDefault="002718A9" w:rsidP="00B62BA5">
            <w:pPr>
              <w:pStyle w:val="tabulka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2E55D069" wp14:editId="2D29222A">
                      <wp:simplePos x="0" y="0"/>
                      <wp:positionH relativeFrom="column">
                        <wp:posOffset>1369060</wp:posOffset>
                      </wp:positionH>
                      <wp:positionV relativeFrom="paragraph">
                        <wp:posOffset>-6350</wp:posOffset>
                      </wp:positionV>
                      <wp:extent cx="0" cy="215900"/>
                      <wp:effectExtent l="12065" t="12065" r="16510" b="10160"/>
                      <wp:wrapNone/>
                      <wp:docPr id="2" name="AutoShape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2159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28398" dir="3806097" algn="ctr" rotWithShape="0">
                                        <a:srgbClr val="7F7F7F">
                                          <a:alpha val="50000"/>
                                        </a:srgb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2D6FA70" id="AutoShape 35" o:spid="_x0000_s1026" type="#_x0000_t32" style="position:absolute;margin-left:107.8pt;margin-top:-.5pt;width:0;height:17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" strokeweight="1.5pt">
                      <v:shadow color="#7f7f7f" opacity=".5" offset="1pt"/>
                    </v:shape>
                  </w:pict>
                </mc:Fallback>
              </mc:AlternateContent>
            </w:r>
            <w:r w:rsidRPr="004E61D8">
              <w:t>OBCHODNÍ SOUBOR:</w:t>
            </w:r>
          </w:p>
          <w:p w:rsidR="002718A9" w:rsidRPr="004E61D8" w:rsidRDefault="002718A9" w:rsidP="00B62BA5">
            <w:pPr>
              <w:pStyle w:val="tabulka"/>
            </w:pPr>
            <w:r w:rsidRPr="004E61D8">
              <w:t>PACKAGE:</w:t>
            </w:r>
          </w:p>
        </w:tc>
        <w:tc>
          <w:tcPr>
            <w:tcW w:w="3544" w:type="dxa"/>
            <w:vMerge w:val="restart"/>
            <w:tcBorders>
              <w:left w:val="nil"/>
            </w:tcBorders>
            <w:vAlign w:val="center"/>
          </w:tcPr>
          <w:p w:rsidR="002718A9" w:rsidRPr="004E61D8" w:rsidRDefault="002718A9" w:rsidP="00B62BA5">
            <w:pPr>
              <w:pStyle w:val="tabulka"/>
            </w:pPr>
          </w:p>
        </w:tc>
        <w:tc>
          <w:tcPr>
            <w:tcW w:w="1985" w:type="dxa"/>
            <w:tcBorders>
              <w:right w:val="nil"/>
            </w:tcBorders>
            <w:vAlign w:val="center"/>
          </w:tcPr>
          <w:p w:rsidR="002718A9" w:rsidRPr="004E61D8" w:rsidRDefault="002718A9" w:rsidP="00B62BA5">
            <w:pPr>
              <w:pStyle w:val="tabulka"/>
            </w:pPr>
            <w:r w:rsidRPr="004E61D8">
              <w:t>STUPEŇ PD:</w:t>
            </w:r>
          </w:p>
          <w:p w:rsidR="002718A9" w:rsidRPr="004E61D8" w:rsidRDefault="002718A9" w:rsidP="00B62BA5">
            <w:pPr>
              <w:pStyle w:val="tabulka"/>
            </w:pPr>
            <w:r w:rsidRPr="004E61D8">
              <w:t>PROJECT STATUS:</w:t>
            </w:r>
          </w:p>
        </w:tc>
        <w:tc>
          <w:tcPr>
            <w:tcW w:w="2268" w:type="dxa"/>
            <w:gridSpan w:val="2"/>
            <w:tcBorders>
              <w:left w:val="nil"/>
            </w:tcBorders>
            <w:vAlign w:val="center"/>
          </w:tcPr>
          <w:p w:rsidR="002718A9" w:rsidRPr="004E61D8" w:rsidRDefault="002718A9" w:rsidP="00B62BA5">
            <w:pPr>
              <w:pStyle w:val="tabulka"/>
              <w:jc w:val="left"/>
              <w:rPr>
                <w:b/>
                <w:sz w:val="24"/>
                <w:szCs w:val="24"/>
              </w:rPr>
            </w:pPr>
            <w:r w:rsidRPr="004E61D8">
              <w:rPr>
                <w:rStyle w:val="Siln"/>
                <w:sz w:val="24"/>
                <w:szCs w:val="24"/>
              </w:rPr>
              <w:t>D</w:t>
            </w:r>
            <w:r>
              <w:rPr>
                <w:rStyle w:val="Siln"/>
                <w:sz w:val="24"/>
                <w:szCs w:val="24"/>
              </w:rPr>
              <w:t>P</w:t>
            </w:r>
            <w:r w:rsidR="009E0ED7">
              <w:rPr>
                <w:rStyle w:val="Siln"/>
                <w:sz w:val="24"/>
                <w:szCs w:val="24"/>
              </w:rPr>
              <w:t>S</w:t>
            </w:r>
          </w:p>
        </w:tc>
      </w:tr>
      <w:tr w:rsidR="002718A9" w:rsidRPr="004E61D8" w:rsidTr="00B62BA5">
        <w:trPr>
          <w:trHeight w:hRule="exact" w:val="397"/>
          <w:jc w:val="center"/>
        </w:trPr>
        <w:tc>
          <w:tcPr>
            <w:tcW w:w="2268" w:type="dxa"/>
            <w:vMerge/>
            <w:tcBorders>
              <w:right w:val="nil"/>
            </w:tcBorders>
          </w:tcPr>
          <w:p w:rsidR="002718A9" w:rsidRPr="004E61D8" w:rsidRDefault="002718A9" w:rsidP="00B62BA5">
            <w:pPr>
              <w:pStyle w:val="tabulka"/>
            </w:pPr>
          </w:p>
        </w:tc>
        <w:tc>
          <w:tcPr>
            <w:tcW w:w="3544" w:type="dxa"/>
            <w:vMerge/>
            <w:tcBorders>
              <w:left w:val="nil"/>
            </w:tcBorders>
            <w:vAlign w:val="center"/>
          </w:tcPr>
          <w:p w:rsidR="002718A9" w:rsidRPr="004E61D8" w:rsidRDefault="002718A9" w:rsidP="00B62BA5">
            <w:pPr>
              <w:pStyle w:val="tabulka"/>
            </w:pPr>
          </w:p>
        </w:tc>
        <w:tc>
          <w:tcPr>
            <w:tcW w:w="1985" w:type="dxa"/>
            <w:tcBorders>
              <w:right w:val="nil"/>
            </w:tcBorders>
            <w:vAlign w:val="center"/>
          </w:tcPr>
          <w:p w:rsidR="002718A9" w:rsidRPr="004E61D8" w:rsidRDefault="002718A9" w:rsidP="00B62BA5">
            <w:pPr>
              <w:pStyle w:val="tabulka"/>
            </w:pPr>
            <w:r w:rsidRPr="004E61D8">
              <w:t>KÓD DOKUMENTACE:</w:t>
            </w:r>
          </w:p>
          <w:p w:rsidR="002718A9" w:rsidRPr="004E61D8" w:rsidRDefault="002718A9" w:rsidP="00B62BA5">
            <w:pPr>
              <w:pStyle w:val="tabulka"/>
            </w:pPr>
            <w:r w:rsidRPr="004E61D8">
              <w:t>CODE:</w:t>
            </w:r>
          </w:p>
        </w:tc>
        <w:tc>
          <w:tcPr>
            <w:tcW w:w="2268" w:type="dxa"/>
            <w:gridSpan w:val="2"/>
            <w:tcBorders>
              <w:left w:val="nil"/>
            </w:tcBorders>
            <w:vAlign w:val="center"/>
          </w:tcPr>
          <w:p w:rsidR="002718A9" w:rsidRPr="004E61D8" w:rsidRDefault="002718A9" w:rsidP="00B62BA5">
            <w:pPr>
              <w:pStyle w:val="tabulka"/>
              <w:jc w:val="left"/>
              <w:rPr>
                <w:rStyle w:val="Siln"/>
                <w:b w:val="0"/>
                <w:bCs w:val="0"/>
                <w:sz w:val="24"/>
                <w:szCs w:val="24"/>
              </w:rPr>
            </w:pPr>
            <w:r>
              <w:rPr>
                <w:rStyle w:val="Siln"/>
                <w:sz w:val="24"/>
                <w:szCs w:val="24"/>
              </w:rPr>
              <w:t>SO 1</w:t>
            </w:r>
            <w:r w:rsidR="00C95DEE">
              <w:rPr>
                <w:rStyle w:val="Siln"/>
                <w:sz w:val="24"/>
                <w:szCs w:val="24"/>
              </w:rPr>
              <w:t>1</w:t>
            </w:r>
          </w:p>
        </w:tc>
      </w:tr>
      <w:tr w:rsidR="002718A9" w:rsidRPr="004E61D8" w:rsidTr="00B62BA5">
        <w:trPr>
          <w:trHeight w:hRule="exact" w:val="794"/>
          <w:jc w:val="center"/>
        </w:trPr>
        <w:tc>
          <w:tcPr>
            <w:tcW w:w="2268" w:type="dxa"/>
            <w:tcBorders>
              <w:right w:val="nil"/>
            </w:tcBorders>
          </w:tcPr>
          <w:p w:rsidR="002718A9" w:rsidRPr="004E61D8" w:rsidRDefault="002718A9" w:rsidP="00B62BA5">
            <w:pPr>
              <w:pStyle w:val="tabulka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1E106CD1" wp14:editId="772B534E">
                      <wp:simplePos x="0" y="0"/>
                      <wp:positionH relativeFrom="column">
                        <wp:posOffset>1369060</wp:posOffset>
                      </wp:positionH>
                      <wp:positionV relativeFrom="paragraph">
                        <wp:posOffset>-4445</wp:posOffset>
                      </wp:positionV>
                      <wp:extent cx="0" cy="215900"/>
                      <wp:effectExtent l="12065" t="13335" r="16510" b="18415"/>
                      <wp:wrapNone/>
                      <wp:docPr id="1" name="AutoShape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2159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28398" dir="3806097" algn="ctr" rotWithShape="0">
                                        <a:srgbClr val="7F7F7F">
                                          <a:alpha val="50000"/>
                                        </a:srgb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63DB1C6" id="AutoShape 36" o:spid="_x0000_s1026" type="#_x0000_t32" style="position:absolute;margin-left:107.8pt;margin-top:-.35pt;width:0;height:17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" strokeweight="1.5pt">
                      <v:shadow color="#7f7f7f" opacity=".5" offset="1pt"/>
                    </v:shape>
                  </w:pict>
                </mc:Fallback>
              </mc:AlternateContent>
            </w:r>
            <w:r w:rsidRPr="004E61D8">
              <w:t>OBSAH:</w:t>
            </w:r>
          </w:p>
          <w:p w:rsidR="002718A9" w:rsidRPr="004E61D8" w:rsidRDefault="002718A9" w:rsidP="00B62BA5">
            <w:pPr>
              <w:pStyle w:val="tabulka"/>
            </w:pPr>
            <w:r w:rsidRPr="004E61D8">
              <w:t>CONTENT:</w:t>
            </w:r>
          </w:p>
        </w:tc>
        <w:tc>
          <w:tcPr>
            <w:tcW w:w="3544" w:type="dxa"/>
            <w:tcBorders>
              <w:left w:val="nil"/>
            </w:tcBorders>
            <w:vAlign w:val="center"/>
          </w:tcPr>
          <w:p w:rsidR="002718A9" w:rsidRPr="004E61D8" w:rsidRDefault="002718A9" w:rsidP="00B62BA5">
            <w:pPr>
              <w:pStyle w:val="tabulka"/>
              <w:jc w:val="left"/>
              <w:rPr>
                <w:rStyle w:val="Siln"/>
                <w:b w:val="0"/>
                <w:sz w:val="24"/>
                <w:szCs w:val="24"/>
              </w:rPr>
            </w:pPr>
            <w:r>
              <w:rPr>
                <w:rStyle w:val="Siln"/>
                <w:sz w:val="24"/>
                <w:szCs w:val="24"/>
              </w:rPr>
              <w:t>T</w:t>
            </w:r>
            <w:r w:rsidRPr="004E61D8">
              <w:rPr>
                <w:rStyle w:val="Siln"/>
                <w:sz w:val="24"/>
                <w:szCs w:val="24"/>
              </w:rPr>
              <w:t>ECHNICKÁ ZPRÁVA</w:t>
            </w:r>
          </w:p>
        </w:tc>
        <w:tc>
          <w:tcPr>
            <w:tcW w:w="4253" w:type="dxa"/>
            <w:gridSpan w:val="3"/>
          </w:tcPr>
          <w:p w:rsidR="002718A9" w:rsidRPr="004E61D8" w:rsidRDefault="002718A9" w:rsidP="00B62BA5">
            <w:pPr>
              <w:pStyle w:val="tabulka"/>
            </w:pPr>
            <w:r w:rsidRPr="004E61D8">
              <w:t xml:space="preserve">             ČÍSLO </w:t>
            </w:r>
            <w:proofErr w:type="gramStart"/>
            <w:r w:rsidRPr="004E61D8">
              <w:t xml:space="preserve">VÝKRESU:   </w:t>
            </w:r>
            <w:proofErr w:type="gramEnd"/>
            <w:r w:rsidRPr="004E61D8">
              <w:t xml:space="preserve">                                               REVIZE:</w:t>
            </w:r>
          </w:p>
          <w:p w:rsidR="002718A9" w:rsidRPr="004E61D8" w:rsidRDefault="002718A9" w:rsidP="00C95DEE">
            <w:pPr>
              <w:pStyle w:val="tabulka"/>
              <w:jc w:val="left"/>
              <w:rPr>
                <w:sz w:val="24"/>
                <w:szCs w:val="24"/>
              </w:rPr>
            </w:pPr>
            <w:r w:rsidRPr="004E61D8">
              <w:t xml:space="preserve">             DRAWING NUMBER:       </w:t>
            </w:r>
            <w:r w:rsidR="00C95DEE">
              <w:rPr>
                <w:rStyle w:val="Siln"/>
                <w:sz w:val="24"/>
                <w:szCs w:val="24"/>
              </w:rPr>
              <w:t>1</w:t>
            </w:r>
            <w:r w:rsidR="00007EB6">
              <w:rPr>
                <w:rStyle w:val="Siln"/>
                <w:sz w:val="24"/>
                <w:szCs w:val="24"/>
              </w:rPr>
              <w:t>284-03-</w:t>
            </w:r>
            <w:r w:rsidR="00920190">
              <w:rPr>
                <w:rStyle w:val="Siln"/>
                <w:sz w:val="24"/>
                <w:szCs w:val="24"/>
              </w:rPr>
              <w:t>100-</w:t>
            </w:r>
            <w:r w:rsidR="00007EB6">
              <w:rPr>
                <w:rStyle w:val="Siln"/>
                <w:sz w:val="24"/>
                <w:szCs w:val="24"/>
              </w:rPr>
              <w:t>01-00</w:t>
            </w:r>
            <w:r w:rsidRPr="004E61D8">
              <w:t xml:space="preserve">   </w:t>
            </w:r>
            <w:bookmarkStart w:id="0" w:name="_GoBack"/>
            <w:bookmarkEnd w:id="0"/>
            <w:r w:rsidRPr="004E61D8">
              <w:t xml:space="preserve"> </w:t>
            </w:r>
            <w:r w:rsidR="00C95DEE">
              <w:t xml:space="preserve">        </w:t>
            </w:r>
            <w:r w:rsidRPr="004E61D8">
              <w:t xml:space="preserve">              </w:t>
            </w:r>
            <w:r w:rsidR="00C95DEE">
              <w:t xml:space="preserve">   </w:t>
            </w:r>
            <w:r w:rsidRPr="004E61D8">
              <w:t xml:space="preserve">         </w:t>
            </w:r>
            <w:r w:rsidR="00C95DEE" w:rsidRPr="004E61D8">
              <w:t>REVISION:</w:t>
            </w:r>
            <w:r w:rsidR="00C95DEE">
              <w:rPr>
                <w:sz w:val="24"/>
                <w:szCs w:val="24"/>
              </w:rPr>
              <w:t xml:space="preserve">               </w:t>
            </w:r>
            <w:r w:rsidR="00C95DEE" w:rsidRPr="004E61D8">
              <w:t xml:space="preserve">  </w:t>
            </w:r>
            <w:r w:rsidRPr="004E61D8">
              <w:t xml:space="preserve">                                      </w:t>
            </w:r>
            <w:r w:rsidR="00C95DEE">
              <w:t xml:space="preserve">             </w:t>
            </w:r>
          </w:p>
        </w:tc>
      </w:tr>
    </w:tbl>
    <w:p w:rsidR="002718A9" w:rsidRDefault="002718A9"/>
    <w:p w:rsidR="002718A9" w:rsidRPr="00C65857" w:rsidRDefault="002718A9" w:rsidP="002718A9">
      <w:pPr>
        <w:numPr>
          <w:ilvl w:val="0"/>
          <w:numId w:val="1"/>
        </w:numPr>
        <w:spacing w:after="200" w:line="276" w:lineRule="auto"/>
        <w:rPr>
          <w:rFonts w:ascii="Calibri" w:eastAsia="Calibri" w:hAnsi="Calibri" w:cs="Times New Roman"/>
          <w:b/>
          <w:sz w:val="24"/>
          <w:szCs w:val="24"/>
          <w:u w:val="single"/>
          <w:lang w:bidi="en-US"/>
        </w:rPr>
      </w:pPr>
      <w:r w:rsidRPr="00C65857">
        <w:rPr>
          <w:rFonts w:ascii="Calibri" w:eastAsia="Calibri" w:hAnsi="Calibri" w:cs="Times New Roman"/>
          <w:b/>
          <w:sz w:val="24"/>
          <w:szCs w:val="24"/>
          <w:u w:val="single"/>
          <w:lang w:bidi="en-US"/>
        </w:rPr>
        <w:lastRenderedPageBreak/>
        <w:t xml:space="preserve">Podklady pro </w:t>
      </w:r>
      <w:proofErr w:type="gramStart"/>
      <w:r w:rsidRPr="00C65857">
        <w:rPr>
          <w:rFonts w:ascii="Calibri" w:eastAsia="Calibri" w:hAnsi="Calibri" w:cs="Times New Roman"/>
          <w:b/>
          <w:sz w:val="24"/>
          <w:szCs w:val="24"/>
          <w:u w:val="single"/>
          <w:lang w:bidi="en-US"/>
        </w:rPr>
        <w:t>zpracování :</w:t>
      </w:r>
      <w:proofErr w:type="gramEnd"/>
    </w:p>
    <w:p w:rsidR="002718A9" w:rsidRPr="009E0ED7" w:rsidRDefault="002718A9" w:rsidP="002718A9">
      <w:pPr>
        <w:spacing w:after="200" w:line="276" w:lineRule="auto"/>
        <w:jc w:val="both"/>
        <w:rPr>
          <w:rFonts w:ascii="Arial" w:eastAsia="Calibri" w:hAnsi="Arial" w:cs="Arial"/>
          <w:lang w:bidi="en-US"/>
        </w:rPr>
      </w:pPr>
      <w:r w:rsidRPr="009E0ED7">
        <w:rPr>
          <w:rFonts w:ascii="Arial" w:eastAsia="Calibri" w:hAnsi="Arial" w:cs="Arial"/>
          <w:lang w:bidi="en-US"/>
        </w:rPr>
        <w:t xml:space="preserve">Návrh zdravotně technických instalací vychází z platné legislativy ČR, zejména </w:t>
      </w:r>
      <w:proofErr w:type="gramStart"/>
      <w:r w:rsidRPr="009E0ED7">
        <w:rPr>
          <w:rFonts w:ascii="Arial" w:eastAsia="Calibri" w:hAnsi="Arial" w:cs="Arial"/>
          <w:lang w:bidi="en-US"/>
        </w:rPr>
        <w:t>pak :</w:t>
      </w:r>
      <w:proofErr w:type="gramEnd"/>
    </w:p>
    <w:p w:rsidR="002718A9" w:rsidRPr="009E0ED7" w:rsidRDefault="002718A9" w:rsidP="002718A9">
      <w:pPr>
        <w:spacing w:after="0" w:line="276" w:lineRule="auto"/>
        <w:jc w:val="both"/>
        <w:rPr>
          <w:rFonts w:ascii="Arial" w:eastAsia="Calibri" w:hAnsi="Arial" w:cs="Arial"/>
          <w:lang w:bidi="en-US"/>
        </w:rPr>
      </w:pPr>
      <w:r w:rsidRPr="009E0ED7">
        <w:rPr>
          <w:rFonts w:ascii="Arial" w:eastAsia="Calibri" w:hAnsi="Arial" w:cs="Arial"/>
          <w:lang w:bidi="en-US"/>
        </w:rPr>
        <w:t>ČSN EN 806-2-4 – Vnitřní vodovod</w:t>
      </w:r>
    </w:p>
    <w:p w:rsidR="002718A9" w:rsidRPr="009E0ED7" w:rsidRDefault="002718A9" w:rsidP="002718A9">
      <w:pPr>
        <w:spacing w:after="0" w:line="276" w:lineRule="auto"/>
        <w:jc w:val="both"/>
        <w:rPr>
          <w:rFonts w:ascii="Arial" w:eastAsia="Calibri" w:hAnsi="Arial" w:cs="Arial"/>
          <w:lang w:bidi="en-US"/>
        </w:rPr>
      </w:pPr>
      <w:r w:rsidRPr="009E0ED7">
        <w:rPr>
          <w:rFonts w:ascii="Arial" w:eastAsia="Calibri" w:hAnsi="Arial" w:cs="Arial"/>
          <w:lang w:bidi="en-US"/>
        </w:rPr>
        <w:t>ČSN 75 5455 Výpočet vnitřních vodovodů</w:t>
      </w:r>
    </w:p>
    <w:p w:rsidR="002718A9" w:rsidRPr="009E0ED7" w:rsidRDefault="002718A9" w:rsidP="002718A9">
      <w:pPr>
        <w:spacing w:after="0" w:line="276" w:lineRule="auto"/>
        <w:jc w:val="both"/>
        <w:rPr>
          <w:rFonts w:ascii="Arial" w:eastAsia="Calibri" w:hAnsi="Arial" w:cs="Arial"/>
          <w:lang w:bidi="en-US"/>
        </w:rPr>
      </w:pPr>
      <w:r w:rsidRPr="009E0ED7">
        <w:rPr>
          <w:rFonts w:ascii="Arial" w:eastAsia="Calibri" w:hAnsi="Arial" w:cs="Arial"/>
          <w:lang w:bidi="en-US"/>
        </w:rPr>
        <w:t xml:space="preserve">ČSN 73 </w:t>
      </w:r>
      <w:proofErr w:type="gramStart"/>
      <w:r w:rsidRPr="009E0ED7">
        <w:rPr>
          <w:rFonts w:ascii="Arial" w:eastAsia="Calibri" w:hAnsi="Arial" w:cs="Arial"/>
          <w:lang w:bidi="en-US"/>
        </w:rPr>
        <w:t>6760( ČSN</w:t>
      </w:r>
      <w:proofErr w:type="gramEnd"/>
      <w:r w:rsidRPr="009E0ED7">
        <w:rPr>
          <w:rFonts w:ascii="Arial" w:eastAsia="Calibri" w:hAnsi="Arial" w:cs="Arial"/>
          <w:lang w:bidi="en-US"/>
        </w:rPr>
        <w:t xml:space="preserve"> EN 12056-1-5) – vnitřní kanalizace</w:t>
      </w:r>
    </w:p>
    <w:p w:rsidR="002718A9" w:rsidRPr="009E0ED7" w:rsidRDefault="002718A9" w:rsidP="002718A9">
      <w:pPr>
        <w:spacing w:after="0" w:line="276" w:lineRule="auto"/>
        <w:jc w:val="both"/>
        <w:rPr>
          <w:rFonts w:ascii="Arial" w:eastAsia="Calibri" w:hAnsi="Arial" w:cs="Arial"/>
          <w:lang w:bidi="en-US"/>
        </w:rPr>
      </w:pPr>
      <w:r w:rsidRPr="009E0ED7">
        <w:rPr>
          <w:rFonts w:ascii="Arial" w:eastAsia="Calibri" w:hAnsi="Arial" w:cs="Arial"/>
          <w:lang w:bidi="en-US"/>
        </w:rPr>
        <w:t>ČSN 73 0873 – Požární bezpečnost staveb – zásobování vodou</w:t>
      </w:r>
    </w:p>
    <w:p w:rsidR="002718A9" w:rsidRPr="009E0ED7" w:rsidRDefault="002718A9" w:rsidP="002718A9">
      <w:pPr>
        <w:spacing w:after="0" w:line="276" w:lineRule="auto"/>
        <w:jc w:val="both"/>
        <w:rPr>
          <w:rFonts w:ascii="Arial" w:eastAsia="Calibri" w:hAnsi="Arial" w:cs="Arial"/>
          <w:lang w:bidi="en-US"/>
        </w:rPr>
      </w:pPr>
      <w:r w:rsidRPr="009E0ED7">
        <w:rPr>
          <w:rFonts w:ascii="Arial" w:eastAsia="Calibri" w:hAnsi="Arial" w:cs="Arial"/>
          <w:lang w:bidi="en-US"/>
        </w:rPr>
        <w:t>ČSN 75 5411 – Vodovodní přípojky</w:t>
      </w:r>
    </w:p>
    <w:p w:rsidR="002718A9" w:rsidRPr="009E0ED7" w:rsidRDefault="002718A9" w:rsidP="002718A9">
      <w:pPr>
        <w:spacing w:after="200" w:line="276" w:lineRule="auto"/>
        <w:ind w:left="720"/>
        <w:jc w:val="both"/>
        <w:rPr>
          <w:rFonts w:ascii="Arial" w:eastAsia="Calibri" w:hAnsi="Arial" w:cs="Arial"/>
          <w:b/>
          <w:lang w:bidi="en-US"/>
        </w:rPr>
      </w:pPr>
    </w:p>
    <w:p w:rsidR="00E04FBE" w:rsidRDefault="00E04FBE" w:rsidP="002718A9">
      <w:pPr>
        <w:spacing w:after="200" w:line="276" w:lineRule="auto"/>
        <w:ind w:left="720"/>
        <w:jc w:val="both"/>
        <w:rPr>
          <w:rFonts w:ascii="Calibri" w:eastAsia="Calibri" w:hAnsi="Calibri" w:cs="Times New Roman"/>
          <w:b/>
          <w:lang w:bidi="en-US"/>
        </w:rPr>
      </w:pPr>
    </w:p>
    <w:p w:rsidR="00E04FBE" w:rsidRPr="005C6F15" w:rsidRDefault="00E04FBE" w:rsidP="00C65857">
      <w:pPr>
        <w:pStyle w:val="skladba"/>
        <w:numPr>
          <w:ilvl w:val="0"/>
          <w:numId w:val="1"/>
        </w:numPr>
        <w:rPr>
          <w:color w:val="auto"/>
          <w:u w:val="single"/>
        </w:rPr>
      </w:pPr>
      <w:r w:rsidRPr="005C6F15">
        <w:rPr>
          <w:color w:val="auto"/>
          <w:u w:val="single"/>
        </w:rPr>
        <w:t>Potřeba pitné vody (předpoklad):</w:t>
      </w:r>
    </w:p>
    <w:p w:rsidR="00E04FBE" w:rsidRDefault="00E04FBE" w:rsidP="00E04FBE">
      <w:pPr>
        <w:pStyle w:val="skladba"/>
        <w:rPr>
          <w:color w:val="C00000"/>
          <w:u w:val="single"/>
        </w:rPr>
      </w:pPr>
    </w:p>
    <w:p w:rsidR="00E04FBE" w:rsidRPr="009E0ED7" w:rsidRDefault="00E04FBE" w:rsidP="00281761">
      <w:pPr>
        <w:pStyle w:val="skladba"/>
        <w:spacing w:line="276" w:lineRule="auto"/>
        <w:jc w:val="both"/>
        <w:rPr>
          <w:b w:val="0"/>
          <w:color w:val="auto"/>
          <w:sz w:val="22"/>
          <w:szCs w:val="22"/>
        </w:rPr>
      </w:pPr>
      <w:r w:rsidRPr="009E0ED7">
        <w:rPr>
          <w:b w:val="0"/>
          <w:color w:val="auto"/>
          <w:sz w:val="22"/>
          <w:szCs w:val="22"/>
        </w:rPr>
        <w:t>Potřeba pitné vody bude zabezpečena stávající přípojkou</w:t>
      </w:r>
      <w:r w:rsidR="0077653B" w:rsidRPr="009E0ED7">
        <w:rPr>
          <w:b w:val="0"/>
          <w:color w:val="auto"/>
          <w:sz w:val="22"/>
          <w:szCs w:val="22"/>
        </w:rPr>
        <w:t xml:space="preserve"> z ulice Plotní</w:t>
      </w:r>
      <w:r w:rsidRPr="009E0ED7">
        <w:rPr>
          <w:b w:val="0"/>
          <w:color w:val="auto"/>
          <w:sz w:val="22"/>
          <w:szCs w:val="22"/>
        </w:rPr>
        <w:t>. Napojení nových míst potřeby vody bude realizováno prodloužením areálového rozvodu vody ze stávající provozní budovy. Vodovod bude proveden z tru</w:t>
      </w:r>
      <w:r w:rsidR="00BC6D9C" w:rsidRPr="009E0ED7">
        <w:rPr>
          <w:b w:val="0"/>
          <w:color w:val="auto"/>
          <w:sz w:val="22"/>
          <w:szCs w:val="22"/>
        </w:rPr>
        <w:t>b</w:t>
      </w:r>
      <w:r w:rsidRPr="009E0ED7">
        <w:rPr>
          <w:b w:val="0"/>
          <w:color w:val="auto"/>
          <w:sz w:val="22"/>
          <w:szCs w:val="22"/>
        </w:rPr>
        <w:t xml:space="preserve"> PE SDR1</w:t>
      </w:r>
      <w:r w:rsidR="00BC6D9C" w:rsidRPr="009E0ED7">
        <w:rPr>
          <w:b w:val="0"/>
          <w:color w:val="auto"/>
          <w:sz w:val="22"/>
          <w:szCs w:val="22"/>
        </w:rPr>
        <w:t>0</w:t>
      </w:r>
      <w:r w:rsidRPr="009E0ED7">
        <w:rPr>
          <w:b w:val="0"/>
          <w:sz w:val="22"/>
          <w:szCs w:val="22"/>
        </w:rPr>
        <w:t xml:space="preserve"> </w:t>
      </w:r>
      <w:r w:rsidRPr="009E0ED7">
        <w:rPr>
          <w:b w:val="0"/>
          <w:color w:val="auto"/>
          <w:sz w:val="22"/>
          <w:szCs w:val="22"/>
        </w:rPr>
        <w:t>ø63x3,8mm v délce 208,90m.</w:t>
      </w:r>
    </w:p>
    <w:p w:rsidR="0077653B" w:rsidRPr="009E0ED7" w:rsidRDefault="0077653B" w:rsidP="0077653B">
      <w:pPr>
        <w:pStyle w:val="skladba"/>
        <w:spacing w:line="276" w:lineRule="auto"/>
        <w:jc w:val="both"/>
        <w:rPr>
          <w:b w:val="0"/>
          <w:color w:val="auto"/>
          <w:sz w:val="22"/>
          <w:szCs w:val="22"/>
        </w:rPr>
      </w:pPr>
      <w:r w:rsidRPr="009E0ED7">
        <w:rPr>
          <w:b w:val="0"/>
          <w:color w:val="auto"/>
          <w:sz w:val="22"/>
          <w:szCs w:val="22"/>
        </w:rPr>
        <w:t>Dalším zdrojem vody pro navrhovanou budovu je stávající přípojka z ulice Zvonařka, kde je přípojka DN25. Tato bude za vodoměrem protažena do nově navrhované budovy SO 01. Vodovod bude proveden z trub PE SDR10</w:t>
      </w:r>
      <w:r w:rsidRPr="009E0ED7">
        <w:rPr>
          <w:b w:val="0"/>
          <w:sz w:val="22"/>
          <w:szCs w:val="22"/>
        </w:rPr>
        <w:t xml:space="preserve"> </w:t>
      </w:r>
      <w:r w:rsidRPr="009E0ED7">
        <w:rPr>
          <w:b w:val="0"/>
          <w:color w:val="auto"/>
          <w:sz w:val="22"/>
          <w:szCs w:val="22"/>
        </w:rPr>
        <w:t>ø32x3,4mm v délce 83,00m.</w:t>
      </w:r>
    </w:p>
    <w:p w:rsidR="0077653B" w:rsidRPr="00281761" w:rsidRDefault="0077653B" w:rsidP="00281761">
      <w:pPr>
        <w:pStyle w:val="skladba"/>
        <w:spacing w:line="276" w:lineRule="auto"/>
        <w:jc w:val="both"/>
        <w:rPr>
          <w:rFonts w:asciiTheme="minorHAnsi" w:hAnsiTheme="minorHAnsi" w:cstheme="minorHAnsi"/>
          <w:b w:val="0"/>
          <w:color w:val="auto"/>
          <w:sz w:val="24"/>
          <w:szCs w:val="24"/>
        </w:rPr>
      </w:pPr>
    </w:p>
    <w:p w:rsidR="00E04FBE" w:rsidRDefault="00E04FBE" w:rsidP="00BC6D9C">
      <w:pPr>
        <w:pStyle w:val="skladba"/>
        <w:jc w:val="both"/>
        <w:rPr>
          <w:b w:val="0"/>
          <w:color w:val="auto"/>
        </w:rPr>
      </w:pPr>
    </w:p>
    <w:p w:rsidR="00E04FBE" w:rsidRPr="00E7322C" w:rsidRDefault="00E04FBE" w:rsidP="00E04FBE">
      <w:pPr>
        <w:pStyle w:val="skladba"/>
        <w:rPr>
          <w:b w:val="0"/>
          <w:color w:val="auto"/>
        </w:rPr>
      </w:pPr>
    </w:p>
    <w:tbl>
      <w:tblPr>
        <w:tblW w:w="796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82"/>
        <w:gridCol w:w="887"/>
        <w:gridCol w:w="903"/>
        <w:gridCol w:w="903"/>
        <w:gridCol w:w="943"/>
      </w:tblGrid>
      <w:tr w:rsidR="00E04FBE" w:rsidRPr="006F2582" w:rsidTr="00E04FBE">
        <w:trPr>
          <w:trHeight w:val="305"/>
        </w:trPr>
        <w:tc>
          <w:tcPr>
            <w:tcW w:w="796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FBE" w:rsidRPr="006F2582" w:rsidRDefault="00E04FBE" w:rsidP="00B62BA5">
            <w:pPr>
              <w:rPr>
                <w:rFonts w:ascii="Arial Narrow" w:hAnsi="Arial Narrow"/>
                <w:b/>
                <w:bCs/>
                <w:sz w:val="24"/>
              </w:rPr>
            </w:pPr>
            <w:r w:rsidRPr="006F2582">
              <w:rPr>
                <w:rFonts w:ascii="Arial Narrow" w:hAnsi="Arial Narrow"/>
                <w:b/>
                <w:bCs/>
                <w:sz w:val="24"/>
              </w:rPr>
              <w:t xml:space="preserve">VÝPOČET POTŘEBY </w:t>
            </w:r>
            <w:proofErr w:type="gramStart"/>
            <w:r w:rsidRPr="006F2582">
              <w:rPr>
                <w:rFonts w:ascii="Arial Narrow" w:hAnsi="Arial Narrow"/>
                <w:b/>
                <w:bCs/>
                <w:sz w:val="24"/>
              </w:rPr>
              <w:t>VODY - hromadné</w:t>
            </w:r>
            <w:proofErr w:type="gramEnd"/>
            <w:r w:rsidRPr="006F2582">
              <w:rPr>
                <w:rFonts w:ascii="Arial Narrow" w:hAnsi="Arial Narrow"/>
                <w:b/>
                <w:bCs/>
                <w:sz w:val="24"/>
              </w:rPr>
              <w:t xml:space="preserve"> a nárazové použití výtokových armatur</w:t>
            </w:r>
          </w:p>
        </w:tc>
      </w:tr>
      <w:tr w:rsidR="00E04FBE" w:rsidRPr="006F2582" w:rsidTr="00E04FBE">
        <w:trPr>
          <w:trHeight w:val="319"/>
        </w:trPr>
        <w:tc>
          <w:tcPr>
            <w:tcW w:w="4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FBE" w:rsidRPr="006F2582" w:rsidRDefault="00E04FBE" w:rsidP="00B62BA5">
            <w:pPr>
              <w:rPr>
                <w:rFonts w:ascii="Arial Narrow" w:hAnsi="Arial Narrow"/>
                <w:szCs w:val="20"/>
              </w:rPr>
            </w:pPr>
            <w:r w:rsidRPr="006F2582">
              <w:rPr>
                <w:rFonts w:ascii="Arial Narrow" w:hAnsi="Arial Narrow"/>
                <w:szCs w:val="20"/>
              </w:rPr>
              <w:t>dle ČSN 75 5455 Výpočet vnitřních vodovodů čl.5.1.2c)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FBE" w:rsidRPr="006F2582" w:rsidRDefault="00E04FBE" w:rsidP="00B62BA5">
            <w:pPr>
              <w:rPr>
                <w:rFonts w:ascii="Arial Narrow" w:hAnsi="Arial Narrow"/>
                <w:szCs w:val="20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FBE" w:rsidRPr="006F2582" w:rsidRDefault="00E04FBE" w:rsidP="00B62BA5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FBE" w:rsidRPr="006F2582" w:rsidRDefault="00E04FBE" w:rsidP="00B62BA5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FBE" w:rsidRPr="006F2582" w:rsidRDefault="00E04FBE" w:rsidP="00B62BA5">
            <w:pPr>
              <w:rPr>
                <w:rFonts w:ascii="Times New Roman" w:hAnsi="Times New Roman"/>
                <w:szCs w:val="20"/>
              </w:rPr>
            </w:pPr>
          </w:p>
        </w:tc>
      </w:tr>
      <w:tr w:rsidR="00E04FBE" w:rsidRPr="006F2582" w:rsidTr="00E04FBE">
        <w:trPr>
          <w:trHeight w:val="473"/>
        </w:trPr>
        <w:tc>
          <w:tcPr>
            <w:tcW w:w="438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FBE" w:rsidRPr="006F2582" w:rsidRDefault="00E04FBE" w:rsidP="00B62BA5">
            <w:pPr>
              <w:rPr>
                <w:rFonts w:ascii="Arial Narrow" w:hAnsi="Arial Narrow"/>
                <w:b/>
                <w:bCs/>
                <w:szCs w:val="20"/>
              </w:rPr>
            </w:pPr>
            <w:r w:rsidRPr="006F2582">
              <w:rPr>
                <w:rFonts w:ascii="Arial Narrow" w:hAnsi="Arial Narrow"/>
                <w:b/>
                <w:bCs/>
                <w:szCs w:val="20"/>
              </w:rPr>
              <w:t>Průmysl</w:t>
            </w:r>
          </w:p>
        </w:tc>
        <w:tc>
          <w:tcPr>
            <w:tcW w:w="887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FBE" w:rsidRPr="006F2582" w:rsidRDefault="00E04FBE" w:rsidP="00B62BA5">
            <w:pPr>
              <w:jc w:val="center"/>
              <w:rPr>
                <w:rFonts w:ascii="Arial Narrow" w:hAnsi="Arial Narrow"/>
                <w:szCs w:val="20"/>
              </w:rPr>
            </w:pPr>
            <w:r w:rsidRPr="006F2582">
              <w:rPr>
                <w:rFonts w:ascii="Arial Narrow" w:hAnsi="Arial Narrow"/>
                <w:szCs w:val="20"/>
              </w:rPr>
              <w:t>počet z. p.</w:t>
            </w:r>
          </w:p>
        </w:tc>
        <w:tc>
          <w:tcPr>
            <w:tcW w:w="88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4FBE" w:rsidRPr="006F2582" w:rsidRDefault="00E04FBE" w:rsidP="00B62BA5">
            <w:pPr>
              <w:jc w:val="center"/>
              <w:rPr>
                <w:rFonts w:ascii="Arial Narrow" w:hAnsi="Arial Narrow"/>
                <w:szCs w:val="20"/>
              </w:rPr>
            </w:pPr>
            <w:r w:rsidRPr="006F2582">
              <w:rPr>
                <w:rFonts w:ascii="Arial Narrow" w:hAnsi="Arial Narrow"/>
                <w:szCs w:val="20"/>
              </w:rPr>
              <w:t>jmenovitý výtok</w:t>
            </w:r>
          </w:p>
        </w:tc>
        <w:tc>
          <w:tcPr>
            <w:tcW w:w="888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4FBE" w:rsidRPr="006F2582" w:rsidRDefault="00E04FBE" w:rsidP="00B62BA5">
            <w:pPr>
              <w:jc w:val="center"/>
              <w:rPr>
                <w:rFonts w:ascii="Arial Narrow" w:hAnsi="Arial Narrow"/>
                <w:szCs w:val="20"/>
              </w:rPr>
            </w:pPr>
            <w:r w:rsidRPr="006F2582">
              <w:rPr>
                <w:rFonts w:ascii="Arial Narrow" w:hAnsi="Arial Narrow"/>
                <w:szCs w:val="20"/>
              </w:rPr>
              <w:t xml:space="preserve">koeficient </w:t>
            </w:r>
            <w:proofErr w:type="spellStart"/>
            <w:r w:rsidRPr="006F2582">
              <w:rPr>
                <w:rFonts w:ascii="Arial Narrow" w:hAnsi="Arial Narrow"/>
                <w:szCs w:val="20"/>
              </w:rPr>
              <w:t>souč</w:t>
            </w:r>
            <w:proofErr w:type="spellEnd"/>
            <w:r w:rsidRPr="006F2582">
              <w:rPr>
                <w:rFonts w:ascii="Arial Narrow" w:hAnsi="Arial Narrow"/>
                <w:szCs w:val="20"/>
              </w:rPr>
              <w:t>.</w:t>
            </w:r>
          </w:p>
        </w:tc>
        <w:tc>
          <w:tcPr>
            <w:tcW w:w="923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FBE" w:rsidRPr="006F2582" w:rsidRDefault="00E04FBE" w:rsidP="00B62BA5">
            <w:pPr>
              <w:jc w:val="center"/>
              <w:rPr>
                <w:rFonts w:ascii="Arial Narrow" w:hAnsi="Arial Narrow"/>
                <w:szCs w:val="20"/>
              </w:rPr>
            </w:pPr>
            <w:r w:rsidRPr="006F2582">
              <w:rPr>
                <w:rFonts w:ascii="Arial Narrow" w:hAnsi="Arial Narrow"/>
                <w:szCs w:val="20"/>
              </w:rPr>
              <w:t>výpočtový průtok</w:t>
            </w:r>
          </w:p>
        </w:tc>
      </w:tr>
      <w:tr w:rsidR="00E04FBE" w:rsidRPr="006F2582" w:rsidTr="00E04FBE">
        <w:trPr>
          <w:trHeight w:val="319"/>
        </w:trPr>
        <w:tc>
          <w:tcPr>
            <w:tcW w:w="43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FBE" w:rsidRPr="006F2582" w:rsidRDefault="00E04FBE" w:rsidP="00B62BA5">
            <w:pPr>
              <w:rPr>
                <w:rFonts w:ascii="Arial Narrow" w:hAnsi="Arial Narrow"/>
                <w:szCs w:val="20"/>
              </w:rPr>
            </w:pPr>
            <w:r w:rsidRPr="006F2582">
              <w:rPr>
                <w:rFonts w:ascii="Arial Narrow" w:hAnsi="Arial Narrow"/>
                <w:szCs w:val="20"/>
              </w:rPr>
              <w:t>Zařizovací předměty</w:t>
            </w:r>
          </w:p>
        </w:tc>
        <w:tc>
          <w:tcPr>
            <w:tcW w:w="8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FBE" w:rsidRPr="006F2582" w:rsidRDefault="00E04FBE" w:rsidP="00B62BA5">
            <w:pPr>
              <w:jc w:val="center"/>
              <w:rPr>
                <w:rFonts w:ascii="Arial Narrow" w:hAnsi="Arial Narrow"/>
                <w:szCs w:val="20"/>
              </w:rPr>
            </w:pPr>
            <w:r w:rsidRPr="006F2582">
              <w:rPr>
                <w:rFonts w:ascii="Arial Narrow" w:hAnsi="Arial Narrow"/>
                <w:szCs w:val="20"/>
              </w:rPr>
              <w:t>n [ks]</w:t>
            </w:r>
          </w:p>
        </w:tc>
        <w:tc>
          <w:tcPr>
            <w:tcW w:w="88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4FBE" w:rsidRPr="006F2582" w:rsidRDefault="00E04FBE" w:rsidP="00B62BA5">
            <w:pPr>
              <w:jc w:val="center"/>
              <w:rPr>
                <w:rFonts w:ascii="Arial Narrow" w:hAnsi="Arial Narrow"/>
                <w:szCs w:val="20"/>
              </w:rPr>
            </w:pPr>
            <w:r w:rsidRPr="006F2582">
              <w:rPr>
                <w:rFonts w:ascii="Arial Narrow" w:hAnsi="Arial Narrow"/>
                <w:szCs w:val="20"/>
              </w:rPr>
              <w:t>q [l/s]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4FBE" w:rsidRPr="006F2582" w:rsidRDefault="00E04FBE" w:rsidP="00B62BA5">
            <w:pPr>
              <w:jc w:val="center"/>
              <w:rPr>
                <w:rFonts w:ascii="Arial Narrow" w:hAnsi="Arial Narrow"/>
                <w:szCs w:val="20"/>
              </w:rPr>
            </w:pPr>
            <w:r w:rsidRPr="006F2582">
              <w:rPr>
                <w:rFonts w:ascii="Arial Narrow" w:hAnsi="Arial Narrow"/>
                <w:szCs w:val="20"/>
              </w:rPr>
              <w:t>k</w:t>
            </w:r>
          </w:p>
        </w:tc>
        <w:tc>
          <w:tcPr>
            <w:tcW w:w="9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FBE" w:rsidRPr="006F2582" w:rsidRDefault="00E04FBE" w:rsidP="00B62BA5">
            <w:pPr>
              <w:jc w:val="center"/>
              <w:rPr>
                <w:rFonts w:ascii="Arial Narrow" w:hAnsi="Arial Narrow"/>
                <w:szCs w:val="20"/>
              </w:rPr>
            </w:pPr>
            <w:r w:rsidRPr="006F2582">
              <w:rPr>
                <w:rFonts w:ascii="Arial Narrow" w:hAnsi="Arial Narrow"/>
                <w:szCs w:val="20"/>
              </w:rPr>
              <w:t>Q [l/s]</w:t>
            </w:r>
          </w:p>
        </w:tc>
      </w:tr>
      <w:tr w:rsidR="00E04FBE" w:rsidRPr="006F2582" w:rsidTr="00E04FBE">
        <w:trPr>
          <w:trHeight w:val="278"/>
        </w:trPr>
        <w:tc>
          <w:tcPr>
            <w:tcW w:w="438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FBE" w:rsidRPr="006F2582" w:rsidRDefault="00E04FBE" w:rsidP="00E04FBE">
            <w:pPr>
              <w:spacing w:after="0"/>
              <w:rPr>
                <w:rFonts w:ascii="Arial Narrow" w:hAnsi="Arial Narrow"/>
                <w:szCs w:val="20"/>
              </w:rPr>
            </w:pPr>
            <w:r w:rsidRPr="006F2582">
              <w:rPr>
                <w:rFonts w:ascii="Arial Narrow" w:hAnsi="Arial Narrow"/>
                <w:szCs w:val="20"/>
              </w:rPr>
              <w:t>Fontánky na pití</w:t>
            </w:r>
          </w:p>
        </w:tc>
        <w:tc>
          <w:tcPr>
            <w:tcW w:w="8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FBE" w:rsidRPr="006F2582" w:rsidRDefault="00E04FBE" w:rsidP="00E04FBE">
            <w:pPr>
              <w:spacing w:after="0"/>
              <w:jc w:val="center"/>
              <w:rPr>
                <w:rFonts w:ascii="Arial Narrow" w:hAnsi="Arial Narrow"/>
                <w:szCs w:val="20"/>
              </w:rPr>
            </w:pPr>
            <w:r w:rsidRPr="006F2582">
              <w:rPr>
                <w:rFonts w:ascii="Arial Narrow" w:hAnsi="Arial Narrow"/>
                <w:szCs w:val="20"/>
              </w:rPr>
              <w:t>1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FBE" w:rsidRPr="006F2582" w:rsidRDefault="00E04FBE" w:rsidP="00E04FBE">
            <w:pPr>
              <w:spacing w:after="0"/>
              <w:jc w:val="center"/>
              <w:rPr>
                <w:rFonts w:ascii="Arial Narrow" w:hAnsi="Arial Narrow"/>
                <w:szCs w:val="20"/>
              </w:rPr>
            </w:pPr>
            <w:r w:rsidRPr="006F2582">
              <w:rPr>
                <w:rFonts w:ascii="Arial Narrow" w:hAnsi="Arial Narrow"/>
                <w:szCs w:val="20"/>
              </w:rPr>
              <w:t>0,100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FBE" w:rsidRPr="006F2582" w:rsidRDefault="00E04FBE" w:rsidP="00E04FBE">
            <w:pPr>
              <w:spacing w:after="0"/>
              <w:jc w:val="center"/>
              <w:rPr>
                <w:rFonts w:ascii="Arial Narrow" w:hAnsi="Arial Narrow"/>
                <w:szCs w:val="20"/>
              </w:rPr>
            </w:pPr>
            <w:r w:rsidRPr="006F2582">
              <w:rPr>
                <w:rFonts w:ascii="Arial Narrow" w:hAnsi="Arial Narrow"/>
                <w:szCs w:val="20"/>
              </w:rPr>
              <w:t>0,30</w:t>
            </w:r>
          </w:p>
        </w:tc>
        <w:tc>
          <w:tcPr>
            <w:tcW w:w="92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FBE" w:rsidRPr="006F2582" w:rsidRDefault="00E04FBE" w:rsidP="00E04FBE">
            <w:pPr>
              <w:spacing w:after="0"/>
              <w:jc w:val="right"/>
              <w:rPr>
                <w:rFonts w:ascii="Arial Narrow" w:hAnsi="Arial Narrow"/>
                <w:szCs w:val="20"/>
              </w:rPr>
            </w:pPr>
            <w:r w:rsidRPr="006F2582">
              <w:rPr>
                <w:rFonts w:ascii="Arial Narrow" w:hAnsi="Arial Narrow"/>
                <w:szCs w:val="20"/>
              </w:rPr>
              <w:t>0,100</w:t>
            </w:r>
          </w:p>
        </w:tc>
      </w:tr>
      <w:tr w:rsidR="00E04FBE" w:rsidRPr="006F2582" w:rsidTr="00E04FBE">
        <w:trPr>
          <w:trHeight w:val="278"/>
        </w:trPr>
        <w:tc>
          <w:tcPr>
            <w:tcW w:w="438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FBE" w:rsidRPr="006F2582" w:rsidRDefault="00E04FBE" w:rsidP="00E04FBE">
            <w:pPr>
              <w:spacing w:after="0"/>
              <w:rPr>
                <w:rFonts w:ascii="Arial Narrow" w:hAnsi="Arial Narrow"/>
                <w:szCs w:val="20"/>
              </w:rPr>
            </w:pPr>
            <w:r w:rsidRPr="006F2582">
              <w:rPr>
                <w:rFonts w:ascii="Arial Narrow" w:hAnsi="Arial Narrow"/>
                <w:szCs w:val="20"/>
              </w:rPr>
              <w:t>Pisoár</w:t>
            </w:r>
          </w:p>
        </w:tc>
        <w:tc>
          <w:tcPr>
            <w:tcW w:w="8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FBE" w:rsidRPr="006F2582" w:rsidRDefault="00E04FBE" w:rsidP="00E04FBE">
            <w:pPr>
              <w:spacing w:after="0"/>
              <w:jc w:val="center"/>
              <w:rPr>
                <w:rFonts w:ascii="Arial Narrow" w:hAnsi="Arial Narrow"/>
                <w:szCs w:val="20"/>
              </w:rPr>
            </w:pPr>
            <w:r w:rsidRPr="006F2582">
              <w:rPr>
                <w:rFonts w:ascii="Arial Narrow" w:hAnsi="Arial Narrow"/>
                <w:szCs w:val="20"/>
              </w:rPr>
              <w:t>5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FBE" w:rsidRPr="006F2582" w:rsidRDefault="00E04FBE" w:rsidP="00E04FBE">
            <w:pPr>
              <w:spacing w:after="0"/>
              <w:jc w:val="center"/>
              <w:rPr>
                <w:rFonts w:ascii="Arial Narrow" w:hAnsi="Arial Narrow"/>
                <w:szCs w:val="20"/>
              </w:rPr>
            </w:pPr>
            <w:r w:rsidRPr="006F2582">
              <w:rPr>
                <w:rFonts w:ascii="Arial Narrow" w:hAnsi="Arial Narrow"/>
                <w:szCs w:val="20"/>
              </w:rPr>
              <w:t>0,150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FBE" w:rsidRPr="006F2582" w:rsidRDefault="00E04FBE" w:rsidP="00E04FBE">
            <w:pPr>
              <w:spacing w:after="0"/>
              <w:jc w:val="center"/>
              <w:rPr>
                <w:rFonts w:ascii="Arial Narrow" w:hAnsi="Arial Narrow"/>
                <w:szCs w:val="20"/>
              </w:rPr>
            </w:pPr>
            <w:r w:rsidRPr="006F2582">
              <w:rPr>
                <w:rFonts w:ascii="Arial Narrow" w:hAnsi="Arial Narrow"/>
                <w:szCs w:val="20"/>
              </w:rPr>
              <w:t>0,20</w:t>
            </w:r>
          </w:p>
        </w:tc>
        <w:tc>
          <w:tcPr>
            <w:tcW w:w="92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FBE" w:rsidRPr="006F2582" w:rsidRDefault="00E04FBE" w:rsidP="00E04FBE">
            <w:pPr>
              <w:spacing w:after="0"/>
              <w:jc w:val="right"/>
              <w:rPr>
                <w:rFonts w:ascii="Arial Narrow" w:hAnsi="Arial Narrow"/>
                <w:szCs w:val="20"/>
              </w:rPr>
            </w:pPr>
            <w:r w:rsidRPr="006F2582">
              <w:rPr>
                <w:rFonts w:ascii="Arial Narrow" w:hAnsi="Arial Narrow"/>
                <w:szCs w:val="20"/>
              </w:rPr>
              <w:t>0,150</w:t>
            </w:r>
          </w:p>
        </w:tc>
      </w:tr>
      <w:tr w:rsidR="00E04FBE" w:rsidRPr="006F2582" w:rsidTr="00E04FBE">
        <w:trPr>
          <w:trHeight w:val="278"/>
        </w:trPr>
        <w:tc>
          <w:tcPr>
            <w:tcW w:w="438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FBE" w:rsidRPr="006F2582" w:rsidRDefault="00E04FBE" w:rsidP="00E04FBE">
            <w:pPr>
              <w:spacing w:after="0"/>
              <w:rPr>
                <w:rFonts w:ascii="Arial Narrow" w:hAnsi="Arial Narrow"/>
                <w:szCs w:val="20"/>
              </w:rPr>
            </w:pPr>
            <w:r w:rsidRPr="006F2582">
              <w:rPr>
                <w:rFonts w:ascii="Arial Narrow" w:hAnsi="Arial Narrow"/>
                <w:szCs w:val="20"/>
              </w:rPr>
              <w:t>Umyvadlo</w:t>
            </w:r>
          </w:p>
        </w:tc>
        <w:tc>
          <w:tcPr>
            <w:tcW w:w="8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FBE" w:rsidRPr="006F2582" w:rsidRDefault="00E04FBE" w:rsidP="00E04FBE">
            <w:pPr>
              <w:spacing w:after="0"/>
              <w:jc w:val="center"/>
              <w:rPr>
                <w:rFonts w:ascii="Arial Narrow" w:hAnsi="Arial Narrow"/>
                <w:szCs w:val="20"/>
              </w:rPr>
            </w:pPr>
            <w:r w:rsidRPr="006F2582">
              <w:rPr>
                <w:rFonts w:ascii="Arial Narrow" w:hAnsi="Arial Narrow"/>
                <w:szCs w:val="20"/>
              </w:rPr>
              <w:t>9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FBE" w:rsidRPr="006F2582" w:rsidRDefault="00E04FBE" w:rsidP="00E04FBE">
            <w:pPr>
              <w:spacing w:after="0"/>
              <w:jc w:val="center"/>
              <w:rPr>
                <w:rFonts w:ascii="Arial Narrow" w:hAnsi="Arial Narrow"/>
                <w:szCs w:val="20"/>
              </w:rPr>
            </w:pPr>
            <w:r w:rsidRPr="006F2582">
              <w:rPr>
                <w:rFonts w:ascii="Arial Narrow" w:hAnsi="Arial Narrow"/>
                <w:szCs w:val="20"/>
              </w:rPr>
              <w:t>0,200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FBE" w:rsidRPr="006F2582" w:rsidRDefault="00E04FBE" w:rsidP="00E04FBE">
            <w:pPr>
              <w:spacing w:after="0"/>
              <w:jc w:val="center"/>
              <w:rPr>
                <w:rFonts w:ascii="Arial Narrow" w:hAnsi="Arial Narrow"/>
                <w:szCs w:val="20"/>
              </w:rPr>
            </w:pPr>
            <w:r w:rsidRPr="006F2582">
              <w:rPr>
                <w:rFonts w:ascii="Arial Narrow" w:hAnsi="Arial Narrow"/>
                <w:szCs w:val="20"/>
              </w:rPr>
              <w:t>0,80</w:t>
            </w:r>
          </w:p>
        </w:tc>
        <w:tc>
          <w:tcPr>
            <w:tcW w:w="92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FBE" w:rsidRPr="006F2582" w:rsidRDefault="00E04FBE" w:rsidP="00E04FBE">
            <w:pPr>
              <w:spacing w:after="0"/>
              <w:jc w:val="right"/>
              <w:rPr>
                <w:rFonts w:ascii="Arial Narrow" w:hAnsi="Arial Narrow"/>
                <w:szCs w:val="20"/>
              </w:rPr>
            </w:pPr>
            <w:r w:rsidRPr="006F2582">
              <w:rPr>
                <w:rFonts w:ascii="Arial Narrow" w:hAnsi="Arial Narrow"/>
                <w:szCs w:val="20"/>
              </w:rPr>
              <w:t>1,440</w:t>
            </w:r>
          </w:p>
        </w:tc>
      </w:tr>
      <w:tr w:rsidR="00E04FBE" w:rsidRPr="006F2582" w:rsidTr="00E04FBE">
        <w:trPr>
          <w:trHeight w:val="278"/>
        </w:trPr>
        <w:tc>
          <w:tcPr>
            <w:tcW w:w="438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FBE" w:rsidRPr="006F2582" w:rsidRDefault="00E04FBE" w:rsidP="00E04FBE">
            <w:pPr>
              <w:spacing w:after="0"/>
              <w:rPr>
                <w:rFonts w:ascii="Arial Narrow" w:hAnsi="Arial Narrow"/>
                <w:szCs w:val="20"/>
              </w:rPr>
            </w:pPr>
            <w:r w:rsidRPr="006F2582">
              <w:rPr>
                <w:rFonts w:ascii="Arial Narrow" w:hAnsi="Arial Narrow"/>
                <w:szCs w:val="20"/>
              </w:rPr>
              <w:t>Výlevka</w:t>
            </w:r>
          </w:p>
        </w:tc>
        <w:tc>
          <w:tcPr>
            <w:tcW w:w="88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FBE" w:rsidRPr="006F2582" w:rsidRDefault="00E04FBE" w:rsidP="00E04FBE">
            <w:pPr>
              <w:spacing w:after="0"/>
              <w:jc w:val="center"/>
              <w:rPr>
                <w:rFonts w:ascii="Arial Narrow" w:hAnsi="Arial Narrow"/>
                <w:szCs w:val="20"/>
              </w:rPr>
            </w:pPr>
            <w:r w:rsidRPr="006F2582">
              <w:rPr>
                <w:rFonts w:ascii="Arial Narrow" w:hAnsi="Arial Narrow"/>
                <w:szCs w:val="20"/>
              </w:rPr>
              <w:t>1</w:t>
            </w:r>
          </w:p>
        </w:tc>
        <w:tc>
          <w:tcPr>
            <w:tcW w:w="88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FBE" w:rsidRPr="006F2582" w:rsidRDefault="00E04FBE" w:rsidP="00E04FBE">
            <w:pPr>
              <w:spacing w:after="0"/>
              <w:jc w:val="center"/>
              <w:rPr>
                <w:rFonts w:ascii="Arial Narrow" w:hAnsi="Arial Narrow"/>
                <w:szCs w:val="20"/>
              </w:rPr>
            </w:pPr>
            <w:r w:rsidRPr="006F2582">
              <w:rPr>
                <w:rFonts w:ascii="Arial Narrow" w:hAnsi="Arial Narrow"/>
                <w:szCs w:val="20"/>
              </w:rPr>
              <w:t>0,200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4FBE" w:rsidRPr="006F2582" w:rsidRDefault="00E04FBE" w:rsidP="00E04FBE">
            <w:pPr>
              <w:spacing w:after="0"/>
              <w:jc w:val="center"/>
              <w:rPr>
                <w:rFonts w:ascii="Arial Narrow" w:hAnsi="Arial Narrow"/>
                <w:szCs w:val="20"/>
              </w:rPr>
            </w:pPr>
            <w:r w:rsidRPr="006F2582">
              <w:rPr>
                <w:rFonts w:ascii="Arial Narrow" w:hAnsi="Arial Narrow"/>
                <w:szCs w:val="20"/>
              </w:rPr>
              <w:t>0,30</w:t>
            </w:r>
          </w:p>
        </w:tc>
        <w:tc>
          <w:tcPr>
            <w:tcW w:w="923" w:type="dxa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FBE" w:rsidRPr="006F2582" w:rsidRDefault="00E04FBE" w:rsidP="00E04FBE">
            <w:pPr>
              <w:spacing w:after="0"/>
              <w:jc w:val="right"/>
              <w:rPr>
                <w:rFonts w:ascii="Arial Narrow" w:hAnsi="Arial Narrow"/>
                <w:szCs w:val="20"/>
              </w:rPr>
            </w:pPr>
            <w:r w:rsidRPr="006F2582">
              <w:rPr>
                <w:rFonts w:ascii="Arial Narrow" w:hAnsi="Arial Narrow"/>
                <w:szCs w:val="20"/>
              </w:rPr>
              <w:t>0,200</w:t>
            </w:r>
          </w:p>
        </w:tc>
      </w:tr>
      <w:tr w:rsidR="00E04FBE" w:rsidRPr="006F2582" w:rsidTr="00E04FBE">
        <w:trPr>
          <w:trHeight w:val="278"/>
        </w:trPr>
        <w:tc>
          <w:tcPr>
            <w:tcW w:w="438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FBE" w:rsidRPr="006F2582" w:rsidRDefault="00E04FBE" w:rsidP="00E04FBE">
            <w:pPr>
              <w:spacing w:after="0"/>
              <w:rPr>
                <w:rFonts w:ascii="Arial Narrow" w:hAnsi="Arial Narrow"/>
                <w:szCs w:val="20"/>
              </w:rPr>
            </w:pPr>
            <w:r w:rsidRPr="006F2582">
              <w:rPr>
                <w:rFonts w:ascii="Arial Narrow" w:hAnsi="Arial Narrow"/>
                <w:szCs w:val="20"/>
              </w:rPr>
              <w:t>WC s tlakovým splachovačem DN 15</w:t>
            </w:r>
          </w:p>
        </w:tc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FBE" w:rsidRPr="006F2582" w:rsidRDefault="00E04FBE" w:rsidP="00E04FBE">
            <w:pPr>
              <w:spacing w:after="0"/>
              <w:jc w:val="center"/>
              <w:rPr>
                <w:rFonts w:ascii="Arial Narrow" w:hAnsi="Arial Narrow"/>
                <w:szCs w:val="20"/>
              </w:rPr>
            </w:pPr>
            <w:r w:rsidRPr="006F2582">
              <w:rPr>
                <w:rFonts w:ascii="Arial Narrow" w:hAnsi="Arial Narrow"/>
                <w:szCs w:val="20"/>
              </w:rPr>
              <w:t>10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4FBE" w:rsidRPr="006F2582" w:rsidRDefault="00E04FBE" w:rsidP="00E04FBE">
            <w:pPr>
              <w:spacing w:after="0"/>
              <w:jc w:val="center"/>
              <w:rPr>
                <w:rFonts w:ascii="Arial Narrow" w:hAnsi="Arial Narrow"/>
                <w:szCs w:val="20"/>
              </w:rPr>
            </w:pPr>
            <w:r w:rsidRPr="006F2582">
              <w:rPr>
                <w:rFonts w:ascii="Arial Narrow" w:hAnsi="Arial Narrow"/>
                <w:szCs w:val="20"/>
              </w:rPr>
              <w:t>1,000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4FBE" w:rsidRPr="006F2582" w:rsidRDefault="00E04FBE" w:rsidP="00E04FBE">
            <w:pPr>
              <w:spacing w:after="0"/>
              <w:jc w:val="center"/>
              <w:rPr>
                <w:rFonts w:ascii="Arial Narrow" w:hAnsi="Arial Narrow"/>
                <w:szCs w:val="20"/>
              </w:rPr>
            </w:pPr>
            <w:r w:rsidRPr="006F2582">
              <w:rPr>
                <w:rFonts w:ascii="Arial Narrow" w:hAnsi="Arial Narrow"/>
                <w:szCs w:val="20"/>
              </w:rPr>
              <w:t>0,10</w:t>
            </w:r>
          </w:p>
        </w:tc>
        <w:tc>
          <w:tcPr>
            <w:tcW w:w="92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FBE" w:rsidRPr="006F2582" w:rsidRDefault="00E04FBE" w:rsidP="00E04FBE">
            <w:pPr>
              <w:spacing w:after="0"/>
              <w:jc w:val="right"/>
              <w:rPr>
                <w:rFonts w:ascii="Arial Narrow" w:hAnsi="Arial Narrow"/>
                <w:szCs w:val="20"/>
              </w:rPr>
            </w:pPr>
            <w:r w:rsidRPr="006F2582">
              <w:rPr>
                <w:rFonts w:ascii="Arial Narrow" w:hAnsi="Arial Narrow"/>
                <w:szCs w:val="20"/>
              </w:rPr>
              <w:t>1,000</w:t>
            </w:r>
          </w:p>
        </w:tc>
      </w:tr>
      <w:tr w:rsidR="00E04FBE" w:rsidRPr="006F2582" w:rsidTr="00E04FBE">
        <w:trPr>
          <w:trHeight w:val="292"/>
        </w:trPr>
        <w:tc>
          <w:tcPr>
            <w:tcW w:w="43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4FBE" w:rsidRPr="006F2582" w:rsidRDefault="00E04FBE" w:rsidP="00B62BA5">
            <w:pPr>
              <w:rPr>
                <w:rFonts w:ascii="Arial Narrow" w:hAnsi="Arial Narrow"/>
                <w:b/>
                <w:bCs/>
                <w:szCs w:val="20"/>
              </w:rPr>
            </w:pPr>
            <w:r w:rsidRPr="006F2582">
              <w:rPr>
                <w:rFonts w:ascii="Arial Narrow" w:hAnsi="Arial Narrow"/>
                <w:b/>
                <w:bCs/>
                <w:szCs w:val="20"/>
              </w:rPr>
              <w:t>Celkem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FBE" w:rsidRPr="006F2582" w:rsidRDefault="00E04FBE" w:rsidP="00B62BA5">
            <w:pPr>
              <w:jc w:val="center"/>
              <w:rPr>
                <w:rFonts w:ascii="Arial Narrow" w:hAnsi="Arial Narrow"/>
                <w:b/>
                <w:bCs/>
                <w:szCs w:val="20"/>
              </w:rPr>
            </w:pPr>
            <w:r w:rsidRPr="006F2582">
              <w:rPr>
                <w:rFonts w:ascii="Arial Narrow" w:hAnsi="Arial Narrow"/>
                <w:b/>
                <w:bCs/>
                <w:szCs w:val="20"/>
              </w:rPr>
              <w:t>26</w:t>
            </w:r>
          </w:p>
        </w:tc>
        <w:tc>
          <w:tcPr>
            <w:tcW w:w="177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4FBE" w:rsidRPr="006F2582" w:rsidRDefault="00E04FBE" w:rsidP="00B62BA5">
            <w:pPr>
              <w:jc w:val="center"/>
              <w:rPr>
                <w:rFonts w:ascii="Arial Narrow" w:hAnsi="Arial Narrow"/>
                <w:szCs w:val="20"/>
              </w:rPr>
            </w:pPr>
            <w:r w:rsidRPr="006F2582">
              <w:rPr>
                <w:rFonts w:ascii="Arial Narrow" w:hAnsi="Arial Narrow"/>
                <w:szCs w:val="20"/>
              </w:rPr>
              <w:t>Q = Σ (n*q*k)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FBE" w:rsidRPr="006F2582" w:rsidRDefault="00E04FBE" w:rsidP="00B62BA5">
            <w:pPr>
              <w:jc w:val="right"/>
              <w:rPr>
                <w:rFonts w:ascii="Arial Narrow" w:hAnsi="Arial Narrow"/>
                <w:b/>
                <w:bCs/>
                <w:szCs w:val="20"/>
              </w:rPr>
            </w:pPr>
            <w:r w:rsidRPr="006F2582">
              <w:rPr>
                <w:rFonts w:ascii="Arial Narrow" w:hAnsi="Arial Narrow"/>
                <w:b/>
                <w:bCs/>
                <w:szCs w:val="20"/>
              </w:rPr>
              <w:t>2,890</w:t>
            </w:r>
          </w:p>
        </w:tc>
      </w:tr>
      <w:tr w:rsidR="00E04FBE" w:rsidRPr="006F2582" w:rsidTr="00E04FBE">
        <w:trPr>
          <w:trHeight w:val="292"/>
        </w:trPr>
        <w:tc>
          <w:tcPr>
            <w:tcW w:w="438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4FBE" w:rsidRPr="006F2582" w:rsidRDefault="00E04FBE" w:rsidP="00B62BA5">
            <w:pPr>
              <w:rPr>
                <w:rFonts w:ascii="Arial Narrow" w:hAnsi="Arial Narrow"/>
                <w:szCs w:val="20"/>
              </w:rPr>
            </w:pPr>
            <w:r w:rsidRPr="006F2582">
              <w:rPr>
                <w:rFonts w:ascii="Arial Narrow" w:hAnsi="Arial Narrow"/>
                <w:szCs w:val="20"/>
              </w:rPr>
              <w:t>Potřeba požární vody</w:t>
            </w:r>
          </w:p>
        </w:tc>
        <w:tc>
          <w:tcPr>
            <w:tcW w:w="88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FBE" w:rsidRPr="006F2582" w:rsidRDefault="00E04FBE" w:rsidP="00B62BA5">
            <w:pPr>
              <w:jc w:val="center"/>
              <w:rPr>
                <w:rFonts w:ascii="Arial Narrow" w:hAnsi="Arial Narrow"/>
                <w:szCs w:val="20"/>
              </w:rPr>
            </w:pPr>
            <w:r w:rsidRPr="006F2582">
              <w:rPr>
                <w:rFonts w:ascii="Arial Narrow" w:hAnsi="Arial Narrow"/>
                <w:szCs w:val="20"/>
              </w:rPr>
              <w:t>2</w:t>
            </w:r>
          </w:p>
        </w:tc>
        <w:tc>
          <w:tcPr>
            <w:tcW w:w="88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4FBE" w:rsidRPr="006F2582" w:rsidRDefault="00E04FBE" w:rsidP="00B62BA5">
            <w:pPr>
              <w:jc w:val="center"/>
              <w:rPr>
                <w:rFonts w:ascii="Arial Narrow" w:hAnsi="Arial Narrow"/>
                <w:szCs w:val="20"/>
              </w:rPr>
            </w:pPr>
            <w:r w:rsidRPr="006F2582">
              <w:rPr>
                <w:rFonts w:ascii="Arial Narrow" w:hAnsi="Arial Narrow"/>
                <w:szCs w:val="20"/>
              </w:rPr>
              <w:t>0,300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4FBE" w:rsidRPr="006F2582" w:rsidRDefault="00E04FBE" w:rsidP="00B62BA5">
            <w:pPr>
              <w:jc w:val="center"/>
              <w:rPr>
                <w:rFonts w:ascii="Arial Narrow" w:hAnsi="Arial Narrow"/>
                <w:szCs w:val="20"/>
              </w:rPr>
            </w:pPr>
            <w:r w:rsidRPr="006F2582">
              <w:rPr>
                <w:rFonts w:ascii="Arial Narrow" w:hAnsi="Arial Narrow"/>
                <w:szCs w:val="20"/>
              </w:rPr>
              <w:t>1,00</w:t>
            </w:r>
          </w:p>
        </w:tc>
        <w:tc>
          <w:tcPr>
            <w:tcW w:w="9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FBE" w:rsidRPr="006F2582" w:rsidRDefault="00E04FBE" w:rsidP="00B62BA5">
            <w:pPr>
              <w:jc w:val="right"/>
              <w:rPr>
                <w:rFonts w:ascii="Arial Narrow" w:hAnsi="Arial Narrow"/>
                <w:szCs w:val="20"/>
              </w:rPr>
            </w:pPr>
            <w:r w:rsidRPr="006F2582">
              <w:rPr>
                <w:rFonts w:ascii="Arial Narrow" w:hAnsi="Arial Narrow"/>
                <w:szCs w:val="20"/>
              </w:rPr>
              <w:t>0,600</w:t>
            </w:r>
          </w:p>
        </w:tc>
      </w:tr>
      <w:tr w:rsidR="00E04FBE" w:rsidRPr="006F2582" w:rsidTr="00E04FBE">
        <w:trPr>
          <w:trHeight w:val="278"/>
        </w:trPr>
        <w:tc>
          <w:tcPr>
            <w:tcW w:w="438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FBE" w:rsidRPr="006F2582" w:rsidRDefault="00E04FBE" w:rsidP="00B62BA5">
            <w:pPr>
              <w:rPr>
                <w:rFonts w:ascii="Arial Narrow" w:hAnsi="Arial Narrow"/>
                <w:b/>
                <w:bCs/>
                <w:szCs w:val="20"/>
              </w:rPr>
            </w:pPr>
            <w:r w:rsidRPr="006F2582">
              <w:rPr>
                <w:rFonts w:ascii="Arial Narrow" w:hAnsi="Arial Narrow"/>
                <w:b/>
                <w:bCs/>
                <w:szCs w:val="20"/>
              </w:rPr>
              <w:t>Velikost vodoměru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FBE" w:rsidRPr="006F2582" w:rsidRDefault="00E04FBE" w:rsidP="00B62BA5">
            <w:pPr>
              <w:jc w:val="center"/>
              <w:rPr>
                <w:rFonts w:ascii="Arial Narrow" w:hAnsi="Arial Narrow"/>
                <w:szCs w:val="20"/>
              </w:rPr>
            </w:pPr>
            <w:r w:rsidRPr="006F2582">
              <w:rPr>
                <w:rFonts w:ascii="Arial Narrow" w:hAnsi="Arial Narrow"/>
                <w:szCs w:val="20"/>
              </w:rPr>
              <w:t> </w:t>
            </w:r>
          </w:p>
        </w:tc>
        <w:tc>
          <w:tcPr>
            <w:tcW w:w="1776" w:type="dxa"/>
            <w:gridSpan w:val="2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FBE" w:rsidRPr="006F2582" w:rsidRDefault="00E04FBE" w:rsidP="00B62BA5">
            <w:pPr>
              <w:jc w:val="center"/>
              <w:rPr>
                <w:rFonts w:ascii="Arial Narrow" w:hAnsi="Arial Narrow"/>
                <w:szCs w:val="20"/>
              </w:rPr>
            </w:pPr>
            <w:proofErr w:type="spellStart"/>
            <w:r w:rsidRPr="006F2582">
              <w:rPr>
                <w:rFonts w:ascii="Arial Narrow" w:hAnsi="Arial Narrow"/>
                <w:szCs w:val="20"/>
              </w:rPr>
              <w:t>Qn</w:t>
            </w:r>
            <w:proofErr w:type="spellEnd"/>
            <w:r w:rsidRPr="006F2582">
              <w:rPr>
                <w:rFonts w:ascii="Arial Narrow" w:hAnsi="Arial Narrow"/>
                <w:szCs w:val="20"/>
              </w:rPr>
              <w:t xml:space="preserve"> (</w:t>
            </w:r>
            <w:proofErr w:type="spellStart"/>
            <w:r w:rsidRPr="006F2582">
              <w:rPr>
                <w:rFonts w:ascii="Arial Narrow" w:hAnsi="Arial Narrow"/>
                <w:szCs w:val="20"/>
              </w:rPr>
              <w:t>qp</w:t>
            </w:r>
            <w:proofErr w:type="spellEnd"/>
            <w:r w:rsidRPr="006F2582">
              <w:rPr>
                <w:rFonts w:ascii="Arial Narrow" w:hAnsi="Arial Narrow"/>
                <w:szCs w:val="20"/>
              </w:rPr>
              <w:t xml:space="preserve">) = 1/2 </w:t>
            </w:r>
            <w:proofErr w:type="spellStart"/>
            <w:r w:rsidRPr="006F2582">
              <w:rPr>
                <w:rFonts w:ascii="Arial Narrow" w:hAnsi="Arial Narrow"/>
                <w:szCs w:val="20"/>
              </w:rPr>
              <w:t>Qmax</w:t>
            </w:r>
            <w:proofErr w:type="spellEnd"/>
          </w:p>
        </w:tc>
        <w:tc>
          <w:tcPr>
            <w:tcW w:w="92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FBE" w:rsidRPr="006F2582" w:rsidRDefault="00E04FBE" w:rsidP="00B62BA5">
            <w:pPr>
              <w:jc w:val="right"/>
              <w:rPr>
                <w:rFonts w:ascii="Arial Narrow" w:hAnsi="Arial Narrow"/>
                <w:b/>
                <w:bCs/>
                <w:szCs w:val="20"/>
              </w:rPr>
            </w:pPr>
            <w:r w:rsidRPr="006F2582">
              <w:rPr>
                <w:rFonts w:ascii="Arial Narrow" w:hAnsi="Arial Narrow"/>
                <w:b/>
                <w:bCs/>
                <w:szCs w:val="20"/>
              </w:rPr>
              <w:t>1,445</w:t>
            </w:r>
          </w:p>
        </w:tc>
      </w:tr>
      <w:tr w:rsidR="00E04FBE" w:rsidRPr="006F2582" w:rsidTr="00E04FBE">
        <w:trPr>
          <w:trHeight w:val="292"/>
        </w:trPr>
        <w:tc>
          <w:tcPr>
            <w:tcW w:w="438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4FBE" w:rsidRPr="006F2582" w:rsidRDefault="00E04FBE" w:rsidP="00B62BA5">
            <w:pPr>
              <w:rPr>
                <w:rFonts w:ascii="Arial Narrow" w:hAnsi="Arial Narrow"/>
                <w:szCs w:val="20"/>
              </w:rPr>
            </w:pPr>
            <w:r w:rsidRPr="006F2582">
              <w:rPr>
                <w:rFonts w:ascii="Arial Narrow" w:hAnsi="Arial Narrow"/>
                <w:szCs w:val="20"/>
              </w:rPr>
              <w:t>(dle met. pokynu MZ 10 535/</w:t>
            </w:r>
            <w:proofErr w:type="gramStart"/>
            <w:r w:rsidRPr="006F2582">
              <w:rPr>
                <w:rFonts w:ascii="Arial Narrow" w:hAnsi="Arial Narrow"/>
                <w:szCs w:val="20"/>
              </w:rPr>
              <w:t>2002 – 6000</w:t>
            </w:r>
            <w:proofErr w:type="gramEnd"/>
            <w:r w:rsidRPr="006F2582">
              <w:rPr>
                <w:rFonts w:ascii="Arial Narrow" w:hAnsi="Arial Narrow"/>
                <w:szCs w:val="20"/>
              </w:rPr>
              <w:t>)</w:t>
            </w:r>
          </w:p>
        </w:tc>
        <w:tc>
          <w:tcPr>
            <w:tcW w:w="88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4FBE" w:rsidRPr="006F2582" w:rsidRDefault="00E04FBE" w:rsidP="00B62BA5">
            <w:pPr>
              <w:rPr>
                <w:rFonts w:ascii="Arial Narrow" w:hAnsi="Arial Narrow"/>
                <w:szCs w:val="20"/>
              </w:rPr>
            </w:pPr>
            <w:r w:rsidRPr="006F2582">
              <w:rPr>
                <w:rFonts w:ascii="Arial Narrow" w:hAnsi="Arial Narrow"/>
                <w:szCs w:val="20"/>
              </w:rPr>
              <w:t> </w:t>
            </w:r>
          </w:p>
        </w:tc>
        <w:tc>
          <w:tcPr>
            <w:tcW w:w="88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4FBE" w:rsidRPr="006F2582" w:rsidRDefault="00E04FBE" w:rsidP="00B62BA5">
            <w:pPr>
              <w:jc w:val="center"/>
              <w:rPr>
                <w:rFonts w:ascii="Arial Narrow" w:hAnsi="Arial Narrow"/>
                <w:szCs w:val="20"/>
              </w:rPr>
            </w:pPr>
            <w:proofErr w:type="spellStart"/>
            <w:r w:rsidRPr="006F2582">
              <w:rPr>
                <w:rFonts w:ascii="Arial Narrow" w:hAnsi="Arial Narrow"/>
                <w:szCs w:val="20"/>
              </w:rPr>
              <w:t>Qn</w:t>
            </w:r>
            <w:proofErr w:type="spellEnd"/>
          </w:p>
        </w:tc>
        <w:tc>
          <w:tcPr>
            <w:tcW w:w="88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4FBE" w:rsidRPr="006F2582" w:rsidRDefault="00E04FBE" w:rsidP="00B62BA5">
            <w:pPr>
              <w:jc w:val="center"/>
              <w:rPr>
                <w:rFonts w:ascii="Arial Narrow" w:hAnsi="Arial Narrow"/>
                <w:szCs w:val="20"/>
              </w:rPr>
            </w:pPr>
            <w:r w:rsidRPr="006F2582">
              <w:rPr>
                <w:rFonts w:ascii="Arial Narrow" w:hAnsi="Arial Narrow"/>
                <w:szCs w:val="20"/>
              </w:rPr>
              <w:t>[m3/h]</w:t>
            </w:r>
          </w:p>
        </w:tc>
        <w:tc>
          <w:tcPr>
            <w:tcW w:w="9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FBE" w:rsidRPr="006F2582" w:rsidRDefault="00E04FBE" w:rsidP="00B62BA5">
            <w:pPr>
              <w:jc w:val="right"/>
              <w:rPr>
                <w:rFonts w:ascii="Arial Narrow" w:hAnsi="Arial Narrow"/>
                <w:b/>
                <w:bCs/>
                <w:szCs w:val="20"/>
              </w:rPr>
            </w:pPr>
            <w:r w:rsidRPr="006F2582">
              <w:rPr>
                <w:rFonts w:ascii="Arial Narrow" w:hAnsi="Arial Narrow"/>
                <w:b/>
                <w:bCs/>
                <w:szCs w:val="20"/>
              </w:rPr>
              <w:t>5,202</w:t>
            </w:r>
          </w:p>
        </w:tc>
      </w:tr>
    </w:tbl>
    <w:p w:rsidR="00E04FBE" w:rsidRDefault="00E04FBE" w:rsidP="00E04FBE">
      <w:pPr>
        <w:pStyle w:val="skladba"/>
        <w:rPr>
          <w:color w:val="C00000"/>
          <w:u w:val="single"/>
        </w:rPr>
      </w:pPr>
    </w:p>
    <w:p w:rsidR="00E04FBE" w:rsidRPr="000761B4" w:rsidRDefault="00E04FBE" w:rsidP="00E04FBE">
      <w:pPr>
        <w:pStyle w:val="skladba"/>
        <w:rPr>
          <w:color w:val="C00000"/>
          <w:u w:val="single"/>
        </w:rPr>
      </w:pPr>
    </w:p>
    <w:p w:rsidR="00E04FBE" w:rsidRPr="009E0ED7" w:rsidRDefault="00E04FBE" w:rsidP="00E04FBE">
      <w:pPr>
        <w:pStyle w:val="Zkladntextodsazen"/>
        <w:rPr>
          <w:rFonts w:ascii="Arial" w:hAnsi="Arial" w:cs="Arial"/>
          <w:sz w:val="22"/>
          <w:szCs w:val="22"/>
        </w:rPr>
      </w:pPr>
      <w:r w:rsidRPr="009E0ED7">
        <w:rPr>
          <w:rFonts w:ascii="Arial" w:hAnsi="Arial" w:cs="Arial"/>
          <w:sz w:val="22"/>
          <w:szCs w:val="22"/>
        </w:rPr>
        <w:t xml:space="preserve">900osob/den-využití sociálního zázemí </w:t>
      </w:r>
      <w:proofErr w:type="gramStart"/>
      <w:r w:rsidRPr="009E0ED7">
        <w:rPr>
          <w:rFonts w:ascii="Arial" w:hAnsi="Arial" w:cs="Arial"/>
          <w:sz w:val="22"/>
          <w:szCs w:val="22"/>
        </w:rPr>
        <w:t>budovy- splachování</w:t>
      </w:r>
      <w:proofErr w:type="gramEnd"/>
      <w:r w:rsidRPr="009E0ED7">
        <w:rPr>
          <w:rFonts w:ascii="Arial" w:hAnsi="Arial" w:cs="Arial"/>
          <w:sz w:val="22"/>
          <w:szCs w:val="22"/>
        </w:rPr>
        <w:t xml:space="preserve"> WC, 12l/os. a den</w:t>
      </w:r>
    </w:p>
    <w:p w:rsidR="00E04FBE" w:rsidRPr="009E0ED7" w:rsidRDefault="00E04FBE" w:rsidP="00E04FBE">
      <w:pPr>
        <w:pStyle w:val="Zkladntextodsazen"/>
        <w:rPr>
          <w:rFonts w:ascii="Arial" w:hAnsi="Arial" w:cs="Arial"/>
          <w:sz w:val="22"/>
          <w:szCs w:val="22"/>
        </w:rPr>
      </w:pPr>
      <w:r w:rsidRPr="009E0ED7">
        <w:rPr>
          <w:rFonts w:ascii="Arial" w:hAnsi="Arial" w:cs="Arial"/>
          <w:sz w:val="22"/>
          <w:szCs w:val="22"/>
        </w:rPr>
        <w:t>5 osob, splachování WC, 22 l/os. a den</w:t>
      </w:r>
    </w:p>
    <w:p w:rsidR="00E04FBE" w:rsidRPr="009E0ED7" w:rsidRDefault="00E04FBE" w:rsidP="00E04FBE">
      <w:pPr>
        <w:pStyle w:val="Zkladntextodsazen"/>
        <w:rPr>
          <w:rFonts w:ascii="Arial" w:hAnsi="Arial" w:cs="Arial"/>
          <w:sz w:val="22"/>
          <w:szCs w:val="22"/>
        </w:rPr>
      </w:pPr>
      <w:r w:rsidRPr="009E0ED7">
        <w:rPr>
          <w:rFonts w:ascii="Arial" w:hAnsi="Arial" w:cs="Arial"/>
          <w:sz w:val="22"/>
          <w:szCs w:val="22"/>
        </w:rPr>
        <w:t>Denní potřeba provozní vody pro splachování Q24</w:t>
      </w:r>
      <w:r w:rsidRPr="009E0ED7">
        <w:rPr>
          <w:rFonts w:ascii="Arial" w:hAnsi="Arial" w:cs="Arial"/>
          <w:sz w:val="22"/>
          <w:szCs w:val="22"/>
        </w:rPr>
        <w:tab/>
        <w:t>10910= l/den</w:t>
      </w:r>
    </w:p>
    <w:p w:rsidR="00E04FBE" w:rsidRPr="009E0ED7" w:rsidRDefault="00E04FBE" w:rsidP="00E04FBE">
      <w:pPr>
        <w:pStyle w:val="Zkladntextodsazen"/>
        <w:rPr>
          <w:rFonts w:ascii="Arial" w:hAnsi="Arial" w:cs="Arial"/>
          <w:sz w:val="22"/>
          <w:szCs w:val="22"/>
        </w:rPr>
      </w:pPr>
      <w:r w:rsidRPr="009E0ED7">
        <w:rPr>
          <w:rFonts w:ascii="Arial" w:hAnsi="Arial" w:cs="Arial"/>
          <w:sz w:val="22"/>
          <w:szCs w:val="22"/>
        </w:rPr>
        <w:t xml:space="preserve">Maximální hodinová </w:t>
      </w:r>
      <w:proofErr w:type="gramStart"/>
      <w:r w:rsidRPr="009E0ED7">
        <w:rPr>
          <w:rFonts w:ascii="Arial" w:hAnsi="Arial" w:cs="Arial"/>
          <w:sz w:val="22"/>
          <w:szCs w:val="22"/>
        </w:rPr>
        <w:t xml:space="preserve">potřeba  </w:t>
      </w:r>
      <w:proofErr w:type="spellStart"/>
      <w:r w:rsidRPr="009E0ED7">
        <w:rPr>
          <w:rFonts w:ascii="Arial" w:hAnsi="Arial" w:cs="Arial"/>
          <w:sz w:val="22"/>
          <w:szCs w:val="22"/>
        </w:rPr>
        <w:t>Qh</w:t>
      </w:r>
      <w:proofErr w:type="spellEnd"/>
      <w:proofErr w:type="gramEnd"/>
      <w:r w:rsidRPr="009E0ED7">
        <w:rPr>
          <w:rFonts w:ascii="Arial" w:hAnsi="Arial" w:cs="Arial"/>
          <w:sz w:val="22"/>
          <w:szCs w:val="22"/>
        </w:rPr>
        <w:t xml:space="preserve"> = 16 365 l/den  </w:t>
      </w:r>
    </w:p>
    <w:p w:rsidR="00E04FBE" w:rsidRPr="009E0ED7" w:rsidRDefault="00E04FBE" w:rsidP="00E04FBE">
      <w:pPr>
        <w:pStyle w:val="Zkladntextodsazen"/>
        <w:rPr>
          <w:rFonts w:ascii="Arial" w:hAnsi="Arial" w:cs="Arial"/>
          <w:sz w:val="22"/>
          <w:szCs w:val="22"/>
        </w:rPr>
      </w:pPr>
      <w:r w:rsidRPr="009E0ED7">
        <w:rPr>
          <w:rFonts w:ascii="Arial" w:hAnsi="Arial" w:cs="Arial"/>
          <w:sz w:val="22"/>
          <w:szCs w:val="22"/>
        </w:rPr>
        <w:lastRenderedPageBreak/>
        <w:t xml:space="preserve">Maximální denní potřeba </w:t>
      </w:r>
      <w:proofErr w:type="gramStart"/>
      <w:r w:rsidRPr="009E0ED7">
        <w:rPr>
          <w:rFonts w:ascii="Arial" w:hAnsi="Arial" w:cs="Arial"/>
          <w:sz w:val="22"/>
          <w:szCs w:val="22"/>
        </w:rPr>
        <w:t xml:space="preserve">vody  </w:t>
      </w:r>
      <w:proofErr w:type="spellStart"/>
      <w:r w:rsidRPr="009E0ED7">
        <w:rPr>
          <w:rFonts w:ascii="Arial" w:hAnsi="Arial" w:cs="Arial"/>
          <w:sz w:val="22"/>
          <w:szCs w:val="22"/>
        </w:rPr>
        <w:t>Qmax</w:t>
      </w:r>
      <w:proofErr w:type="spellEnd"/>
      <w:proofErr w:type="gramEnd"/>
      <w:r w:rsidRPr="009E0ED7">
        <w:rPr>
          <w:rFonts w:ascii="Arial" w:hAnsi="Arial" w:cs="Arial"/>
          <w:sz w:val="22"/>
          <w:szCs w:val="22"/>
        </w:rPr>
        <w:t xml:space="preserve">  = 29 457 l/den</w:t>
      </w:r>
    </w:p>
    <w:p w:rsidR="00E04FBE" w:rsidRPr="009E0ED7" w:rsidRDefault="00E04FBE" w:rsidP="00E04FBE">
      <w:pPr>
        <w:pStyle w:val="Zkladntextodsazen"/>
        <w:rPr>
          <w:rFonts w:ascii="Arial" w:hAnsi="Arial" w:cs="Arial"/>
          <w:sz w:val="22"/>
          <w:szCs w:val="22"/>
        </w:rPr>
      </w:pPr>
    </w:p>
    <w:p w:rsidR="00E04FBE" w:rsidRPr="009E0ED7" w:rsidRDefault="00E04FBE" w:rsidP="00E04FBE">
      <w:pPr>
        <w:pStyle w:val="Zkladntextodsazen"/>
        <w:rPr>
          <w:rFonts w:ascii="Arial" w:hAnsi="Arial" w:cs="Arial"/>
          <w:sz w:val="22"/>
          <w:szCs w:val="22"/>
        </w:rPr>
      </w:pPr>
      <w:r w:rsidRPr="009E0ED7">
        <w:rPr>
          <w:rFonts w:ascii="Arial" w:hAnsi="Arial" w:cs="Arial"/>
          <w:sz w:val="22"/>
          <w:szCs w:val="22"/>
        </w:rPr>
        <w:t xml:space="preserve">Roční potřeba </w:t>
      </w:r>
      <w:proofErr w:type="gramStart"/>
      <w:r w:rsidRPr="009E0ED7">
        <w:rPr>
          <w:rFonts w:ascii="Arial" w:hAnsi="Arial" w:cs="Arial"/>
          <w:sz w:val="22"/>
          <w:szCs w:val="22"/>
        </w:rPr>
        <w:t>pitné  vody</w:t>
      </w:r>
      <w:proofErr w:type="gramEnd"/>
      <w:r w:rsidRPr="009E0ED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0ED7">
        <w:rPr>
          <w:rFonts w:ascii="Arial" w:hAnsi="Arial" w:cs="Arial"/>
          <w:sz w:val="22"/>
          <w:szCs w:val="22"/>
        </w:rPr>
        <w:t>Qr</w:t>
      </w:r>
      <w:proofErr w:type="spellEnd"/>
      <w:r w:rsidRPr="009E0ED7">
        <w:rPr>
          <w:rFonts w:ascii="Arial" w:hAnsi="Arial" w:cs="Arial"/>
          <w:sz w:val="22"/>
          <w:szCs w:val="22"/>
        </w:rPr>
        <w:tab/>
      </w:r>
      <w:r w:rsidRPr="009E0ED7">
        <w:rPr>
          <w:rFonts w:ascii="Arial" w:hAnsi="Arial" w:cs="Arial"/>
          <w:sz w:val="22"/>
          <w:szCs w:val="22"/>
        </w:rPr>
        <w:tab/>
        <w:t>10 910*365=3.982 m</w:t>
      </w:r>
      <w:r w:rsidRPr="009E0ED7">
        <w:rPr>
          <w:rFonts w:ascii="Arial" w:hAnsi="Arial" w:cs="Arial"/>
          <w:sz w:val="22"/>
          <w:szCs w:val="22"/>
          <w:vertAlign w:val="superscript"/>
        </w:rPr>
        <w:t>3</w:t>
      </w:r>
      <w:r w:rsidRPr="009E0ED7">
        <w:rPr>
          <w:rFonts w:ascii="Arial" w:hAnsi="Arial" w:cs="Arial"/>
          <w:sz w:val="22"/>
          <w:szCs w:val="22"/>
        </w:rPr>
        <w:t>/rok</w:t>
      </w:r>
    </w:p>
    <w:p w:rsidR="00E04FBE" w:rsidRDefault="00E04FBE" w:rsidP="00E04FBE">
      <w:pPr>
        <w:pStyle w:val="Zkladntextodsazen"/>
        <w:rPr>
          <w:rFonts w:ascii="Arial" w:hAnsi="Arial" w:cs="Arial"/>
        </w:rPr>
      </w:pPr>
    </w:p>
    <w:p w:rsidR="0077653B" w:rsidRPr="009E0ED7" w:rsidRDefault="00E04FBE" w:rsidP="0077653B">
      <w:pPr>
        <w:pStyle w:val="skladba"/>
        <w:spacing w:line="276" w:lineRule="auto"/>
        <w:jc w:val="both"/>
        <w:rPr>
          <w:b w:val="0"/>
          <w:color w:val="auto"/>
          <w:sz w:val="22"/>
          <w:szCs w:val="22"/>
        </w:rPr>
      </w:pPr>
      <w:r w:rsidRPr="009E0ED7">
        <w:rPr>
          <w:b w:val="0"/>
          <w:color w:val="auto"/>
          <w:sz w:val="22"/>
          <w:szCs w:val="22"/>
        </w:rPr>
        <w:t xml:space="preserve">Potřeba pitné vody bude zabezpečena </w:t>
      </w:r>
      <w:r w:rsidR="00BC6D9C" w:rsidRPr="009E0ED7">
        <w:rPr>
          <w:b w:val="0"/>
          <w:color w:val="auto"/>
          <w:sz w:val="22"/>
          <w:szCs w:val="22"/>
        </w:rPr>
        <w:t>prodloužením are</w:t>
      </w:r>
      <w:r w:rsidR="0077653B" w:rsidRPr="009E0ED7">
        <w:rPr>
          <w:b w:val="0"/>
          <w:color w:val="auto"/>
          <w:sz w:val="22"/>
          <w:szCs w:val="22"/>
        </w:rPr>
        <w:t>á</w:t>
      </w:r>
      <w:r w:rsidR="00BC6D9C" w:rsidRPr="009E0ED7">
        <w:rPr>
          <w:b w:val="0"/>
          <w:color w:val="auto"/>
          <w:sz w:val="22"/>
          <w:szCs w:val="22"/>
        </w:rPr>
        <w:t xml:space="preserve">lového vodovodu z vodoměrné šachty při ulici </w:t>
      </w:r>
      <w:r w:rsidR="0077653B" w:rsidRPr="009E0ED7">
        <w:rPr>
          <w:b w:val="0"/>
          <w:color w:val="auto"/>
          <w:sz w:val="22"/>
          <w:szCs w:val="22"/>
        </w:rPr>
        <w:t>Plotní</w:t>
      </w:r>
      <w:r w:rsidR="00281761" w:rsidRPr="009E0ED7">
        <w:rPr>
          <w:b w:val="0"/>
          <w:color w:val="auto"/>
          <w:sz w:val="22"/>
          <w:szCs w:val="22"/>
        </w:rPr>
        <w:t>.</w:t>
      </w:r>
      <w:r w:rsidR="00BC6D9C" w:rsidRPr="009E0ED7">
        <w:rPr>
          <w:b w:val="0"/>
          <w:color w:val="auto"/>
          <w:sz w:val="22"/>
          <w:szCs w:val="22"/>
        </w:rPr>
        <w:t xml:space="preserve"> Za vodoměr</w:t>
      </w:r>
      <w:r w:rsidR="00281761" w:rsidRPr="009E0ED7">
        <w:rPr>
          <w:b w:val="0"/>
          <w:color w:val="auto"/>
          <w:sz w:val="22"/>
          <w:szCs w:val="22"/>
        </w:rPr>
        <w:t xml:space="preserve">nou sestavou </w:t>
      </w:r>
      <w:r w:rsidR="00BC6D9C" w:rsidRPr="009E0ED7">
        <w:rPr>
          <w:b w:val="0"/>
          <w:color w:val="auto"/>
          <w:sz w:val="22"/>
          <w:szCs w:val="22"/>
        </w:rPr>
        <w:t xml:space="preserve">bude </w:t>
      </w:r>
      <w:r w:rsidR="00281761" w:rsidRPr="009E0ED7">
        <w:rPr>
          <w:b w:val="0"/>
          <w:color w:val="auto"/>
          <w:sz w:val="22"/>
          <w:szCs w:val="22"/>
        </w:rPr>
        <w:t xml:space="preserve">na areálový rozvod </w:t>
      </w:r>
      <w:r w:rsidR="00BC6D9C" w:rsidRPr="009E0ED7">
        <w:rPr>
          <w:b w:val="0"/>
          <w:color w:val="auto"/>
          <w:sz w:val="22"/>
          <w:szCs w:val="22"/>
        </w:rPr>
        <w:t>vložen T-kus pro napojení odbočky pro novou odbavovací budov</w:t>
      </w:r>
      <w:r w:rsidR="00281761" w:rsidRPr="009E0ED7">
        <w:rPr>
          <w:b w:val="0"/>
          <w:color w:val="auto"/>
          <w:sz w:val="22"/>
          <w:szCs w:val="22"/>
        </w:rPr>
        <w:t>u</w:t>
      </w:r>
      <w:r w:rsidR="00BC6D9C" w:rsidRPr="009E0ED7">
        <w:rPr>
          <w:b w:val="0"/>
          <w:color w:val="auto"/>
          <w:sz w:val="22"/>
          <w:szCs w:val="22"/>
        </w:rPr>
        <w:t>.</w:t>
      </w:r>
      <w:r w:rsidR="0077653B" w:rsidRPr="009E0ED7">
        <w:rPr>
          <w:color w:val="auto"/>
          <w:sz w:val="22"/>
          <w:szCs w:val="22"/>
        </w:rPr>
        <w:t xml:space="preserve"> </w:t>
      </w:r>
      <w:r w:rsidR="0077653B" w:rsidRPr="009E0ED7">
        <w:rPr>
          <w:b w:val="0"/>
          <w:color w:val="auto"/>
          <w:sz w:val="22"/>
          <w:szCs w:val="22"/>
        </w:rPr>
        <w:t>Dalším zdrojem vody pro navrhovanou budovu je stávající přípojka z ulice Zvonařka, kde je přípojka DN25. Tato bude za vodoměrem protažena do nově navrhované budovy SO 01. Vodovod bude proveden z trub PE SDR10</w:t>
      </w:r>
      <w:r w:rsidR="0077653B" w:rsidRPr="009E0ED7">
        <w:rPr>
          <w:b w:val="0"/>
          <w:sz w:val="22"/>
          <w:szCs w:val="22"/>
        </w:rPr>
        <w:t xml:space="preserve"> </w:t>
      </w:r>
      <w:r w:rsidR="0077653B" w:rsidRPr="009E0ED7">
        <w:rPr>
          <w:b w:val="0"/>
          <w:color w:val="auto"/>
          <w:sz w:val="22"/>
          <w:szCs w:val="22"/>
        </w:rPr>
        <w:t>ø32x3,4mm v délce 83,00m.</w:t>
      </w:r>
    </w:p>
    <w:p w:rsidR="00BC6D9C" w:rsidRPr="009E0ED7" w:rsidRDefault="00BC6D9C" w:rsidP="00281761">
      <w:pPr>
        <w:tabs>
          <w:tab w:val="left" w:pos="880"/>
          <w:tab w:val="right" w:leader="dot" w:pos="8505"/>
          <w:tab w:val="right" w:leader="dot" w:pos="9072"/>
          <w:tab w:val="right" w:leader="dot" w:pos="10206"/>
        </w:tabs>
        <w:spacing w:after="0" w:line="276" w:lineRule="auto"/>
        <w:jc w:val="both"/>
        <w:rPr>
          <w:rFonts w:ascii="Arial" w:eastAsia="Times New Roman" w:hAnsi="Arial" w:cs="Arial"/>
          <w:noProof/>
          <w:lang w:eastAsia="cs-CZ"/>
        </w:rPr>
      </w:pPr>
    </w:p>
    <w:p w:rsidR="00E04FBE" w:rsidRPr="009E0ED7" w:rsidRDefault="00281761" w:rsidP="00281761">
      <w:pPr>
        <w:tabs>
          <w:tab w:val="left" w:pos="880"/>
          <w:tab w:val="right" w:leader="dot" w:pos="8505"/>
          <w:tab w:val="right" w:leader="dot" w:pos="9072"/>
          <w:tab w:val="right" w:leader="dot" w:pos="10206"/>
        </w:tabs>
        <w:spacing w:after="0" w:line="276" w:lineRule="auto"/>
        <w:jc w:val="both"/>
        <w:rPr>
          <w:rFonts w:ascii="Arial" w:eastAsia="Times New Roman" w:hAnsi="Arial" w:cs="Arial"/>
          <w:noProof/>
          <w:lang w:eastAsia="cs-CZ"/>
        </w:rPr>
      </w:pPr>
      <w:r w:rsidRPr="009E0ED7">
        <w:rPr>
          <w:rFonts w:ascii="Arial" w:eastAsia="Times New Roman" w:hAnsi="Arial" w:cs="Arial"/>
          <w:noProof/>
          <w:lang w:eastAsia="cs-CZ"/>
        </w:rPr>
        <w:t>Nová větev areálového vodovodu</w:t>
      </w:r>
      <w:r w:rsidR="00E04FBE" w:rsidRPr="009E0ED7">
        <w:rPr>
          <w:rFonts w:ascii="Arial" w:eastAsia="Times New Roman" w:hAnsi="Arial" w:cs="Arial"/>
          <w:noProof/>
          <w:lang w:eastAsia="cs-CZ"/>
        </w:rPr>
        <w:t xml:space="preserve"> bude provedena z trub </w:t>
      </w:r>
      <w:bookmarkStart w:id="1" w:name="_Hlk501532191"/>
      <w:r w:rsidR="00E04FBE" w:rsidRPr="009E0ED7">
        <w:rPr>
          <w:rFonts w:ascii="Arial" w:eastAsia="Times New Roman" w:hAnsi="Arial" w:cs="Arial"/>
          <w:noProof/>
          <w:lang w:eastAsia="cs-CZ"/>
        </w:rPr>
        <w:t xml:space="preserve">PE SDR17  ø63x3,8mm v délce </w:t>
      </w:r>
      <w:r w:rsidRPr="009E0ED7">
        <w:rPr>
          <w:rFonts w:ascii="Arial" w:eastAsia="Times New Roman" w:hAnsi="Arial" w:cs="Arial"/>
          <w:noProof/>
          <w:lang w:eastAsia="cs-CZ"/>
        </w:rPr>
        <w:t>208,90</w:t>
      </w:r>
      <w:r w:rsidR="00E04FBE" w:rsidRPr="009E0ED7">
        <w:rPr>
          <w:rFonts w:ascii="Arial" w:eastAsia="Times New Roman" w:hAnsi="Arial" w:cs="Arial"/>
          <w:noProof/>
          <w:lang w:eastAsia="cs-CZ"/>
        </w:rPr>
        <w:t>m</w:t>
      </w:r>
      <w:bookmarkEnd w:id="1"/>
    </w:p>
    <w:p w:rsidR="009E0ED7" w:rsidRPr="009E0ED7" w:rsidRDefault="009E0ED7" w:rsidP="009E0ED7">
      <w:pPr>
        <w:pStyle w:val="Odstavecseseznamem"/>
        <w:keepNext/>
        <w:numPr>
          <w:ilvl w:val="0"/>
          <w:numId w:val="1"/>
        </w:numPr>
        <w:spacing w:before="240" w:after="0" w:line="240" w:lineRule="auto"/>
        <w:jc w:val="both"/>
        <w:outlineLvl w:val="1"/>
        <w:rPr>
          <w:rFonts w:ascii="Arial" w:eastAsia="Times New Roman" w:hAnsi="Arial" w:cs="Times New Roman"/>
          <w:b/>
          <w:kern w:val="28"/>
          <w:sz w:val="24"/>
          <w:szCs w:val="20"/>
          <w:u w:val="single"/>
        </w:rPr>
      </w:pPr>
      <w:bookmarkStart w:id="2" w:name="_Toc412560665"/>
      <w:r w:rsidRPr="009E0ED7">
        <w:rPr>
          <w:rFonts w:ascii="Arial" w:eastAsia="Times New Roman" w:hAnsi="Arial" w:cs="Times New Roman"/>
          <w:b/>
          <w:kern w:val="28"/>
          <w:sz w:val="24"/>
          <w:szCs w:val="20"/>
          <w:u w:val="single"/>
        </w:rPr>
        <w:t>Zemní práce</w:t>
      </w:r>
      <w:bookmarkEnd w:id="2"/>
    </w:p>
    <w:p w:rsidR="009E0ED7" w:rsidRPr="009E0ED7" w:rsidRDefault="009E0ED7" w:rsidP="009E0ED7">
      <w:pPr>
        <w:suppressAutoHyphens/>
        <w:spacing w:before="120"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9E0ED7">
        <w:rPr>
          <w:rFonts w:ascii="Arial" w:eastAsia="Times New Roman" w:hAnsi="Arial" w:cs="Times New Roman"/>
          <w:szCs w:val="20"/>
        </w:rPr>
        <w:t xml:space="preserve">Zemní práce je možno zahájit jen na základě povolení příslušného majitele pozemku, rovněž je nutno respektovat podmínky jednotlivých vyjádření. Před zahájením provádění výkopových prací bude z míst, kde to bude možné, odstraněn humus a uložen na </w:t>
      </w:r>
      <w:proofErr w:type="spellStart"/>
      <w:r w:rsidRPr="009E0ED7">
        <w:rPr>
          <w:rFonts w:ascii="Arial" w:eastAsia="Times New Roman" w:hAnsi="Arial" w:cs="Times New Roman"/>
          <w:szCs w:val="20"/>
        </w:rPr>
        <w:t>deponii</w:t>
      </w:r>
      <w:proofErr w:type="spellEnd"/>
      <w:r w:rsidRPr="009E0ED7">
        <w:rPr>
          <w:rFonts w:ascii="Arial" w:eastAsia="Times New Roman" w:hAnsi="Arial" w:cs="Times New Roman"/>
          <w:szCs w:val="20"/>
        </w:rPr>
        <w:t xml:space="preserve"> ke zpětnému použití pro konečné terénní úpravy. Na povrchu kolem horní hrany rýhy je nutno provést opatření, která zabrání vniknutí povrchových vod do rýhy. V průběhu výstavby je třeba základovou půdu chránit proti mechanickému porušení při výkopových pracích a proti nepříznivým klimatickým účinkům (promrznutí).</w:t>
      </w:r>
    </w:p>
    <w:p w:rsidR="009E0ED7" w:rsidRPr="009E0ED7" w:rsidRDefault="009E0ED7" w:rsidP="009E0ED7">
      <w:pPr>
        <w:suppressAutoHyphens/>
        <w:spacing w:before="120"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9E0ED7">
        <w:rPr>
          <w:rFonts w:ascii="Arial" w:eastAsia="Times New Roman" w:hAnsi="Arial" w:cs="Times New Roman"/>
          <w:szCs w:val="20"/>
        </w:rPr>
        <w:t>Při těžení materiálu z rýhy bude konzultována s inženýrským geologem možnost jeho použití pro zpětné hutněné zásypy pod komunikací. Vhodné zeminy budou potom selektivně deponovány a budou použity při provádění zpětných zásypů po dokončení pokládky potrubí.</w:t>
      </w:r>
    </w:p>
    <w:p w:rsidR="009E0ED7" w:rsidRPr="009E0ED7" w:rsidRDefault="009E0ED7" w:rsidP="009E0ED7">
      <w:pPr>
        <w:suppressAutoHyphens/>
        <w:spacing w:before="120"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9E0ED7">
        <w:rPr>
          <w:rFonts w:ascii="Arial" w:eastAsia="Times New Roman" w:hAnsi="Arial" w:cs="Times New Roman"/>
          <w:szCs w:val="20"/>
        </w:rPr>
        <w:t xml:space="preserve">Uvažujeme se svislými stěnami výkopu, paženými příložným pažením </w:t>
      </w:r>
      <w:proofErr w:type="spellStart"/>
      <w:r w:rsidRPr="009E0ED7">
        <w:rPr>
          <w:rFonts w:ascii="Arial" w:eastAsia="Times New Roman" w:hAnsi="Arial" w:cs="Times New Roman"/>
          <w:szCs w:val="20"/>
        </w:rPr>
        <w:t>tl</w:t>
      </w:r>
      <w:proofErr w:type="spellEnd"/>
      <w:r w:rsidRPr="009E0ED7">
        <w:rPr>
          <w:rFonts w:ascii="Arial" w:eastAsia="Times New Roman" w:hAnsi="Arial" w:cs="Times New Roman"/>
          <w:szCs w:val="20"/>
        </w:rPr>
        <w:t xml:space="preserve">. </w:t>
      </w:r>
      <w:smartTag w:uri="urn:schemas-microsoft-com:office:smarttags" w:element="metricconverter">
        <w:smartTagPr>
          <w:attr w:name="ProductID" w:val="50 mm"/>
        </w:smartTagPr>
        <w:r w:rsidRPr="009E0ED7">
          <w:rPr>
            <w:rFonts w:ascii="Arial" w:eastAsia="Times New Roman" w:hAnsi="Arial" w:cs="Times New Roman"/>
            <w:szCs w:val="20"/>
          </w:rPr>
          <w:t>50 mm</w:t>
        </w:r>
      </w:smartTag>
      <w:r w:rsidRPr="009E0ED7">
        <w:rPr>
          <w:rFonts w:ascii="Arial" w:eastAsia="Times New Roman" w:hAnsi="Arial" w:cs="Times New Roman"/>
          <w:szCs w:val="20"/>
        </w:rPr>
        <w:t xml:space="preserve">. Ve vzorovém řezu je zohledněno rozšíření rýhy o </w:t>
      </w:r>
      <w:smartTag w:uri="urn:schemas-microsoft-com:office:smarttags" w:element="metricconverter">
        <w:smartTagPr>
          <w:attr w:name="ProductID" w:val="50 mm"/>
        </w:smartTagPr>
        <w:r w:rsidRPr="009E0ED7">
          <w:rPr>
            <w:rFonts w:ascii="Arial" w:eastAsia="Times New Roman" w:hAnsi="Arial" w:cs="Times New Roman"/>
            <w:szCs w:val="20"/>
          </w:rPr>
          <w:t>50 mm</w:t>
        </w:r>
      </w:smartTag>
      <w:r w:rsidRPr="009E0ED7">
        <w:rPr>
          <w:rFonts w:ascii="Arial" w:eastAsia="Times New Roman" w:hAnsi="Arial" w:cs="Times New Roman"/>
          <w:szCs w:val="20"/>
        </w:rPr>
        <w:t xml:space="preserve"> na každou stranu. Vytahování pažení bude probíhat těsně před hutněním tak, aby nedocházelo k dodatečnému vytahování pažnic z již zhutněného obsypu a tím k jeho nakypřování.</w:t>
      </w:r>
    </w:p>
    <w:p w:rsidR="009E0ED7" w:rsidRPr="009E0ED7" w:rsidRDefault="009E0ED7" w:rsidP="009E0ED7">
      <w:pPr>
        <w:suppressAutoHyphens/>
        <w:spacing w:before="120"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9E0ED7">
        <w:rPr>
          <w:rFonts w:ascii="Arial" w:eastAsia="Times New Roman" w:hAnsi="Arial" w:cs="Times New Roman"/>
          <w:szCs w:val="20"/>
        </w:rPr>
        <w:t xml:space="preserve">Provádění výkopů předpokládáme z úrovně hrubě upraveného terénu (HTÚ) – po sejmutí ornice (cca </w:t>
      </w:r>
      <w:smartTag w:uri="urn:schemas-microsoft-com:office:smarttags" w:element="metricconverter">
        <w:smartTagPr>
          <w:attr w:name="ProductID" w:val="200 mm"/>
        </w:smartTagPr>
        <w:r w:rsidRPr="009E0ED7">
          <w:rPr>
            <w:rFonts w:ascii="Arial" w:eastAsia="Times New Roman" w:hAnsi="Arial" w:cs="Times New Roman"/>
            <w:szCs w:val="20"/>
          </w:rPr>
          <w:t>200 mm</w:t>
        </w:r>
      </w:smartTag>
      <w:r w:rsidRPr="009E0ED7">
        <w:rPr>
          <w:rFonts w:ascii="Arial" w:eastAsia="Times New Roman" w:hAnsi="Arial" w:cs="Times New Roman"/>
          <w:szCs w:val="20"/>
        </w:rPr>
        <w:t xml:space="preserve">) nebo odstranění zpevněného povrchu (komunikace </w:t>
      </w:r>
      <w:smartTag w:uri="urn:schemas-microsoft-com:office:smarttags" w:element="metricconverter">
        <w:smartTagPr>
          <w:attr w:name="ProductID" w:val="600 mm"/>
        </w:smartTagPr>
        <w:r w:rsidRPr="009E0ED7">
          <w:rPr>
            <w:rFonts w:ascii="Arial" w:eastAsia="Times New Roman" w:hAnsi="Arial" w:cs="Times New Roman"/>
            <w:szCs w:val="20"/>
          </w:rPr>
          <w:t>600 mm</w:t>
        </w:r>
      </w:smartTag>
      <w:r w:rsidRPr="009E0ED7">
        <w:rPr>
          <w:rFonts w:ascii="Arial" w:eastAsia="Times New Roman" w:hAnsi="Arial" w:cs="Times New Roman"/>
          <w:szCs w:val="20"/>
        </w:rPr>
        <w:t xml:space="preserve">, chodník, nezpevněná cesta </w:t>
      </w:r>
      <w:smartTag w:uri="urn:schemas-microsoft-com:office:smarttags" w:element="metricconverter">
        <w:smartTagPr>
          <w:attr w:name="ProductID" w:val="200 mm"/>
        </w:smartTagPr>
        <w:r w:rsidRPr="009E0ED7">
          <w:rPr>
            <w:rFonts w:ascii="Arial" w:eastAsia="Times New Roman" w:hAnsi="Arial" w:cs="Times New Roman"/>
            <w:szCs w:val="20"/>
          </w:rPr>
          <w:t>200 mm</w:t>
        </w:r>
      </w:smartTag>
      <w:r w:rsidRPr="009E0ED7">
        <w:rPr>
          <w:rFonts w:ascii="Arial" w:eastAsia="Times New Roman" w:hAnsi="Arial" w:cs="Times New Roman"/>
          <w:szCs w:val="20"/>
        </w:rPr>
        <w:t xml:space="preserve">). Asfaltové plochy budou před vybouráním zaříznuty. </w:t>
      </w:r>
    </w:p>
    <w:p w:rsidR="009E0ED7" w:rsidRPr="009E0ED7" w:rsidRDefault="009E0ED7" w:rsidP="009E0ED7">
      <w:pPr>
        <w:suppressAutoHyphens/>
        <w:spacing w:before="120"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9E0ED7">
        <w:rPr>
          <w:rFonts w:ascii="Arial" w:eastAsia="Times New Roman" w:hAnsi="Arial" w:cs="Times New Roman"/>
          <w:szCs w:val="20"/>
        </w:rPr>
        <w:t>V místech dotčených stavbou bude povrch uveden do původního stavu, pokud není úprava povrchu součástí jiného stavebního objektu. V komunikacích, dotčených opravou komunikace, bude zpětný zásyp proveden do úrovně původního terénu.</w:t>
      </w:r>
    </w:p>
    <w:p w:rsidR="009E0ED7" w:rsidRPr="009E0ED7" w:rsidRDefault="009E0ED7" w:rsidP="009E0ED7">
      <w:pPr>
        <w:suppressAutoHyphens/>
        <w:spacing w:before="120"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9E0ED7">
        <w:rPr>
          <w:rFonts w:ascii="Arial" w:eastAsia="Times New Roman" w:hAnsi="Arial" w:cs="Times New Roman"/>
          <w:szCs w:val="20"/>
        </w:rPr>
        <w:t xml:space="preserve">Zásyp rýhy po uložení potrubí ve zpevněných plochách bude proveden </w:t>
      </w:r>
      <w:proofErr w:type="spellStart"/>
      <w:r w:rsidRPr="009E0ED7">
        <w:rPr>
          <w:rFonts w:ascii="Arial" w:eastAsia="Times New Roman" w:hAnsi="Arial" w:cs="Times New Roman"/>
          <w:szCs w:val="20"/>
        </w:rPr>
        <w:t>hutnitelným</w:t>
      </w:r>
      <w:proofErr w:type="spellEnd"/>
      <w:r w:rsidRPr="009E0ED7">
        <w:rPr>
          <w:rFonts w:ascii="Arial" w:eastAsia="Times New Roman" w:hAnsi="Arial" w:cs="Times New Roman"/>
          <w:szCs w:val="20"/>
        </w:rPr>
        <w:t xml:space="preserve"> materiálem s maximálním zrnem do </w:t>
      </w:r>
      <w:smartTag w:uri="urn:schemas-microsoft-com:office:smarttags" w:element="metricconverter">
        <w:smartTagPr>
          <w:attr w:name="ProductID" w:val="50 mm"/>
        </w:smartTagPr>
        <w:r w:rsidRPr="009E0ED7">
          <w:rPr>
            <w:rFonts w:ascii="Arial" w:eastAsia="Times New Roman" w:hAnsi="Arial" w:cs="Times New Roman"/>
            <w:szCs w:val="20"/>
          </w:rPr>
          <w:t>50 mm</w:t>
        </w:r>
      </w:smartTag>
      <w:r w:rsidRPr="009E0ED7">
        <w:rPr>
          <w:rFonts w:ascii="Arial" w:eastAsia="Times New Roman" w:hAnsi="Arial" w:cs="Times New Roman"/>
          <w:szCs w:val="20"/>
        </w:rPr>
        <w:t xml:space="preserve"> (recyklát, </w:t>
      </w:r>
      <w:proofErr w:type="spellStart"/>
      <w:r w:rsidRPr="009E0ED7">
        <w:rPr>
          <w:rFonts w:ascii="Arial" w:eastAsia="Times New Roman" w:hAnsi="Arial" w:cs="Times New Roman"/>
          <w:szCs w:val="20"/>
        </w:rPr>
        <w:t>štěrkodrť</w:t>
      </w:r>
      <w:proofErr w:type="spellEnd"/>
      <w:r w:rsidRPr="009E0ED7">
        <w:rPr>
          <w:rFonts w:ascii="Arial" w:eastAsia="Times New Roman" w:hAnsi="Arial" w:cs="Times New Roman"/>
          <w:szCs w:val="20"/>
        </w:rPr>
        <w:t xml:space="preserve">). Sypáno bude po vrstvách s prováděnou průkazní zkouškou požadované hutnosti min. </w:t>
      </w:r>
      <w:proofErr w:type="gramStart"/>
      <w:r w:rsidRPr="009E0ED7">
        <w:rPr>
          <w:rFonts w:ascii="Arial" w:eastAsia="Times New Roman" w:hAnsi="Arial" w:cs="Times New Roman"/>
          <w:szCs w:val="20"/>
        </w:rPr>
        <w:t>97%</w:t>
      </w:r>
      <w:proofErr w:type="gramEnd"/>
      <w:r w:rsidRPr="009E0ED7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Pr="009E0ED7">
        <w:rPr>
          <w:rFonts w:ascii="Arial" w:eastAsia="Times New Roman" w:hAnsi="Arial" w:cs="Times New Roman"/>
          <w:szCs w:val="20"/>
        </w:rPr>
        <w:t>Proctor</w:t>
      </w:r>
      <w:proofErr w:type="spellEnd"/>
      <w:r w:rsidRPr="009E0ED7">
        <w:rPr>
          <w:rFonts w:ascii="Arial" w:eastAsia="Times New Roman" w:hAnsi="Arial" w:cs="Times New Roman"/>
          <w:szCs w:val="20"/>
        </w:rPr>
        <w:t xml:space="preserve"> standart. Zásyp bude ukládán po vrstvách max. </w:t>
      </w:r>
      <w:smartTag w:uri="urn:schemas-microsoft-com:office:smarttags" w:element="metricconverter">
        <w:smartTagPr>
          <w:attr w:name="ProductID" w:val="0,3 m"/>
        </w:smartTagPr>
        <w:r w:rsidRPr="009E0ED7">
          <w:rPr>
            <w:rFonts w:ascii="Arial" w:eastAsia="Times New Roman" w:hAnsi="Arial" w:cs="Times New Roman"/>
            <w:szCs w:val="20"/>
          </w:rPr>
          <w:t>0,3 m</w:t>
        </w:r>
      </w:smartTag>
      <w:r w:rsidRPr="009E0ED7">
        <w:rPr>
          <w:rFonts w:ascii="Arial" w:eastAsia="Times New Roman" w:hAnsi="Arial" w:cs="Times New Roman"/>
          <w:szCs w:val="20"/>
        </w:rPr>
        <w:t xml:space="preserve"> a hutněn na hodnoty Id=0,90, </w:t>
      </w:r>
      <w:proofErr w:type="spellStart"/>
      <w:r w:rsidRPr="009E0ED7">
        <w:rPr>
          <w:rFonts w:ascii="Arial" w:eastAsia="Times New Roman" w:hAnsi="Arial" w:cs="Times New Roman"/>
          <w:szCs w:val="20"/>
        </w:rPr>
        <w:t>Edef</w:t>
      </w:r>
      <w:proofErr w:type="spellEnd"/>
      <w:r w:rsidRPr="009E0ED7">
        <w:rPr>
          <w:rFonts w:ascii="Arial" w:eastAsia="Times New Roman" w:hAnsi="Arial" w:cs="Times New Roman"/>
          <w:szCs w:val="20"/>
        </w:rPr>
        <w:t xml:space="preserve">=45 </w:t>
      </w:r>
      <w:proofErr w:type="spellStart"/>
      <w:r w:rsidRPr="009E0ED7">
        <w:rPr>
          <w:rFonts w:ascii="Arial" w:eastAsia="Times New Roman" w:hAnsi="Arial" w:cs="Times New Roman"/>
          <w:szCs w:val="20"/>
        </w:rPr>
        <w:t>MPa</w:t>
      </w:r>
      <w:proofErr w:type="spellEnd"/>
      <w:r w:rsidRPr="009E0ED7">
        <w:rPr>
          <w:rFonts w:ascii="Arial" w:eastAsia="Times New Roman" w:hAnsi="Arial" w:cs="Times New Roman"/>
          <w:szCs w:val="20"/>
        </w:rPr>
        <w:t xml:space="preserve">. V nezpevněných nepojížděných plochách bude zpětný zásyp proveden z původního materiálu hutněného po vrstvách </w:t>
      </w:r>
      <w:smartTag w:uri="urn:schemas-microsoft-com:office:smarttags" w:element="metricconverter">
        <w:smartTagPr>
          <w:attr w:name="ProductID" w:val="30 cm"/>
        </w:smartTagPr>
        <w:r w:rsidRPr="009E0ED7">
          <w:rPr>
            <w:rFonts w:ascii="Arial" w:eastAsia="Times New Roman" w:hAnsi="Arial" w:cs="Times New Roman"/>
            <w:szCs w:val="20"/>
          </w:rPr>
          <w:t>30 cm</w:t>
        </w:r>
      </w:smartTag>
      <w:r w:rsidRPr="009E0ED7">
        <w:rPr>
          <w:rFonts w:ascii="Arial" w:eastAsia="Times New Roman" w:hAnsi="Arial" w:cs="Times New Roman"/>
          <w:szCs w:val="20"/>
        </w:rPr>
        <w:t>.</w:t>
      </w:r>
    </w:p>
    <w:p w:rsidR="009E0ED7" w:rsidRPr="009E0ED7" w:rsidRDefault="009E0ED7" w:rsidP="009E0ED7">
      <w:pPr>
        <w:pStyle w:val="Odstavecseseznamem"/>
        <w:keepNext/>
        <w:numPr>
          <w:ilvl w:val="0"/>
          <w:numId w:val="1"/>
        </w:numPr>
        <w:spacing w:before="240" w:after="0" w:line="240" w:lineRule="auto"/>
        <w:jc w:val="both"/>
        <w:outlineLvl w:val="1"/>
        <w:rPr>
          <w:rFonts w:ascii="Arial" w:eastAsia="Times New Roman" w:hAnsi="Arial" w:cs="Times New Roman"/>
          <w:b/>
          <w:kern w:val="28"/>
          <w:sz w:val="24"/>
          <w:szCs w:val="20"/>
          <w:u w:val="single"/>
        </w:rPr>
      </w:pPr>
      <w:bookmarkStart w:id="3" w:name="_Toc409449474"/>
      <w:bookmarkStart w:id="4" w:name="_Toc412560666"/>
      <w:r w:rsidRPr="009E0ED7">
        <w:rPr>
          <w:rFonts w:ascii="Arial" w:eastAsia="Times New Roman" w:hAnsi="Arial" w:cs="Times New Roman"/>
          <w:b/>
          <w:kern w:val="28"/>
          <w:sz w:val="24"/>
          <w:szCs w:val="20"/>
          <w:u w:val="single"/>
        </w:rPr>
        <w:t>Uložení potrubí</w:t>
      </w:r>
      <w:bookmarkEnd w:id="3"/>
      <w:bookmarkEnd w:id="4"/>
    </w:p>
    <w:p w:rsidR="009E0ED7" w:rsidRPr="009E0ED7" w:rsidRDefault="009E0ED7" w:rsidP="009E0ED7">
      <w:pPr>
        <w:suppressAutoHyphens/>
        <w:spacing w:before="120"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9E0ED7">
        <w:rPr>
          <w:rFonts w:ascii="Arial" w:eastAsia="Times New Roman" w:hAnsi="Arial" w:cs="Times New Roman"/>
          <w:szCs w:val="20"/>
        </w:rPr>
        <w:t>Doprava, skladování, pokládka a montáž potrubí musí probíhat v souladu s technickými předpisy výrobce.</w:t>
      </w:r>
    </w:p>
    <w:p w:rsidR="009E0ED7" w:rsidRPr="009E0ED7" w:rsidRDefault="009E0ED7" w:rsidP="009E0ED7">
      <w:pPr>
        <w:suppressAutoHyphens/>
        <w:spacing w:before="120"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9E0ED7">
        <w:rPr>
          <w:rFonts w:ascii="Arial" w:eastAsia="Times New Roman" w:hAnsi="Arial" w:cs="Times New Roman"/>
          <w:szCs w:val="20"/>
        </w:rPr>
        <w:t xml:space="preserve">V případě ukládání potrubí pod hladinou podzemní vody bude na dno rýhy uložena vrstva makadamu s podélnou drenáží, na ní bude položena separační </w:t>
      </w:r>
      <w:proofErr w:type="spellStart"/>
      <w:r w:rsidRPr="009E0ED7">
        <w:rPr>
          <w:rFonts w:ascii="Arial" w:eastAsia="Times New Roman" w:hAnsi="Arial" w:cs="Times New Roman"/>
          <w:szCs w:val="20"/>
        </w:rPr>
        <w:t>geotextilie</w:t>
      </w:r>
      <w:proofErr w:type="spellEnd"/>
      <w:r w:rsidRPr="009E0ED7">
        <w:rPr>
          <w:rFonts w:ascii="Arial" w:eastAsia="Times New Roman" w:hAnsi="Arial" w:cs="Times New Roman"/>
          <w:szCs w:val="20"/>
        </w:rPr>
        <w:t xml:space="preserve"> </w:t>
      </w:r>
      <w:proofErr w:type="gramStart"/>
      <w:r w:rsidRPr="009E0ED7">
        <w:rPr>
          <w:rFonts w:ascii="Arial" w:eastAsia="Times New Roman" w:hAnsi="Arial" w:cs="Times New Roman"/>
          <w:szCs w:val="20"/>
        </w:rPr>
        <w:t>200g</w:t>
      </w:r>
      <w:proofErr w:type="gramEnd"/>
      <w:r w:rsidRPr="009E0ED7">
        <w:rPr>
          <w:rFonts w:ascii="Arial" w:eastAsia="Times New Roman" w:hAnsi="Arial" w:cs="Times New Roman"/>
          <w:szCs w:val="20"/>
        </w:rPr>
        <w:t>/m</w:t>
      </w:r>
      <w:r w:rsidRPr="009E0ED7">
        <w:rPr>
          <w:rFonts w:ascii="Arial" w:eastAsia="Times New Roman" w:hAnsi="Arial" w:cs="Times New Roman"/>
          <w:szCs w:val="20"/>
          <w:vertAlign w:val="superscript"/>
        </w:rPr>
        <w:t>2</w:t>
      </w:r>
      <w:r w:rsidRPr="009E0ED7">
        <w:rPr>
          <w:rFonts w:ascii="Arial" w:eastAsia="Times New Roman" w:hAnsi="Arial" w:cs="Times New Roman"/>
          <w:szCs w:val="20"/>
        </w:rPr>
        <w:t>, dále platí stejné zásady jako pro ukládání potrubí v suchu.</w:t>
      </w:r>
    </w:p>
    <w:p w:rsidR="009E0ED7" w:rsidRPr="009E0ED7" w:rsidRDefault="009E0ED7" w:rsidP="009E0ED7">
      <w:pPr>
        <w:suppressAutoHyphens/>
        <w:spacing w:before="120"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9E0ED7">
        <w:rPr>
          <w:rFonts w:ascii="Arial" w:eastAsia="Times New Roman" w:hAnsi="Arial" w:cs="Times New Roman"/>
          <w:szCs w:val="20"/>
        </w:rPr>
        <w:lastRenderedPageBreak/>
        <w:t>Pro označení osy potrubí, lomů a polohy armatur budou v </w:t>
      </w:r>
      <w:proofErr w:type="spellStart"/>
      <w:r w:rsidRPr="009E0ED7">
        <w:rPr>
          <w:rFonts w:ascii="Arial" w:eastAsia="Times New Roman" w:hAnsi="Arial" w:cs="Times New Roman"/>
          <w:szCs w:val="20"/>
        </w:rPr>
        <w:t>intravilánu</w:t>
      </w:r>
      <w:proofErr w:type="spellEnd"/>
      <w:r w:rsidRPr="009E0ED7">
        <w:rPr>
          <w:rFonts w:ascii="Arial" w:eastAsia="Times New Roman" w:hAnsi="Arial" w:cs="Times New Roman"/>
          <w:szCs w:val="20"/>
        </w:rPr>
        <w:t xml:space="preserve"> použity orientační tabulky, mimo zastavěné plochy kovové sloupky, osazené v betonových blocích.</w:t>
      </w:r>
    </w:p>
    <w:p w:rsidR="009E0ED7" w:rsidRPr="009E0ED7" w:rsidRDefault="009E0ED7" w:rsidP="009E0ED7">
      <w:pPr>
        <w:suppressAutoHyphens/>
        <w:spacing w:before="120"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9E0ED7">
        <w:rPr>
          <w:rFonts w:ascii="Arial" w:eastAsia="Times New Roman" w:hAnsi="Arial" w:cs="Times New Roman"/>
          <w:szCs w:val="20"/>
        </w:rPr>
        <w:t xml:space="preserve">Každý lomový bod na trase, každé křížení s cizí sítí, každé odbočení bez šoupěte a přímá trasa každých max. </w:t>
      </w:r>
      <w:smartTag w:uri="urn:schemas-microsoft-com:office:smarttags" w:element="metricconverter">
        <w:smartTagPr>
          <w:attr w:name="ProductID" w:val="50 m"/>
        </w:smartTagPr>
        <w:r w:rsidRPr="009E0ED7">
          <w:rPr>
            <w:rFonts w:ascii="Arial" w:eastAsia="Times New Roman" w:hAnsi="Arial" w:cs="Times New Roman"/>
            <w:szCs w:val="20"/>
          </w:rPr>
          <w:t>50 m</w:t>
        </w:r>
      </w:smartTag>
      <w:r w:rsidRPr="009E0ED7">
        <w:rPr>
          <w:rFonts w:ascii="Arial" w:eastAsia="Times New Roman" w:hAnsi="Arial" w:cs="Times New Roman"/>
          <w:szCs w:val="20"/>
        </w:rPr>
        <w:t xml:space="preserve"> budou označeny osazením </w:t>
      </w:r>
      <w:proofErr w:type="spellStart"/>
      <w:r w:rsidRPr="009E0ED7">
        <w:rPr>
          <w:rFonts w:ascii="Arial" w:eastAsia="Times New Roman" w:hAnsi="Arial" w:cs="Times New Roman"/>
          <w:szCs w:val="20"/>
        </w:rPr>
        <w:t>Markerů</w:t>
      </w:r>
      <w:proofErr w:type="spellEnd"/>
      <w:r w:rsidRPr="009E0ED7">
        <w:rPr>
          <w:rFonts w:ascii="Arial" w:eastAsia="Times New Roman" w:hAnsi="Arial" w:cs="Times New Roman"/>
          <w:szCs w:val="20"/>
        </w:rPr>
        <w:t xml:space="preserve"> (modrý SM 2500) pro možnost vytýčení trasy pomocí multifunkčního hledače.</w:t>
      </w:r>
    </w:p>
    <w:p w:rsidR="009E0ED7" w:rsidRPr="009E0ED7" w:rsidRDefault="009E0ED7" w:rsidP="009E0ED7">
      <w:pPr>
        <w:suppressAutoHyphens/>
        <w:spacing w:before="120"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9E0ED7">
        <w:rPr>
          <w:rFonts w:ascii="Arial" w:eastAsia="Times New Roman" w:hAnsi="Arial" w:cs="Times New Roman"/>
          <w:szCs w:val="20"/>
        </w:rPr>
        <w:t xml:space="preserve">Na potrubí bude uchycen identifikační vodič </w:t>
      </w:r>
      <w:proofErr w:type="spellStart"/>
      <w:r w:rsidRPr="009E0ED7">
        <w:rPr>
          <w:rFonts w:ascii="Arial" w:eastAsia="Times New Roman" w:hAnsi="Arial" w:cs="Times New Roman"/>
          <w:szCs w:val="20"/>
        </w:rPr>
        <w:t>Cy</w:t>
      </w:r>
      <w:proofErr w:type="spellEnd"/>
      <w:r w:rsidRPr="009E0ED7">
        <w:rPr>
          <w:rFonts w:ascii="Arial" w:eastAsia="Times New Roman" w:hAnsi="Arial" w:cs="Times New Roman"/>
          <w:szCs w:val="20"/>
        </w:rPr>
        <w:t xml:space="preserve"> 4 mm</w:t>
      </w:r>
      <w:r w:rsidRPr="009E0ED7">
        <w:rPr>
          <w:rFonts w:ascii="Arial" w:eastAsia="Times New Roman" w:hAnsi="Arial" w:cs="Times New Roman"/>
          <w:szCs w:val="20"/>
          <w:vertAlign w:val="superscript"/>
        </w:rPr>
        <w:t>2</w:t>
      </w:r>
      <w:r w:rsidRPr="009E0ED7">
        <w:rPr>
          <w:rFonts w:ascii="Arial" w:eastAsia="Times New Roman" w:hAnsi="Arial" w:cs="Times New Roman"/>
          <w:szCs w:val="20"/>
        </w:rPr>
        <w:t xml:space="preserve">, který bude vyveden do poklopů armatur. U každé armatury musí být vodič smyčkou vyveden cca </w:t>
      </w:r>
      <w:smartTag w:uri="urn:schemas-microsoft-com:office:smarttags" w:element="metricconverter">
        <w:smartTagPr>
          <w:attr w:name="ProductID" w:val="0,5 m"/>
        </w:smartTagPr>
        <w:r w:rsidRPr="009E0ED7">
          <w:rPr>
            <w:rFonts w:ascii="Arial" w:eastAsia="Times New Roman" w:hAnsi="Arial" w:cs="Times New Roman"/>
            <w:szCs w:val="20"/>
          </w:rPr>
          <w:t>0,5 m</w:t>
        </w:r>
      </w:smartTag>
      <w:r w:rsidRPr="009E0ED7">
        <w:rPr>
          <w:rFonts w:ascii="Arial" w:eastAsia="Times New Roman" w:hAnsi="Arial" w:cs="Times New Roman"/>
          <w:szCs w:val="20"/>
        </w:rPr>
        <w:t xml:space="preserve"> nad terén a následně volně uložen pod poklop. Spoje identifikačního vodiče musí být prováděny kvalitně např. letováním, lisováním a následně zajištěny proti vlhkosti izolačními smršťovacími trubičkami.</w:t>
      </w:r>
    </w:p>
    <w:p w:rsidR="009E0ED7" w:rsidRPr="009E0ED7" w:rsidRDefault="009E0ED7" w:rsidP="009E0ED7">
      <w:pPr>
        <w:suppressAutoHyphens/>
        <w:spacing w:before="120"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9E0ED7">
        <w:rPr>
          <w:rFonts w:ascii="Arial" w:eastAsia="Times New Roman" w:hAnsi="Arial" w:cs="Times New Roman"/>
          <w:szCs w:val="20"/>
        </w:rPr>
        <w:t xml:space="preserve">Ve výšce </w:t>
      </w:r>
      <w:smartTag w:uri="urn:schemas-microsoft-com:office:smarttags" w:element="metricconverter">
        <w:smartTagPr>
          <w:attr w:name="ProductID" w:val="400 mm"/>
        </w:smartTagPr>
        <w:r w:rsidRPr="009E0ED7">
          <w:rPr>
            <w:rFonts w:ascii="Arial" w:eastAsia="Times New Roman" w:hAnsi="Arial" w:cs="Times New Roman"/>
            <w:szCs w:val="20"/>
          </w:rPr>
          <w:t>400 mm</w:t>
        </w:r>
      </w:smartTag>
      <w:r w:rsidRPr="009E0ED7">
        <w:rPr>
          <w:rFonts w:ascii="Arial" w:eastAsia="Times New Roman" w:hAnsi="Arial" w:cs="Times New Roman"/>
          <w:szCs w:val="20"/>
        </w:rPr>
        <w:t xml:space="preserve"> nad povrchem potrubí bude položena modrobílá výstražná fólie.</w:t>
      </w:r>
    </w:p>
    <w:p w:rsidR="009E0ED7" w:rsidRPr="009E0ED7" w:rsidRDefault="009E0ED7" w:rsidP="009E0ED7">
      <w:pPr>
        <w:suppressAutoHyphens/>
        <w:spacing w:before="240" w:after="0" w:line="264" w:lineRule="auto"/>
        <w:ind w:left="720" w:hanging="720"/>
        <w:jc w:val="both"/>
        <w:outlineLvl w:val="2"/>
        <w:rPr>
          <w:rFonts w:ascii="Arial" w:eastAsia="Times New Roman" w:hAnsi="Arial" w:cs="Times New Roman"/>
          <w:b/>
          <w:sz w:val="24"/>
          <w:szCs w:val="20"/>
        </w:rPr>
      </w:pPr>
      <w:bookmarkStart w:id="5" w:name="_Toc409449475"/>
      <w:bookmarkStart w:id="6" w:name="_Toc412560667"/>
    </w:p>
    <w:p w:rsidR="009E0ED7" w:rsidRPr="009E0ED7" w:rsidRDefault="009E0ED7" w:rsidP="009E0ED7">
      <w:pPr>
        <w:pStyle w:val="Odstavecseseznamem"/>
        <w:numPr>
          <w:ilvl w:val="0"/>
          <w:numId w:val="1"/>
        </w:numPr>
        <w:suppressAutoHyphens/>
        <w:spacing w:before="240" w:after="0" w:line="264" w:lineRule="auto"/>
        <w:jc w:val="both"/>
        <w:outlineLvl w:val="2"/>
        <w:rPr>
          <w:rFonts w:ascii="Arial" w:eastAsia="Times New Roman" w:hAnsi="Arial" w:cs="Times New Roman"/>
          <w:b/>
          <w:sz w:val="24"/>
          <w:szCs w:val="20"/>
          <w:u w:val="single"/>
        </w:rPr>
      </w:pPr>
      <w:r w:rsidRPr="009E0ED7">
        <w:rPr>
          <w:rFonts w:ascii="Arial" w:eastAsia="Times New Roman" w:hAnsi="Arial" w:cs="Times New Roman"/>
          <w:b/>
          <w:sz w:val="24"/>
          <w:szCs w:val="20"/>
          <w:u w:val="single"/>
        </w:rPr>
        <w:t>Plastové PE potrubí</w:t>
      </w:r>
      <w:bookmarkEnd w:id="5"/>
      <w:bookmarkEnd w:id="6"/>
    </w:p>
    <w:p w:rsidR="009E0ED7" w:rsidRPr="009E0ED7" w:rsidRDefault="009E0ED7" w:rsidP="009E0ED7">
      <w:pPr>
        <w:suppressAutoHyphens/>
        <w:spacing w:before="120"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9E0ED7">
        <w:rPr>
          <w:rFonts w:ascii="Arial" w:eastAsia="Times New Roman" w:hAnsi="Arial" w:cs="Times New Roman"/>
          <w:b/>
          <w:szCs w:val="20"/>
        </w:rPr>
        <w:t>Spojování PE trubek a tvarovek</w:t>
      </w:r>
      <w:r w:rsidRPr="009E0ED7">
        <w:rPr>
          <w:rFonts w:ascii="Arial" w:eastAsia="Times New Roman" w:hAnsi="Arial" w:cs="Times New Roman"/>
          <w:szCs w:val="20"/>
        </w:rPr>
        <w:t xml:space="preserve"> je možné svařováním nebo pomocí mechanických spojek. Použít lze postupy svařování na </w:t>
      </w:r>
      <w:proofErr w:type="spellStart"/>
      <w:r w:rsidRPr="009E0ED7">
        <w:rPr>
          <w:rFonts w:ascii="Arial" w:eastAsia="Times New Roman" w:hAnsi="Arial" w:cs="Times New Roman"/>
          <w:szCs w:val="20"/>
        </w:rPr>
        <w:t>tupo</w:t>
      </w:r>
      <w:proofErr w:type="spellEnd"/>
      <w:r w:rsidRPr="009E0ED7">
        <w:rPr>
          <w:rFonts w:ascii="Arial" w:eastAsia="Times New Roman" w:hAnsi="Arial" w:cs="Times New Roman"/>
          <w:szCs w:val="20"/>
        </w:rPr>
        <w:t xml:space="preserve">, </w:t>
      </w:r>
      <w:proofErr w:type="spellStart"/>
      <w:r w:rsidRPr="009E0ED7">
        <w:rPr>
          <w:rFonts w:ascii="Arial" w:eastAsia="Times New Roman" w:hAnsi="Arial" w:cs="Times New Roman"/>
          <w:szCs w:val="20"/>
        </w:rPr>
        <w:t>polyfúzně</w:t>
      </w:r>
      <w:proofErr w:type="spellEnd"/>
      <w:r w:rsidRPr="009E0ED7">
        <w:rPr>
          <w:rFonts w:ascii="Arial" w:eastAsia="Times New Roman" w:hAnsi="Arial" w:cs="Times New Roman"/>
          <w:szCs w:val="20"/>
        </w:rPr>
        <w:t xml:space="preserve"> (nátrubkové svařování) nebo za pomoci </w:t>
      </w:r>
      <w:proofErr w:type="spellStart"/>
      <w:r w:rsidRPr="009E0ED7">
        <w:rPr>
          <w:rFonts w:ascii="Arial" w:eastAsia="Times New Roman" w:hAnsi="Arial" w:cs="Times New Roman"/>
          <w:szCs w:val="20"/>
        </w:rPr>
        <w:t>elektrotvarovek</w:t>
      </w:r>
      <w:proofErr w:type="spellEnd"/>
      <w:r w:rsidRPr="009E0ED7">
        <w:rPr>
          <w:rFonts w:ascii="Arial" w:eastAsia="Times New Roman" w:hAnsi="Arial" w:cs="Times New Roman"/>
          <w:szCs w:val="20"/>
        </w:rPr>
        <w:t>. Při svařování je nutno dodržet základní ustanovení, platná pro svařování. Práce musí provádět pracovníci, kteří vlastní svářecí průkaz pro svařování plastů. Svařovat lze materiály, jejichž index toku taveniny (MFI, 190/</w:t>
      </w:r>
      <w:proofErr w:type="gramStart"/>
      <w:r w:rsidRPr="009E0ED7">
        <w:rPr>
          <w:rFonts w:ascii="Arial" w:eastAsia="Times New Roman" w:hAnsi="Arial" w:cs="Times New Roman"/>
          <w:szCs w:val="20"/>
        </w:rPr>
        <w:t>50N</w:t>
      </w:r>
      <w:proofErr w:type="gramEnd"/>
      <w:r w:rsidRPr="009E0ED7">
        <w:rPr>
          <w:rFonts w:ascii="Arial" w:eastAsia="Times New Roman" w:hAnsi="Arial" w:cs="Times New Roman"/>
          <w:szCs w:val="20"/>
        </w:rPr>
        <w:t xml:space="preserve">, podle ISO 4440), leží mezi 0,2 – 1,4 g/10 min. Vzájemné svařování trubek a tvarovek z PE </w:t>
      </w:r>
      <w:smartTag w:uri="urn:schemas-microsoft-com:office:smarttags" w:element="metricconverter">
        <w:smartTagPr>
          <w:attr w:name="ProductID" w:val="80 a"/>
        </w:smartTagPr>
        <w:r w:rsidRPr="009E0ED7">
          <w:rPr>
            <w:rFonts w:ascii="Arial" w:eastAsia="Times New Roman" w:hAnsi="Arial" w:cs="Times New Roman"/>
            <w:szCs w:val="20"/>
          </w:rPr>
          <w:t>80 a</w:t>
        </w:r>
      </w:smartTag>
      <w:r w:rsidRPr="009E0ED7">
        <w:rPr>
          <w:rFonts w:ascii="Arial" w:eastAsia="Times New Roman" w:hAnsi="Arial" w:cs="Times New Roman"/>
          <w:szCs w:val="20"/>
        </w:rPr>
        <w:t xml:space="preserve"> PE 100 není proto nijak omezeno. Nelze vzájemně svařovat starší vývojové stupně PE (LDPE, </w:t>
      </w:r>
      <w:proofErr w:type="spellStart"/>
      <w:r w:rsidRPr="009E0ED7">
        <w:rPr>
          <w:rFonts w:ascii="Arial" w:eastAsia="Times New Roman" w:hAnsi="Arial" w:cs="Times New Roman"/>
          <w:szCs w:val="20"/>
        </w:rPr>
        <w:t>rPE</w:t>
      </w:r>
      <w:proofErr w:type="spellEnd"/>
      <w:r w:rsidRPr="009E0ED7">
        <w:rPr>
          <w:rFonts w:ascii="Arial" w:eastAsia="Times New Roman" w:hAnsi="Arial" w:cs="Times New Roman"/>
          <w:szCs w:val="20"/>
        </w:rPr>
        <w:t>) ani polyetylén s polypropylénem. Polyetylén nelze lepit ani spojovat pomocí závitů vyřezaných na trubce.</w:t>
      </w:r>
    </w:p>
    <w:p w:rsidR="009E0ED7" w:rsidRPr="009E0ED7" w:rsidRDefault="009E0ED7" w:rsidP="009E0ED7">
      <w:pPr>
        <w:suppressAutoHyphens/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9E0ED7">
        <w:rPr>
          <w:rFonts w:ascii="Arial" w:eastAsia="Times New Roman" w:hAnsi="Arial" w:cs="Times New Roman"/>
          <w:szCs w:val="20"/>
        </w:rPr>
        <w:t>Svařování PE je možné provádět pouze při teplotách prostředí nad 5</w:t>
      </w:r>
      <w:r w:rsidRPr="009E0ED7">
        <w:rPr>
          <w:rFonts w:ascii="Arial" w:eastAsia="Times New Roman" w:hAnsi="Arial" w:cs="Times New Roman"/>
          <w:szCs w:val="20"/>
          <w:vertAlign w:val="superscript"/>
        </w:rPr>
        <w:t>O</w:t>
      </w:r>
      <w:r w:rsidRPr="009E0ED7">
        <w:rPr>
          <w:rFonts w:ascii="Arial" w:eastAsia="Times New Roman" w:hAnsi="Arial" w:cs="Times New Roman"/>
          <w:szCs w:val="20"/>
        </w:rPr>
        <w:t xml:space="preserve">C. Ke svařování na </w:t>
      </w:r>
      <w:proofErr w:type="spellStart"/>
      <w:r w:rsidRPr="009E0ED7">
        <w:rPr>
          <w:rFonts w:ascii="Arial" w:eastAsia="Times New Roman" w:hAnsi="Arial" w:cs="Times New Roman"/>
          <w:szCs w:val="20"/>
        </w:rPr>
        <w:t>tupo</w:t>
      </w:r>
      <w:proofErr w:type="spellEnd"/>
      <w:r w:rsidRPr="009E0ED7">
        <w:rPr>
          <w:rFonts w:ascii="Arial" w:eastAsia="Times New Roman" w:hAnsi="Arial" w:cs="Times New Roman"/>
          <w:szCs w:val="20"/>
        </w:rPr>
        <w:t xml:space="preserve"> bude použita pouze CNC svářečka s elektrickým ohřevem a hydraulickým přítlakem, u níž jsou teplota ohřevu, síla přítlaku a čas svařování řízeny mikroprocesorem. O každém svaru bude vytisknut protokol, který bude společně se svářečským oprávněním předložen k tlakové zkoušce. </w:t>
      </w:r>
    </w:p>
    <w:p w:rsidR="009E0ED7" w:rsidRPr="009E0ED7" w:rsidRDefault="009E0ED7" w:rsidP="009E0ED7">
      <w:pPr>
        <w:suppressAutoHyphens/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9E0ED7">
        <w:rPr>
          <w:rFonts w:ascii="Arial" w:eastAsia="Times New Roman" w:hAnsi="Arial" w:cs="Times New Roman"/>
          <w:szCs w:val="20"/>
        </w:rPr>
        <w:t xml:space="preserve">Při kombinaci trubního materiálu a </w:t>
      </w:r>
      <w:proofErr w:type="spellStart"/>
      <w:r w:rsidRPr="009E0ED7">
        <w:rPr>
          <w:rFonts w:ascii="Arial" w:eastAsia="Times New Roman" w:hAnsi="Arial" w:cs="Times New Roman"/>
          <w:szCs w:val="20"/>
        </w:rPr>
        <w:t>elektrotvarovek</w:t>
      </w:r>
      <w:proofErr w:type="spellEnd"/>
      <w:r w:rsidRPr="009E0ED7">
        <w:rPr>
          <w:rFonts w:ascii="Arial" w:eastAsia="Times New Roman" w:hAnsi="Arial" w:cs="Times New Roman"/>
          <w:szCs w:val="20"/>
        </w:rPr>
        <w:t xml:space="preserve"> od různého výrobce je nutné doložit vyjádření obou výrobců o schopnosti kombinovat tyto materiály bez vzájemného ovlivnění jejich mechanických vlastností.</w:t>
      </w:r>
    </w:p>
    <w:p w:rsidR="009E0ED7" w:rsidRPr="009E0ED7" w:rsidRDefault="009E0ED7" w:rsidP="009E0ED7">
      <w:pPr>
        <w:suppressAutoHyphens/>
        <w:spacing w:before="120"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9E0ED7">
        <w:rPr>
          <w:rFonts w:ascii="Arial" w:eastAsia="Times New Roman" w:hAnsi="Arial" w:cs="Times New Roman"/>
          <w:szCs w:val="20"/>
        </w:rPr>
        <w:t>Ke změně směru se používají příslušné tvarovky nebo tvorba oblouků o poloměru R, který udává výrobce potrubí v </w:t>
      </w:r>
      <w:proofErr w:type="spellStart"/>
      <w:r w:rsidRPr="009E0ED7">
        <w:rPr>
          <w:rFonts w:ascii="Arial" w:eastAsia="Times New Roman" w:hAnsi="Arial" w:cs="Times New Roman"/>
          <w:szCs w:val="20"/>
        </w:rPr>
        <w:t>závislosi</w:t>
      </w:r>
      <w:proofErr w:type="spellEnd"/>
      <w:r w:rsidRPr="009E0ED7">
        <w:rPr>
          <w:rFonts w:ascii="Arial" w:eastAsia="Times New Roman" w:hAnsi="Arial" w:cs="Times New Roman"/>
          <w:szCs w:val="20"/>
        </w:rPr>
        <w:t xml:space="preserve"> na teplotě prostředí. Není dovoleno provádět na stavbě tvarování trubek za tepla. Pro svařované spoje a mechanicky spojené trubky není nutno při změně směru používat betonové bloky.</w:t>
      </w:r>
    </w:p>
    <w:p w:rsidR="009E0ED7" w:rsidRPr="009E0ED7" w:rsidRDefault="009E0ED7" w:rsidP="009E0ED7">
      <w:pPr>
        <w:suppressAutoHyphens/>
        <w:spacing w:before="120"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9E0ED7">
        <w:rPr>
          <w:rFonts w:ascii="Arial" w:eastAsia="Times New Roman" w:hAnsi="Arial" w:cs="Times New Roman"/>
          <w:b/>
          <w:szCs w:val="20"/>
        </w:rPr>
        <w:t>Potrubí bude uloženo</w:t>
      </w:r>
      <w:r w:rsidRPr="009E0ED7">
        <w:rPr>
          <w:rFonts w:ascii="Arial" w:eastAsia="Times New Roman" w:hAnsi="Arial" w:cs="Times New Roman"/>
          <w:szCs w:val="20"/>
        </w:rPr>
        <w:t xml:space="preserve"> do pečlivě hutněného pískového lože s max. zrnem </w:t>
      </w:r>
      <w:smartTag w:uri="urn:schemas-microsoft-com:office:smarttags" w:element="metricconverter">
        <w:smartTagPr>
          <w:attr w:name="ProductID" w:val="8 mm"/>
        </w:smartTagPr>
        <w:r w:rsidRPr="009E0ED7">
          <w:rPr>
            <w:rFonts w:ascii="Arial" w:eastAsia="Times New Roman" w:hAnsi="Arial" w:cs="Times New Roman"/>
            <w:szCs w:val="20"/>
          </w:rPr>
          <w:t>8 mm</w:t>
        </w:r>
      </w:smartTag>
      <w:r w:rsidRPr="009E0ED7">
        <w:rPr>
          <w:rFonts w:ascii="Arial" w:eastAsia="Times New Roman" w:hAnsi="Arial" w:cs="Times New Roman"/>
          <w:szCs w:val="20"/>
        </w:rPr>
        <w:t xml:space="preserve"> tloušťky </w:t>
      </w:r>
      <w:smartTag w:uri="urn:schemas-microsoft-com:office:smarttags" w:element="metricconverter">
        <w:smartTagPr>
          <w:attr w:name="ProductID" w:val="100 mm"/>
        </w:smartTagPr>
        <w:r w:rsidRPr="009E0ED7">
          <w:rPr>
            <w:rFonts w:ascii="Arial" w:eastAsia="Times New Roman" w:hAnsi="Arial" w:cs="Times New Roman"/>
            <w:szCs w:val="20"/>
          </w:rPr>
          <w:t>100 mm</w:t>
        </w:r>
      </w:smartTag>
      <w:r w:rsidRPr="009E0ED7">
        <w:rPr>
          <w:rFonts w:ascii="Arial" w:eastAsia="Times New Roman" w:hAnsi="Arial" w:cs="Times New Roman"/>
          <w:szCs w:val="20"/>
        </w:rPr>
        <w:t xml:space="preserve">. Trubky se nesmí klást na zmrzlé lože. Obsyp potrubí bude proveden stejným materiálem do výše </w:t>
      </w:r>
      <w:smartTag w:uri="urn:schemas-microsoft-com:office:smarttags" w:element="metricconverter">
        <w:smartTagPr>
          <w:attr w:name="ProductID" w:val="300 mm"/>
        </w:smartTagPr>
        <w:r w:rsidRPr="009E0ED7">
          <w:rPr>
            <w:rFonts w:ascii="Arial" w:eastAsia="Times New Roman" w:hAnsi="Arial" w:cs="Times New Roman"/>
            <w:szCs w:val="20"/>
          </w:rPr>
          <w:t>300 mm</w:t>
        </w:r>
      </w:smartTag>
      <w:r w:rsidRPr="009E0ED7">
        <w:rPr>
          <w:rFonts w:ascii="Arial" w:eastAsia="Times New Roman" w:hAnsi="Arial" w:cs="Times New Roman"/>
          <w:szCs w:val="20"/>
        </w:rPr>
        <w:t xml:space="preserve"> nad povrch potrubí. </w:t>
      </w:r>
    </w:p>
    <w:p w:rsidR="009E0ED7" w:rsidRPr="009E0ED7" w:rsidRDefault="009E0ED7" w:rsidP="009E0ED7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szCs w:val="20"/>
        </w:rPr>
      </w:pPr>
      <w:bookmarkStart w:id="7" w:name="_Toc409449476"/>
      <w:bookmarkStart w:id="8" w:name="_Toc412560668"/>
    </w:p>
    <w:p w:rsidR="009E0ED7" w:rsidRDefault="009E0ED7" w:rsidP="009E0ED7">
      <w:pPr>
        <w:tabs>
          <w:tab w:val="left" w:pos="880"/>
          <w:tab w:val="right" w:leader="dot" w:pos="8505"/>
          <w:tab w:val="right" w:leader="dot" w:pos="9072"/>
          <w:tab w:val="right" w:leader="dot" w:pos="10206"/>
        </w:tabs>
        <w:spacing w:after="0" w:line="276" w:lineRule="auto"/>
        <w:jc w:val="both"/>
        <w:rPr>
          <w:rFonts w:ascii="Arial" w:eastAsia="Times New Roman" w:hAnsi="Arial" w:cs="Arial"/>
        </w:rPr>
      </w:pPr>
      <w:r w:rsidRPr="009E0ED7">
        <w:rPr>
          <w:rFonts w:ascii="Arial" w:eastAsia="Times New Roman" w:hAnsi="Arial" w:cs="Arial"/>
        </w:rPr>
        <w:t xml:space="preserve">Pro výstavbu je možno použít jen potrubí s platnou certifikací dle §10 zákona č. 22/1997 Sb. o technických požadavcích na výrobky a v souladu s Nařízením vlády č. 163/2002 Sb., kterým se stanoví technické požadavky na stavební výrobky, a s certifikací zdravotní nezávadnosti dle §5 zákona č. 258/2000 Sb. a vyhlášky </w:t>
      </w:r>
      <w:proofErr w:type="spellStart"/>
      <w:r w:rsidRPr="009E0ED7">
        <w:rPr>
          <w:rFonts w:ascii="Arial" w:eastAsia="Times New Roman" w:hAnsi="Arial" w:cs="Arial"/>
        </w:rPr>
        <w:t>MZd</w:t>
      </w:r>
      <w:proofErr w:type="spellEnd"/>
      <w:r w:rsidRPr="009E0ED7">
        <w:rPr>
          <w:rFonts w:ascii="Arial" w:eastAsia="Times New Roman" w:hAnsi="Arial" w:cs="Arial"/>
        </w:rPr>
        <w:t xml:space="preserve"> č. 37/2001 </w:t>
      </w:r>
      <w:proofErr w:type="spellStart"/>
      <w:r w:rsidRPr="009E0ED7">
        <w:rPr>
          <w:rFonts w:ascii="Arial" w:eastAsia="Times New Roman" w:hAnsi="Arial" w:cs="Arial"/>
        </w:rPr>
        <w:t>Sb</w:t>
      </w:r>
      <w:proofErr w:type="spellEnd"/>
    </w:p>
    <w:p w:rsidR="009E0ED7" w:rsidRPr="009E0ED7" w:rsidRDefault="009E0ED7" w:rsidP="009E0ED7">
      <w:pPr>
        <w:tabs>
          <w:tab w:val="left" w:pos="880"/>
          <w:tab w:val="right" w:leader="dot" w:pos="8505"/>
          <w:tab w:val="right" w:leader="dot" w:pos="9072"/>
          <w:tab w:val="right" w:leader="dot" w:pos="10206"/>
        </w:tabs>
        <w:spacing w:after="0" w:line="276" w:lineRule="auto"/>
        <w:jc w:val="both"/>
        <w:rPr>
          <w:rFonts w:ascii="Arial" w:eastAsia="Times New Roman" w:hAnsi="Arial" w:cs="Arial"/>
        </w:rPr>
      </w:pPr>
    </w:p>
    <w:p w:rsidR="009E0ED7" w:rsidRPr="009E0ED7" w:rsidRDefault="009E0ED7" w:rsidP="009E0ED7">
      <w:pPr>
        <w:pStyle w:val="Odstavecseseznamem"/>
        <w:keepNext/>
        <w:numPr>
          <w:ilvl w:val="0"/>
          <w:numId w:val="1"/>
        </w:numPr>
        <w:spacing w:before="240" w:after="0" w:line="240" w:lineRule="auto"/>
        <w:jc w:val="both"/>
        <w:outlineLvl w:val="1"/>
        <w:rPr>
          <w:rFonts w:ascii="Arial" w:eastAsia="Times New Roman" w:hAnsi="Arial" w:cs="Times New Roman"/>
          <w:b/>
          <w:kern w:val="28"/>
          <w:sz w:val="24"/>
          <w:szCs w:val="20"/>
          <w:u w:val="single"/>
        </w:rPr>
      </w:pPr>
      <w:r w:rsidRPr="009E0ED7">
        <w:rPr>
          <w:rFonts w:ascii="Arial" w:eastAsia="Times New Roman" w:hAnsi="Arial" w:cs="Times New Roman"/>
          <w:b/>
          <w:kern w:val="28"/>
          <w:sz w:val="24"/>
          <w:szCs w:val="20"/>
          <w:u w:val="single"/>
        </w:rPr>
        <w:t>Uvedení do provozu</w:t>
      </w:r>
      <w:bookmarkEnd w:id="7"/>
      <w:bookmarkEnd w:id="8"/>
    </w:p>
    <w:p w:rsidR="009E0ED7" w:rsidRPr="009E0ED7" w:rsidRDefault="009E0ED7" w:rsidP="009E0ED7">
      <w:pPr>
        <w:suppressAutoHyphens/>
        <w:spacing w:before="120"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9E0ED7">
        <w:rPr>
          <w:rFonts w:ascii="Arial" w:eastAsia="Times New Roman" w:hAnsi="Arial" w:cs="Times New Roman"/>
          <w:szCs w:val="20"/>
        </w:rPr>
        <w:t xml:space="preserve">Před uvedením do provozu bude na vodovodu provedena tlaková zkouška, desinfekce a propláchnutí potrubí, zkouška nezávadnosti vody, kontrola identifikačního vodiče, příp. další zkoušky vyžadované správcem při přebírání vodovodu. Do rozpočtu je nutno zahrnout také vodu odebranou pro tyto účely z vodovodní sítě. Před tlakovou zkouškou bude proveden </w:t>
      </w:r>
      <w:r w:rsidRPr="009E0ED7">
        <w:rPr>
          <w:rFonts w:ascii="Arial" w:eastAsia="Times New Roman" w:hAnsi="Arial" w:cs="Times New Roman"/>
          <w:szCs w:val="20"/>
        </w:rPr>
        <w:lastRenderedPageBreak/>
        <w:t xml:space="preserve">obsyp potrubí kromě armatur a </w:t>
      </w:r>
      <w:proofErr w:type="spellStart"/>
      <w:r w:rsidRPr="009E0ED7">
        <w:rPr>
          <w:rFonts w:ascii="Arial" w:eastAsia="Times New Roman" w:hAnsi="Arial" w:cs="Times New Roman"/>
          <w:szCs w:val="20"/>
        </w:rPr>
        <w:t>rozebiratelných</w:t>
      </w:r>
      <w:proofErr w:type="spellEnd"/>
      <w:r w:rsidRPr="009E0ED7">
        <w:rPr>
          <w:rFonts w:ascii="Arial" w:eastAsia="Times New Roman" w:hAnsi="Arial" w:cs="Times New Roman"/>
          <w:szCs w:val="20"/>
        </w:rPr>
        <w:t xml:space="preserve"> spojů. Po úspěšné tlakové zkoušce bude dokončen obsyp potrubí a proveden zásyp rýhy.</w:t>
      </w:r>
    </w:p>
    <w:p w:rsidR="009E0ED7" w:rsidRPr="009E0ED7" w:rsidRDefault="009E0ED7" w:rsidP="009E0ED7">
      <w:pPr>
        <w:suppressAutoHyphens/>
        <w:spacing w:before="120"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9E0ED7">
        <w:rPr>
          <w:rFonts w:ascii="Arial" w:eastAsia="Times New Roman" w:hAnsi="Arial" w:cs="Times New Roman"/>
          <w:szCs w:val="20"/>
        </w:rPr>
        <w:t xml:space="preserve">Tlaková zkouška dle ČSN 75 5911 prokazuje odolnost potrubí proti vnitřnímu přetlaku. Tlakovou zkoušku je možné provádět s osazenými armaturami, pokud tyto vyhovují zkušebnímu přetlaku. Před započetím zkoušky musí být na potrubí podle projektu vyrobeny betonové bloky a konce zkoušeného úseku musí být zabezpečeny proti vysunutí osovými silami vyvolanými zkušebním přetlakem. Potrubí se plní pitnou vodou, splňující příslušné bakteriologické a biologické požadavky. Zkoušený úsek nesmí být delší než </w:t>
      </w:r>
      <w:smartTag w:uri="urn:schemas-microsoft-com:office:smarttags" w:element="metricconverter">
        <w:smartTagPr>
          <w:attr w:name="ProductID" w:val="1000 m"/>
        </w:smartTagPr>
        <w:r w:rsidRPr="009E0ED7">
          <w:rPr>
            <w:rFonts w:ascii="Arial" w:eastAsia="Times New Roman" w:hAnsi="Arial" w:cs="Times New Roman"/>
            <w:szCs w:val="20"/>
          </w:rPr>
          <w:t>1000 m</w:t>
        </w:r>
      </w:smartTag>
      <w:r w:rsidRPr="009E0ED7">
        <w:rPr>
          <w:rFonts w:ascii="Arial" w:eastAsia="Times New Roman" w:hAnsi="Arial" w:cs="Times New Roman"/>
          <w:szCs w:val="20"/>
        </w:rPr>
        <w:t xml:space="preserve">. V průběhu tlakové zkoušky musí být všechny spoje potrubí viditelné. Úseková tlaková zkouška vyhověla, pokud po 15 minutách od začátku měření není pokles zkušebního přetlaku větší než 0,02 </w:t>
      </w:r>
      <w:proofErr w:type="spellStart"/>
      <w:r w:rsidRPr="009E0ED7">
        <w:rPr>
          <w:rFonts w:ascii="Arial" w:eastAsia="Times New Roman" w:hAnsi="Arial" w:cs="Times New Roman"/>
          <w:szCs w:val="20"/>
        </w:rPr>
        <w:t>MPa</w:t>
      </w:r>
      <w:proofErr w:type="spellEnd"/>
      <w:r w:rsidRPr="009E0ED7">
        <w:rPr>
          <w:rFonts w:ascii="Arial" w:eastAsia="Times New Roman" w:hAnsi="Arial" w:cs="Times New Roman"/>
          <w:szCs w:val="20"/>
        </w:rPr>
        <w:t>. V době zkoušky nesmí být zjištěn žádný viditelný únik vody.</w:t>
      </w:r>
    </w:p>
    <w:p w:rsidR="009E0ED7" w:rsidRPr="009E0ED7" w:rsidRDefault="009E0ED7" w:rsidP="009E0ED7">
      <w:pPr>
        <w:suppressAutoHyphens/>
        <w:spacing w:before="120"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9E0ED7">
        <w:rPr>
          <w:rFonts w:ascii="Arial" w:eastAsia="Times New Roman" w:hAnsi="Arial" w:cs="Times New Roman"/>
          <w:szCs w:val="20"/>
        </w:rPr>
        <w:t>K předání a převzetí stavby vodovodního řadu bude doložen protokol o funkčnosti identifikačního vodiče s kladným výsledkem.</w:t>
      </w:r>
    </w:p>
    <w:p w:rsidR="009E0ED7" w:rsidRPr="009E0ED7" w:rsidRDefault="009E0ED7" w:rsidP="009E0ED7">
      <w:pPr>
        <w:suppressAutoHyphens/>
        <w:spacing w:before="120"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9E0ED7">
        <w:rPr>
          <w:rFonts w:ascii="Arial" w:eastAsia="Times New Roman" w:hAnsi="Arial" w:cs="Times New Roman"/>
          <w:szCs w:val="20"/>
        </w:rPr>
        <w:t>Součástí dodávky bude také směrové a výškové geodetické zaměření vodovodu dle směrnice provozovatele.</w:t>
      </w:r>
    </w:p>
    <w:p w:rsidR="009E0ED7" w:rsidRPr="009E0ED7" w:rsidRDefault="009E0ED7" w:rsidP="009E0ED7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szCs w:val="20"/>
        </w:rPr>
      </w:pPr>
      <w:r w:rsidRPr="009E0ED7">
        <w:rPr>
          <w:rFonts w:ascii="Arial" w:eastAsia="Times New Roman" w:hAnsi="Arial" w:cs="Times New Roman"/>
          <w:szCs w:val="20"/>
        </w:rPr>
        <w:t>Z hygienického hlediska a z důvodu zajištění předepsané kvality vody, určené k zásobování obyvatelstva,</w:t>
      </w:r>
      <w:r w:rsidRPr="009E0ED7">
        <w:rPr>
          <w:rFonts w:ascii="Arial" w:eastAsia="Times New Roman" w:hAnsi="Arial" w:cs="Arial"/>
          <w:szCs w:val="20"/>
        </w:rPr>
        <w:t xml:space="preserve"> předloží investor před uvedením stavby do trvalého užívání:</w:t>
      </w:r>
    </w:p>
    <w:p w:rsidR="009E0ED7" w:rsidRPr="009E0ED7" w:rsidRDefault="009E0ED7" w:rsidP="009E0ED7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szCs w:val="20"/>
        </w:rPr>
      </w:pPr>
      <w:r w:rsidRPr="009E0ED7">
        <w:rPr>
          <w:rFonts w:ascii="Arial" w:eastAsia="Times New Roman" w:hAnsi="Arial" w:cs="Arial"/>
          <w:szCs w:val="20"/>
        </w:rPr>
        <w:t xml:space="preserve">- doklad o tom, že v navrhované stavbě byly použity výrobky splňující </w:t>
      </w:r>
      <w:proofErr w:type="gramStart"/>
      <w:r w:rsidRPr="009E0ED7">
        <w:rPr>
          <w:rFonts w:ascii="Arial" w:eastAsia="Times New Roman" w:hAnsi="Arial" w:cs="Arial"/>
          <w:szCs w:val="20"/>
        </w:rPr>
        <w:t xml:space="preserve">požadavky </w:t>
      </w:r>
      <w:r w:rsidRPr="009E0ED7">
        <w:rPr>
          <w:rFonts w:ascii="Arial" w:eastAsia="Times New Roman" w:hAnsi="Arial" w:cs="Arial"/>
        </w:rPr>
        <w:t xml:space="preserve"> §</w:t>
      </w:r>
      <w:proofErr w:type="gramEnd"/>
      <w:r w:rsidRPr="009E0ED7">
        <w:rPr>
          <w:rFonts w:ascii="Arial" w:eastAsia="Times New Roman" w:hAnsi="Arial" w:cs="Arial"/>
        </w:rPr>
        <w:t xml:space="preserve">3 </w:t>
      </w:r>
      <w:proofErr w:type="spellStart"/>
      <w:r w:rsidRPr="009E0ED7">
        <w:rPr>
          <w:rFonts w:ascii="Arial" w:eastAsia="Times New Roman" w:hAnsi="Arial" w:cs="Arial"/>
        </w:rPr>
        <w:t>vyhl</w:t>
      </w:r>
      <w:proofErr w:type="spellEnd"/>
      <w:r w:rsidRPr="009E0ED7">
        <w:rPr>
          <w:rFonts w:ascii="Arial" w:eastAsia="Times New Roman" w:hAnsi="Arial" w:cs="Arial"/>
        </w:rPr>
        <w:t>. 409/2005 Sb., o hygienických požadavcích na výrobky přicházející do přímého styku s vodou a na úpravu vody,</w:t>
      </w:r>
    </w:p>
    <w:p w:rsidR="009E0ED7" w:rsidRPr="009E0ED7" w:rsidRDefault="009E0ED7" w:rsidP="009E0ED7">
      <w:pPr>
        <w:suppressAutoHyphens/>
        <w:spacing w:before="120"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9E0ED7">
        <w:rPr>
          <w:rFonts w:ascii="Arial" w:eastAsia="Times New Roman" w:hAnsi="Arial" w:cs="Arial"/>
          <w:szCs w:val="20"/>
        </w:rPr>
        <w:t>- vyhovující laboratorní rozbor pitné vody z předmětné stavby v rozsahu kráceného rozboru, jak je stanoveno v příloze č. 5 k vyhlášce MZ č. 252/2004 Sb.</w:t>
      </w:r>
      <w:r w:rsidRPr="009E0ED7">
        <w:rPr>
          <w:rFonts w:ascii="Arial" w:eastAsia="Times New Roman" w:hAnsi="Arial" w:cs="Times New Roman"/>
          <w:szCs w:val="20"/>
        </w:rPr>
        <w:t>, který nesmí být před uvedením vodovodu do provozu starší než 5 dnů.</w:t>
      </w:r>
    </w:p>
    <w:p w:rsidR="009E0ED7" w:rsidRPr="009E0ED7" w:rsidRDefault="009E0ED7" w:rsidP="009E0ED7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szCs w:val="20"/>
        </w:rPr>
      </w:pPr>
    </w:p>
    <w:p w:rsidR="009E0ED7" w:rsidRPr="009E0ED7" w:rsidRDefault="009E0ED7" w:rsidP="009E0ED7">
      <w:pPr>
        <w:pStyle w:val="Odstavecseseznamem"/>
        <w:keepNext/>
        <w:numPr>
          <w:ilvl w:val="0"/>
          <w:numId w:val="1"/>
        </w:numPr>
        <w:spacing w:before="240" w:after="0" w:line="240" w:lineRule="auto"/>
        <w:jc w:val="both"/>
        <w:outlineLvl w:val="1"/>
        <w:rPr>
          <w:rFonts w:ascii="Arial" w:eastAsia="Times New Roman" w:hAnsi="Arial" w:cs="Times New Roman"/>
          <w:b/>
          <w:kern w:val="28"/>
          <w:sz w:val="24"/>
          <w:szCs w:val="20"/>
          <w:u w:val="single"/>
        </w:rPr>
      </w:pPr>
      <w:bookmarkStart w:id="9" w:name="_Toc412560669"/>
      <w:r w:rsidRPr="009E0ED7">
        <w:rPr>
          <w:rFonts w:ascii="Arial" w:eastAsia="Times New Roman" w:hAnsi="Arial" w:cs="Times New Roman"/>
          <w:b/>
          <w:kern w:val="28"/>
          <w:sz w:val="24"/>
          <w:szCs w:val="20"/>
          <w:u w:val="single"/>
        </w:rPr>
        <w:t>Křížení s podzemními sítěmi</w:t>
      </w:r>
      <w:bookmarkEnd w:id="9"/>
    </w:p>
    <w:p w:rsidR="009E0ED7" w:rsidRPr="009E0ED7" w:rsidRDefault="009E0ED7" w:rsidP="009E0ED7">
      <w:pPr>
        <w:widowControl w:val="0"/>
        <w:suppressAutoHyphens/>
        <w:spacing w:before="120" w:after="0" w:line="240" w:lineRule="auto"/>
        <w:jc w:val="both"/>
        <w:rPr>
          <w:rFonts w:ascii="Arial" w:eastAsia="Times New Roman" w:hAnsi="Arial" w:cs="Times New Roman"/>
          <w:snapToGrid w:val="0"/>
          <w:szCs w:val="20"/>
          <w:lang w:eastAsia="cs-CZ"/>
        </w:rPr>
      </w:pPr>
      <w:r w:rsidRPr="009E0ED7">
        <w:rPr>
          <w:rFonts w:ascii="Arial" w:eastAsia="Times New Roman" w:hAnsi="Arial" w:cs="Times New Roman"/>
          <w:snapToGrid w:val="0"/>
          <w:szCs w:val="20"/>
          <w:lang w:eastAsia="cs-CZ"/>
        </w:rPr>
        <w:t xml:space="preserve">Během výstavby bude nutné respektovat veškerá ochranná pásma stávajících a navrhovaných podzemních inženýrských sítí dle ČSN 73 6005. </w:t>
      </w:r>
    </w:p>
    <w:p w:rsidR="009E0ED7" w:rsidRPr="009E0ED7" w:rsidRDefault="009E0ED7" w:rsidP="009E0ED7">
      <w:pPr>
        <w:suppressAutoHyphens/>
        <w:spacing w:before="120"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9E0ED7">
        <w:rPr>
          <w:rFonts w:ascii="Arial" w:eastAsia="Times New Roman" w:hAnsi="Arial" w:cs="Times New Roman"/>
          <w:szCs w:val="20"/>
        </w:rPr>
        <w:t>Trasy podzemních vedení inženýrských sítí jsou zakresleny orientačně dle údajů poskytnutých správci inženýrských sítí. Při neznámém výškovém uložení inženýrské sítě předpokládáme uložení dle ČSN 73 6005. Podmínky jednotlivých správců a dotčených účastníků stavby dané jejich písemným stanoviskem budou dodrženy. Tato písemná stanoviska jsou nedílnou součástí PD.</w:t>
      </w:r>
    </w:p>
    <w:p w:rsidR="009E0ED7" w:rsidRPr="009E0ED7" w:rsidRDefault="009E0ED7" w:rsidP="009E0ED7">
      <w:pPr>
        <w:widowControl w:val="0"/>
        <w:suppressAutoHyphens/>
        <w:spacing w:before="120"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9E0ED7">
        <w:rPr>
          <w:rFonts w:ascii="Arial" w:eastAsia="Times New Roman" w:hAnsi="Arial" w:cs="Times New Roman"/>
          <w:szCs w:val="20"/>
        </w:rPr>
        <w:t>Před zahájením výkopových prací nechá zhotovitel vytyčit veškeré podzemní inženýrské sítě a o tomto vytyčení bude vyhotoven protokol. Stávající IS je nutno po odkrytí zabezpečit tak, aby nedošlo k jejich poškození. Při křížení a souběhu s jinými inženýrskými sítěmi je nutno dodržet ČSN 73 6005 Prostorové uspořádání sítí technického vybavení.</w:t>
      </w:r>
    </w:p>
    <w:p w:rsidR="009E0ED7" w:rsidRPr="009E0ED7" w:rsidRDefault="009E0ED7" w:rsidP="009E0ED7">
      <w:pPr>
        <w:widowControl w:val="0"/>
        <w:suppressAutoHyphens/>
        <w:spacing w:before="120" w:after="0" w:line="240" w:lineRule="auto"/>
        <w:jc w:val="both"/>
        <w:rPr>
          <w:rFonts w:ascii="Arial" w:eastAsia="Times New Roman" w:hAnsi="Arial" w:cs="Times New Roman"/>
          <w:szCs w:val="20"/>
        </w:rPr>
      </w:pPr>
    </w:p>
    <w:p w:rsidR="009E0ED7" w:rsidRPr="009E0ED7" w:rsidRDefault="009E0ED7" w:rsidP="009E0ED7">
      <w:pPr>
        <w:suppressAutoHyphens/>
        <w:spacing w:before="120" w:after="0" w:line="240" w:lineRule="auto"/>
        <w:jc w:val="both"/>
        <w:rPr>
          <w:rFonts w:ascii="Arial" w:eastAsia="Times New Roman" w:hAnsi="Arial" w:cs="Times New Roman"/>
          <w:szCs w:val="20"/>
        </w:rPr>
      </w:pPr>
    </w:p>
    <w:p w:rsidR="002718A9" w:rsidRPr="009E0ED7" w:rsidRDefault="002718A9" w:rsidP="002718A9">
      <w:pPr>
        <w:numPr>
          <w:ilvl w:val="0"/>
          <w:numId w:val="1"/>
        </w:numPr>
        <w:spacing w:after="200" w:line="276" w:lineRule="auto"/>
        <w:rPr>
          <w:rFonts w:ascii="Arial" w:eastAsia="Calibri" w:hAnsi="Arial" w:cs="Arial"/>
          <w:b/>
          <w:sz w:val="24"/>
          <w:szCs w:val="24"/>
          <w:u w:val="single"/>
          <w:lang w:bidi="en-US"/>
        </w:rPr>
      </w:pPr>
      <w:proofErr w:type="gramStart"/>
      <w:r w:rsidRPr="009E0ED7">
        <w:rPr>
          <w:rFonts w:ascii="Arial" w:eastAsia="Calibri" w:hAnsi="Arial" w:cs="Arial"/>
          <w:b/>
          <w:sz w:val="24"/>
          <w:szCs w:val="24"/>
          <w:u w:val="single"/>
          <w:lang w:bidi="en-US"/>
        </w:rPr>
        <w:t>Bezpečnost  a</w:t>
      </w:r>
      <w:proofErr w:type="gramEnd"/>
      <w:r w:rsidRPr="009E0ED7">
        <w:rPr>
          <w:rFonts w:ascii="Arial" w:eastAsia="Calibri" w:hAnsi="Arial" w:cs="Arial"/>
          <w:b/>
          <w:sz w:val="24"/>
          <w:szCs w:val="24"/>
          <w:u w:val="single"/>
          <w:lang w:bidi="en-US"/>
        </w:rPr>
        <w:t xml:space="preserve"> ochrana zdraví při práci</w:t>
      </w:r>
    </w:p>
    <w:p w:rsidR="002718A9" w:rsidRPr="009E0ED7" w:rsidRDefault="002718A9" w:rsidP="009E0ED7">
      <w:pPr>
        <w:tabs>
          <w:tab w:val="num" w:pos="567"/>
        </w:tabs>
        <w:spacing w:after="0" w:line="276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 w:rsidRPr="009E0ED7">
        <w:rPr>
          <w:rFonts w:ascii="Arial" w:eastAsia="Times New Roman" w:hAnsi="Arial" w:cs="Arial"/>
          <w:color w:val="000000"/>
          <w:lang w:eastAsia="cs-CZ"/>
        </w:rPr>
        <w:t>Při provádění stavebních prací je třeba respektovat NV č. 362/2005 Sb. a NV č. 591/2006 Sb. o bezpečnosti práce a technických zařízení při stavebních pracích a Nařízení vlády 361/2007 Sb., kterým se stanoví podmínky ochrany zdraví při práci. Za dodržování zodpovídá dodavatel, ale i investor!</w:t>
      </w:r>
    </w:p>
    <w:p w:rsidR="002718A9" w:rsidRPr="009E0ED7" w:rsidRDefault="002718A9" w:rsidP="009E0ED7">
      <w:pPr>
        <w:spacing w:after="200" w:line="276" w:lineRule="auto"/>
        <w:jc w:val="both"/>
        <w:rPr>
          <w:rFonts w:ascii="Arial" w:eastAsia="Calibri" w:hAnsi="Arial" w:cs="Arial"/>
          <w:lang w:bidi="en-US"/>
        </w:rPr>
      </w:pPr>
      <w:r w:rsidRPr="009E0ED7">
        <w:rPr>
          <w:rFonts w:ascii="Arial" w:eastAsia="Calibri" w:hAnsi="Arial" w:cs="Arial"/>
          <w:lang w:bidi="en-US"/>
        </w:rPr>
        <w:t xml:space="preserve">Zvýšenou pozornost je třeba věnovat pracím v blízkosti podzemních vedení. Jejich poloha musí být předem vyznačena jejich správci a po dobu stavby udržována. S jejich polohou musí být pracovníci dodavatele prokazatelně seznámeni. Práce v jejich blízkosti je nutno provádět </w:t>
      </w:r>
      <w:r w:rsidRPr="009E0ED7">
        <w:rPr>
          <w:rFonts w:ascii="Arial" w:eastAsia="Calibri" w:hAnsi="Arial" w:cs="Arial"/>
          <w:lang w:bidi="en-US"/>
        </w:rPr>
        <w:lastRenderedPageBreak/>
        <w:t>za odborného dozoru příslušné organizace, bez použití mechanizmů a za dodržení dalších podmínek správce.</w:t>
      </w:r>
    </w:p>
    <w:p w:rsidR="002718A9" w:rsidRPr="009E0ED7" w:rsidRDefault="002718A9" w:rsidP="009E0ED7">
      <w:pPr>
        <w:spacing w:after="200" w:line="276" w:lineRule="auto"/>
        <w:jc w:val="both"/>
        <w:rPr>
          <w:rFonts w:ascii="Arial" w:eastAsia="Calibri" w:hAnsi="Arial" w:cs="Arial"/>
          <w:lang w:bidi="en-US"/>
        </w:rPr>
      </w:pPr>
      <w:r w:rsidRPr="009E0ED7">
        <w:rPr>
          <w:rFonts w:ascii="Arial" w:eastAsia="Calibri" w:hAnsi="Arial" w:cs="Arial"/>
          <w:lang w:bidi="en-US"/>
        </w:rPr>
        <w:t xml:space="preserve">Dále je nutná zvýšená pozornost při pracích v blízkosti nadzemních vedeních, zejména při použití mechanizmů ve výšce vyšší </w:t>
      </w:r>
      <w:proofErr w:type="gramStart"/>
      <w:r w:rsidRPr="009E0ED7">
        <w:rPr>
          <w:rFonts w:ascii="Arial" w:eastAsia="Calibri" w:hAnsi="Arial" w:cs="Arial"/>
          <w:lang w:bidi="en-US"/>
        </w:rPr>
        <w:t>3m</w:t>
      </w:r>
      <w:proofErr w:type="gramEnd"/>
      <w:r w:rsidRPr="009E0ED7">
        <w:rPr>
          <w:rFonts w:ascii="Arial" w:eastAsia="Calibri" w:hAnsi="Arial" w:cs="Arial"/>
          <w:lang w:bidi="en-US"/>
        </w:rPr>
        <w:t>.</w:t>
      </w:r>
    </w:p>
    <w:p w:rsidR="002718A9" w:rsidRPr="009E0ED7" w:rsidRDefault="002718A9" w:rsidP="009E0ED7">
      <w:pPr>
        <w:spacing w:after="200" w:line="276" w:lineRule="auto"/>
        <w:jc w:val="both"/>
        <w:rPr>
          <w:rFonts w:ascii="Arial" w:eastAsia="Calibri" w:hAnsi="Arial" w:cs="Arial"/>
          <w:lang w:bidi="en-US"/>
        </w:rPr>
      </w:pPr>
      <w:r w:rsidRPr="009E0ED7">
        <w:rPr>
          <w:rFonts w:ascii="Arial" w:eastAsia="Calibri" w:hAnsi="Arial" w:cs="Arial"/>
          <w:lang w:bidi="en-US"/>
        </w:rPr>
        <w:t>Je nutno zajistit bezpečnost pracovníků při souběžném provádění prací. Pracovníci musí být prokazatelně seznámeni s nebezpečím, dodavatelské organizace musí uzavřít vzájemné dohody.</w:t>
      </w:r>
    </w:p>
    <w:p w:rsidR="002718A9" w:rsidRPr="009E0ED7" w:rsidRDefault="002718A9" w:rsidP="009E0ED7">
      <w:pPr>
        <w:spacing w:after="200" w:line="276" w:lineRule="auto"/>
        <w:jc w:val="both"/>
        <w:rPr>
          <w:rFonts w:ascii="Arial" w:eastAsia="Calibri" w:hAnsi="Arial" w:cs="Arial"/>
          <w:lang w:bidi="en-US"/>
        </w:rPr>
      </w:pPr>
      <w:r w:rsidRPr="009E0ED7">
        <w:rPr>
          <w:rFonts w:ascii="Arial" w:eastAsia="Calibri" w:hAnsi="Arial" w:cs="Arial"/>
          <w:lang w:bidi="en-US"/>
        </w:rPr>
        <w:t xml:space="preserve">Je třeba zamezit přístupu veřejnosti na staveniště, otevřené výkopy chránit zábradlím a v noci výstražným světlem. Během provozu je nutno dodržovat </w:t>
      </w:r>
      <w:proofErr w:type="spellStart"/>
      <w:r w:rsidRPr="009E0ED7">
        <w:rPr>
          <w:rFonts w:ascii="Arial" w:eastAsia="Calibri" w:hAnsi="Arial" w:cs="Arial"/>
          <w:lang w:bidi="en-US"/>
        </w:rPr>
        <w:t>vyhl</w:t>
      </w:r>
      <w:proofErr w:type="spellEnd"/>
      <w:r w:rsidRPr="009E0ED7">
        <w:rPr>
          <w:rFonts w:ascii="Arial" w:eastAsia="Calibri" w:hAnsi="Arial" w:cs="Arial"/>
          <w:lang w:bidi="en-US"/>
        </w:rPr>
        <w:t>. Č.30/2001 Sb.</w:t>
      </w:r>
    </w:p>
    <w:p w:rsidR="002718A9" w:rsidRPr="009E0ED7" w:rsidRDefault="002718A9" w:rsidP="009E0ED7">
      <w:pPr>
        <w:keepNext/>
        <w:keepLines/>
        <w:spacing w:after="0" w:line="276" w:lineRule="auto"/>
        <w:outlineLvl w:val="0"/>
        <w:rPr>
          <w:rFonts w:ascii="Arial" w:eastAsia="Times New Roman" w:hAnsi="Arial" w:cs="Arial"/>
          <w:b/>
          <w:bCs/>
          <w:color w:val="FF0000"/>
          <w:lang w:bidi="en-US"/>
        </w:rPr>
      </w:pPr>
    </w:p>
    <w:p w:rsidR="002718A9" w:rsidRPr="009E0ED7" w:rsidRDefault="002718A9" w:rsidP="009E0ED7">
      <w:pPr>
        <w:spacing w:after="200" w:line="276" w:lineRule="auto"/>
        <w:rPr>
          <w:rFonts w:ascii="Arial" w:eastAsia="Calibri" w:hAnsi="Arial" w:cs="Arial"/>
          <w:b/>
          <w:lang w:bidi="en-US"/>
        </w:rPr>
      </w:pPr>
      <w:r w:rsidRPr="009E0ED7">
        <w:rPr>
          <w:rFonts w:ascii="Arial" w:eastAsia="Calibri" w:hAnsi="Arial" w:cs="Arial"/>
          <w:b/>
          <w:lang w:bidi="en-US"/>
        </w:rPr>
        <w:t>Technické specifikace, normy a předpisy</w:t>
      </w:r>
    </w:p>
    <w:p w:rsidR="002718A9" w:rsidRPr="009E0ED7" w:rsidRDefault="002718A9" w:rsidP="009E0ED7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b/>
          <w:lang w:eastAsia="cs-CZ"/>
        </w:rPr>
      </w:pPr>
      <w:r w:rsidRPr="009E0ED7">
        <w:rPr>
          <w:rFonts w:ascii="Arial" w:eastAsia="Times New Roman" w:hAnsi="Arial" w:cs="Arial"/>
          <w:b/>
          <w:lang w:eastAsia="cs-CZ"/>
        </w:rPr>
        <w:t>Před zahájením výkopových prací je zhotovitel povinen seznámit se s trasami vedení stávajících inženýrských sítí a požádat správce sítí o jejich vytýčení.</w:t>
      </w:r>
    </w:p>
    <w:p w:rsidR="002718A9" w:rsidRPr="009E0ED7" w:rsidRDefault="002718A9" w:rsidP="009E0ED7">
      <w:pPr>
        <w:spacing w:line="276" w:lineRule="auto"/>
        <w:rPr>
          <w:rFonts w:ascii="Arial" w:hAnsi="Arial" w:cs="Arial"/>
        </w:rPr>
      </w:pPr>
    </w:p>
    <w:p w:rsidR="002718A9" w:rsidRPr="009E0ED7" w:rsidRDefault="002718A9">
      <w:pPr>
        <w:rPr>
          <w:rFonts w:ascii="Arial" w:hAnsi="Arial" w:cs="Arial"/>
        </w:rPr>
      </w:pPr>
    </w:p>
    <w:sectPr w:rsidR="002718A9" w:rsidRPr="009E0ED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84126" w:rsidRDefault="00884126" w:rsidP="002718A9">
      <w:pPr>
        <w:spacing w:after="0" w:line="240" w:lineRule="auto"/>
      </w:pPr>
      <w:r>
        <w:separator/>
      </w:r>
    </w:p>
  </w:endnote>
  <w:endnote w:type="continuationSeparator" w:id="0">
    <w:p w:rsidR="00884126" w:rsidRDefault="00884126" w:rsidP="002718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D Arial Narrow">
    <w:altName w:val="Calibri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84126" w:rsidRDefault="00884126" w:rsidP="002718A9">
      <w:pPr>
        <w:spacing w:after="0" w:line="240" w:lineRule="auto"/>
      </w:pPr>
      <w:r>
        <w:separator/>
      </w:r>
    </w:p>
  </w:footnote>
  <w:footnote w:type="continuationSeparator" w:id="0">
    <w:p w:rsidR="00884126" w:rsidRDefault="00884126" w:rsidP="002718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18A9" w:rsidRDefault="002718A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734273"/>
    <w:multiLevelType w:val="hybridMultilevel"/>
    <w:tmpl w:val="0398311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18A9"/>
    <w:rsid w:val="00007EB6"/>
    <w:rsid w:val="00060D00"/>
    <w:rsid w:val="000E6BCC"/>
    <w:rsid w:val="001908AF"/>
    <w:rsid w:val="00224313"/>
    <w:rsid w:val="002718A9"/>
    <w:rsid w:val="00281761"/>
    <w:rsid w:val="00397FE2"/>
    <w:rsid w:val="003C18EF"/>
    <w:rsid w:val="00542EE4"/>
    <w:rsid w:val="005E0455"/>
    <w:rsid w:val="0077653B"/>
    <w:rsid w:val="00884126"/>
    <w:rsid w:val="00920190"/>
    <w:rsid w:val="009E0ED7"/>
    <w:rsid w:val="00A610E0"/>
    <w:rsid w:val="00BC6D9C"/>
    <w:rsid w:val="00C65857"/>
    <w:rsid w:val="00C71440"/>
    <w:rsid w:val="00C95DEE"/>
    <w:rsid w:val="00E04FBE"/>
    <w:rsid w:val="00E3404A"/>
    <w:rsid w:val="00FA3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A5D5B6B"/>
  <w15:chartTrackingRefBased/>
  <w15:docId w15:val="{F4D83894-701E-4A79-8123-754EF6EC3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9E0ED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9E0ED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9E0ED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718A9"/>
    <w:pPr>
      <w:keepNext/>
      <w:keepLines/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iln">
    <w:name w:val="Strong"/>
    <w:aliases w:val="XXX"/>
    <w:basedOn w:val="Standardnpsmoodstavce"/>
    <w:uiPriority w:val="22"/>
    <w:qFormat/>
    <w:rsid w:val="002718A9"/>
    <w:rPr>
      <w:b/>
      <w:bCs/>
    </w:rPr>
  </w:style>
  <w:style w:type="paragraph" w:customStyle="1" w:styleId="tabulka">
    <w:name w:val="tabulka"/>
    <w:basedOn w:val="Bezmezer"/>
    <w:link w:val="tabulkaChar"/>
    <w:qFormat/>
    <w:rsid w:val="002718A9"/>
    <w:pPr>
      <w:jc w:val="right"/>
    </w:pPr>
    <w:rPr>
      <w:rFonts w:ascii="Arial Narrow" w:eastAsia="Calibri" w:hAnsi="Arial Narrow" w:cs="Times New Roman"/>
      <w:sz w:val="15"/>
      <w:szCs w:val="15"/>
    </w:rPr>
  </w:style>
  <w:style w:type="character" w:customStyle="1" w:styleId="tabulkaChar">
    <w:name w:val="tabulka Char"/>
    <w:basedOn w:val="Standardnpsmoodstavce"/>
    <w:link w:val="tabulka"/>
    <w:rsid w:val="002718A9"/>
    <w:rPr>
      <w:rFonts w:ascii="Arial Narrow" w:eastAsia="Calibri" w:hAnsi="Arial Narrow" w:cs="Times New Roman"/>
      <w:sz w:val="15"/>
      <w:szCs w:val="15"/>
    </w:rPr>
  </w:style>
  <w:style w:type="paragraph" w:styleId="Bezmezer">
    <w:name w:val="No Spacing"/>
    <w:uiPriority w:val="1"/>
    <w:qFormat/>
    <w:rsid w:val="002718A9"/>
    <w:pPr>
      <w:spacing w:after="0" w:line="240" w:lineRule="auto"/>
    </w:pPr>
  </w:style>
  <w:style w:type="character" w:customStyle="1" w:styleId="Nadpis5Char">
    <w:name w:val="Nadpis 5 Char"/>
    <w:basedOn w:val="Standardnpsmoodstavce"/>
    <w:link w:val="Nadpis5"/>
    <w:uiPriority w:val="9"/>
    <w:rsid w:val="002718A9"/>
    <w:rPr>
      <w:rFonts w:asciiTheme="majorHAnsi" w:eastAsiaTheme="majorEastAsia" w:hAnsiTheme="majorHAnsi" w:cstheme="majorBidi"/>
      <w:b/>
      <w:sz w:val="20"/>
      <w:szCs w:val="24"/>
      <w:lang w:eastAsia="cs-CZ"/>
    </w:rPr>
  </w:style>
  <w:style w:type="paragraph" w:styleId="Zkladntextodsazen">
    <w:name w:val="Body Text Indent"/>
    <w:basedOn w:val="Normln"/>
    <w:link w:val="ZkladntextodsazenChar"/>
    <w:unhideWhenUsed/>
    <w:rsid w:val="002718A9"/>
    <w:pPr>
      <w:spacing w:after="120" w:line="240" w:lineRule="auto"/>
      <w:ind w:left="283"/>
    </w:pPr>
    <w:rPr>
      <w:rFonts w:eastAsia="Times New Roman" w:cs="Times New Roman"/>
      <w:sz w:val="20"/>
      <w:szCs w:val="24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2718A9"/>
    <w:rPr>
      <w:rFonts w:eastAsia="Times New Roman" w:cs="Times New Roman"/>
      <w:sz w:val="20"/>
      <w:szCs w:val="24"/>
      <w:lang w:eastAsia="cs-CZ"/>
    </w:rPr>
  </w:style>
  <w:style w:type="paragraph" w:customStyle="1" w:styleId="skladba">
    <w:name w:val="skladba"/>
    <w:basedOn w:val="Obsah2"/>
    <w:qFormat/>
    <w:rsid w:val="002718A9"/>
    <w:pPr>
      <w:tabs>
        <w:tab w:val="left" w:pos="880"/>
        <w:tab w:val="right" w:leader="dot" w:pos="8505"/>
        <w:tab w:val="right" w:leader="dot" w:pos="9072"/>
        <w:tab w:val="right" w:leader="dot" w:pos="10206"/>
      </w:tabs>
      <w:spacing w:after="0" w:line="240" w:lineRule="auto"/>
      <w:ind w:left="200"/>
    </w:pPr>
    <w:rPr>
      <w:rFonts w:ascii="Arial" w:eastAsia="Times New Roman" w:hAnsi="Arial" w:cs="Arial"/>
      <w:b/>
      <w:noProof/>
      <w:color w:val="0000FF"/>
      <w:sz w:val="20"/>
      <w:szCs w:val="20"/>
      <w:lang w:eastAsia="cs-CZ"/>
    </w:rPr>
  </w:style>
  <w:style w:type="paragraph" w:styleId="Obsah2">
    <w:name w:val="toc 2"/>
    <w:basedOn w:val="Normln"/>
    <w:next w:val="Normln"/>
    <w:autoRedefine/>
    <w:uiPriority w:val="39"/>
    <w:semiHidden/>
    <w:unhideWhenUsed/>
    <w:rsid w:val="002718A9"/>
    <w:pPr>
      <w:spacing w:after="100"/>
      <w:ind w:left="220"/>
    </w:pPr>
  </w:style>
  <w:style w:type="paragraph" w:styleId="Odstavecseseznamem">
    <w:name w:val="List Paragraph"/>
    <w:basedOn w:val="Normln"/>
    <w:uiPriority w:val="34"/>
    <w:qFormat/>
    <w:rsid w:val="00C65857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7765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7653B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Standardnpsmoodstavce"/>
    <w:link w:val="Nadpis1"/>
    <w:uiPriority w:val="9"/>
    <w:rsid w:val="009E0ED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9E0ED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9E0ED7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1930</Words>
  <Characters>11392</Characters>
  <Application>Microsoft Office Word</Application>
  <DocSecurity>0</DocSecurity>
  <Lines>94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Hana Maršálková</dc:creator>
  <cp:keywords/>
  <dc:description/>
  <cp:lastModifiedBy>Hana Maršálková</cp:lastModifiedBy>
  <cp:revision>3</cp:revision>
  <cp:lastPrinted>2018-02-12T16:24:00Z</cp:lastPrinted>
  <dcterms:created xsi:type="dcterms:W3CDTF">2018-11-03T13:45:00Z</dcterms:created>
  <dcterms:modified xsi:type="dcterms:W3CDTF">2018-11-03T16:06:00Z</dcterms:modified>
</cp:coreProperties>
</file>