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242656" w:rsidP="004B38A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</w:t>
            </w:r>
            <w:r w:rsidR="00F23D33"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23D33">
              <w:rPr>
                <w:rFonts w:ascii="Cambria" w:hAnsi="Cambria"/>
                <w:b/>
                <w:shadow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>zolex Moravia, s.r.o.“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FA38EE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FA38EE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FA38EE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FA38EE">
              <w:rPr>
                <w:rFonts w:ascii="Cambria" w:hAnsi="Cambria"/>
                <w:sz w:val="24"/>
                <w:szCs w:val="24"/>
              </w:rPr>
              <w:t>(60 %)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FA38EE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FA38EE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FA38EE" w:rsidRDefault="004130F5" w:rsidP="00696754">
            <w:pPr>
              <w:rPr>
                <w:rFonts w:ascii="Cambria" w:hAnsi="Cambria"/>
                <w:sz w:val="24"/>
                <w:szCs w:val="24"/>
              </w:rPr>
            </w:pPr>
            <w:r w:rsidRPr="00FA38EE">
              <w:rPr>
                <w:rFonts w:ascii="Cambria" w:hAnsi="Cambria"/>
                <w:sz w:val="24"/>
                <w:szCs w:val="24"/>
              </w:rPr>
              <w:t>Termín dodání v kalendářních dnech</w:t>
            </w:r>
            <w:r w:rsidR="00C2486E" w:rsidRPr="00FA38EE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6B1C83" w:rsidRPr="00FA38EE">
              <w:rPr>
                <w:rFonts w:ascii="Cambria" w:hAnsi="Cambria"/>
                <w:sz w:val="24"/>
                <w:szCs w:val="24"/>
              </w:rPr>
              <w:t>1</w:t>
            </w:r>
            <w:r w:rsidRPr="00FA38EE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96754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96754" w:rsidRPr="00FA38EE" w:rsidRDefault="00696754" w:rsidP="002B2E7C">
            <w:pPr>
              <w:rPr>
                <w:rFonts w:ascii="Cambria" w:hAnsi="Cambria"/>
                <w:sz w:val="24"/>
                <w:szCs w:val="24"/>
              </w:rPr>
            </w:pPr>
            <w:r w:rsidRPr="00FA38EE">
              <w:rPr>
                <w:rFonts w:ascii="Cambria" w:hAnsi="Cambria"/>
                <w:sz w:val="24"/>
                <w:szCs w:val="24"/>
              </w:rPr>
              <w:t>Rychlost servisního zásahu v hodinách (</w:t>
            </w:r>
            <w:r w:rsidR="00E40285" w:rsidRPr="00FA38EE">
              <w:rPr>
                <w:rFonts w:ascii="Cambria" w:hAnsi="Cambria"/>
                <w:sz w:val="24"/>
                <w:szCs w:val="24"/>
              </w:rPr>
              <w:t>3</w:t>
            </w:r>
            <w:r w:rsidRPr="00FA38EE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754" w:rsidRPr="00B7756D" w:rsidRDefault="00696754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Default="00862CC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F23D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Default="00862CC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F23D33">
    <w:pPr>
      <w:pStyle w:val="Zpat"/>
    </w:pPr>
  </w:p>
  <w:p w:rsidR="00D91C5A" w:rsidRDefault="00F23D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F23D33" w:rsidP="00D91C5A">
    <w:pPr>
      <w:jc w:val="center"/>
      <w:rPr>
        <w:b/>
        <w:sz w:val="22"/>
        <w:szCs w:val="22"/>
      </w:rPr>
    </w:pPr>
  </w:p>
  <w:p w:rsidR="00D91C5A" w:rsidRPr="00F61BC2" w:rsidRDefault="00F23D33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113073"/>
    <w:rsid w:val="00134736"/>
    <w:rsid w:val="00137E7F"/>
    <w:rsid w:val="001B62B5"/>
    <w:rsid w:val="001C2498"/>
    <w:rsid w:val="0020095A"/>
    <w:rsid w:val="002418C9"/>
    <w:rsid w:val="00242656"/>
    <w:rsid w:val="00274EB6"/>
    <w:rsid w:val="002B2E7C"/>
    <w:rsid w:val="003224E8"/>
    <w:rsid w:val="003239E0"/>
    <w:rsid w:val="003B25DA"/>
    <w:rsid w:val="003E72B4"/>
    <w:rsid w:val="004130F5"/>
    <w:rsid w:val="00476D54"/>
    <w:rsid w:val="004950E2"/>
    <w:rsid w:val="005564B1"/>
    <w:rsid w:val="005D7610"/>
    <w:rsid w:val="00670982"/>
    <w:rsid w:val="00696754"/>
    <w:rsid w:val="006B1C83"/>
    <w:rsid w:val="007671F9"/>
    <w:rsid w:val="0078626F"/>
    <w:rsid w:val="007A2412"/>
    <w:rsid w:val="007C5739"/>
    <w:rsid w:val="00862CCD"/>
    <w:rsid w:val="008D1509"/>
    <w:rsid w:val="00954CB9"/>
    <w:rsid w:val="009627AC"/>
    <w:rsid w:val="00964D24"/>
    <w:rsid w:val="00A711FD"/>
    <w:rsid w:val="00AA3DA4"/>
    <w:rsid w:val="00AC0608"/>
    <w:rsid w:val="00AE6464"/>
    <w:rsid w:val="00B0426B"/>
    <w:rsid w:val="00B879D2"/>
    <w:rsid w:val="00C1720F"/>
    <w:rsid w:val="00C2486E"/>
    <w:rsid w:val="00C2655B"/>
    <w:rsid w:val="00C660C1"/>
    <w:rsid w:val="00D41485"/>
    <w:rsid w:val="00D80F8A"/>
    <w:rsid w:val="00DE0D32"/>
    <w:rsid w:val="00E40285"/>
    <w:rsid w:val="00E47808"/>
    <w:rsid w:val="00EA4CA0"/>
    <w:rsid w:val="00EB64C7"/>
    <w:rsid w:val="00F23D33"/>
    <w:rsid w:val="00F52AA7"/>
    <w:rsid w:val="00FA38EE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B08A"/>
  <w15:docId w15:val="{B33A9085-BF8E-4840-95BC-D3000FA3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Kristýna Ullreich</cp:lastModifiedBy>
  <cp:revision>34</cp:revision>
  <dcterms:created xsi:type="dcterms:W3CDTF">2017-08-17T13:45:00Z</dcterms:created>
  <dcterms:modified xsi:type="dcterms:W3CDTF">2019-10-09T11:22:00Z</dcterms:modified>
</cp:coreProperties>
</file>