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5002" w14:textId="5A7CD796" w:rsidR="004A3633" w:rsidRPr="00666322" w:rsidRDefault="00743BA2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32"/>
          <w:szCs w:val="32"/>
        </w:rPr>
      </w:pPr>
      <w:r w:rsidRPr="00666322">
        <w:rPr>
          <w:rFonts w:ascii="Cambria" w:hAnsi="Cambria" w:cs="Poppins"/>
          <w:b/>
          <w:bCs/>
          <w:sz w:val="32"/>
          <w:szCs w:val="32"/>
        </w:rPr>
        <w:t xml:space="preserve">IROP2 –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cíl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e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 xml:space="preserve"> a zásad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y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 xml:space="preserve"> udržitelného rozvoje</w:t>
      </w:r>
      <w:r w:rsidR="00E15164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a zásadou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„významně nepoškozovat“ (dále jen „DNSH“) v</w:t>
      </w:r>
      <w:r w:rsidR="00623537">
        <w:rPr>
          <w:rFonts w:ascii="Cambria" w:hAnsi="Cambria" w:cs="Poppins"/>
          <w:b/>
          <w:bCs/>
          <w:sz w:val="32"/>
          <w:szCs w:val="32"/>
        </w:rPr>
        <w:t> 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oblasti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životního prostředí</w:t>
      </w:r>
    </w:p>
    <w:p w14:paraId="253408E2" w14:textId="77777777" w:rsidR="007D09D2" w:rsidRDefault="007D09D2" w:rsidP="00410599">
      <w:pPr>
        <w:jc w:val="both"/>
        <w:rPr>
          <w:rFonts w:ascii="Cambria" w:hAnsi="Cambria" w:cs="Poppins"/>
        </w:rPr>
      </w:pPr>
    </w:p>
    <w:p w14:paraId="393C86CF" w14:textId="1A1CB189" w:rsidR="004A3633" w:rsidRPr="00067F2C" w:rsidRDefault="005C68F5" w:rsidP="00410599">
      <w:pPr>
        <w:jc w:val="both"/>
        <w:rPr>
          <w:rFonts w:ascii="Cambria" w:hAnsi="Cambria" w:cs="Poppins"/>
        </w:rPr>
      </w:pPr>
      <w:r>
        <w:rPr>
          <w:rFonts w:ascii="Cambria" w:hAnsi="Cambria" w:cs="Poppins"/>
        </w:rPr>
        <w:t>Zadavatel upozorňuje, že v</w:t>
      </w:r>
      <w:r w:rsidR="004A3633" w:rsidRPr="00067F2C">
        <w:rPr>
          <w:rFonts w:ascii="Cambria" w:hAnsi="Cambria" w:cs="Poppins"/>
        </w:rPr>
        <w:t>eškeré aktivity projektu musí být realizovány v souladu s cíli a zásadami udržitelného rozvoje a zásadou „významně nepoškozovat“ (dále jen „DNSH“) v oblasti životního prostředí.</w:t>
      </w:r>
    </w:p>
    <w:p w14:paraId="620C749C" w14:textId="4A928F72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Řídicí orgán IROP v souvislosti se specifiky této výzvy upozorňuje především na nutnost dodržet následující parametry, pokud jsou pro projekt relevantní:</w:t>
      </w:r>
    </w:p>
    <w:p w14:paraId="12E27478" w14:textId="381B7703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 xml:space="preserve">Udržitelné využívání a ochrana vodních zdrojů: </w:t>
      </w:r>
    </w:p>
    <w:p w14:paraId="149AD35F" w14:textId="10B173C7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12ABAAB2" w14:textId="02B349ED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umyvadlové baterie a kuchyňské baterie mají maximální průtok vody 6 litrů/min;</w:t>
      </w:r>
    </w:p>
    <w:p w14:paraId="5EC03791" w14:textId="3327B827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sprchy mají maximální průtok vody 8 litrů/min;</w:t>
      </w:r>
    </w:p>
    <w:p w14:paraId="0F20ABC4" w14:textId="15D08CB6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WC, zahrnující soupravy, mísy a splachovací nádrže, mají úplný objem splachovací vody maximálně 6 litrů a maximální průměrný objem splachovací vody 3,5 litru;</w:t>
      </w:r>
    </w:p>
    <w:p w14:paraId="736A3BDE" w14:textId="7CB2D2BE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pisoáry spotřebují maximálně 2 litry/mísu/hodinu. Splachovací pisoáry mají maximální úplný objem splachovací vody 1 litr.</w:t>
      </w:r>
    </w:p>
    <w:p w14:paraId="4D87A04B" w14:textId="734BBECD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Přechod na oběhové hospodářství:</w:t>
      </w:r>
    </w:p>
    <w:p w14:paraId="671D45C5" w14:textId="3BE3C15F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7FD2CD" w14:textId="77777777" w:rsidR="00A16935" w:rsidRPr="00067F2C" w:rsidRDefault="004A3633" w:rsidP="00A16935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Prevence a omezování znečištění:</w:t>
      </w:r>
    </w:p>
    <w:p w14:paraId="690A7F50" w14:textId="2C4EF7A9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52C31DB7" w14:textId="2567BFA4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Pokud je nová stavba umístěna na potenciálně kontaminovaném místě (brownfield), bylo na staveništi provedeno šetření na potenciální kontaminující látky, například podle normy ISO 18400.</w:t>
      </w:r>
    </w:p>
    <w:p w14:paraId="2257E6C6" w14:textId="182FCE2C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Přijímají se opatření ke snížení hluku, prachu a emisí znečišťujících látek při stavebních nebo údržbářských pracích.</w:t>
      </w:r>
    </w:p>
    <w:p w14:paraId="213D05FC" w14:textId="4AD2C72A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Ochrana a obnova biologické rozmanitosti a ekosystémů:</w:t>
      </w:r>
    </w:p>
    <w:p w14:paraId="3D1B5609" w14:textId="7D052E6B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Nová budova není postavena na:</w:t>
      </w:r>
    </w:p>
    <w:p w14:paraId="5CC067AB" w14:textId="4F798678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orné půdě a zemědělské půdě se střední až vysokou úrovní úrodnosti a podzemní biologické rozmanitosti podle průzkumu EU LUCAS</w:t>
      </w:r>
    </w:p>
    <w:p w14:paraId="5C55E123" w14:textId="04288AEE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lastRenderedPageBreak/>
        <w:t>zelené louce s uznávanou vysokou hodnotou biologické rozmanitosti a půdě, která slouží jako stanoviště ohrožených druhů (flóry a fauny) uvedených na Evropském červeném seznamu nebo na Červeném seznamu ohrožených druhů IUCN</w:t>
      </w:r>
    </w:p>
    <w:p w14:paraId="50FF0F17" w14:textId="0AA6E79B" w:rsidR="00166F04" w:rsidRPr="00067F2C" w:rsidRDefault="004A3633" w:rsidP="00EC3647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půdě, která odpovídá definici lesa stanovené ve vnitrostátních právních předpisech nebo používané v národní inventuře skleníkových plynů, nebo pokud taková definice neexistuje, půdě, která je v souladu s definicí lesa podle FA</w:t>
      </w:r>
      <w:r w:rsidR="00743BA2" w:rsidRPr="00067F2C">
        <w:rPr>
          <w:rFonts w:ascii="Cambria" w:hAnsi="Cambria" w:cs="Poppins"/>
        </w:rPr>
        <w:t>O</w:t>
      </w:r>
      <w:r w:rsidRPr="00067F2C">
        <w:rPr>
          <w:rFonts w:ascii="Cambria" w:hAnsi="Cambria" w:cs="Poppins"/>
        </w:rPr>
        <w:t>.</w:t>
      </w:r>
    </w:p>
    <w:sectPr w:rsidR="00166F04" w:rsidRPr="0006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39805">
    <w:abstractNumId w:val="3"/>
  </w:num>
  <w:num w:numId="2" w16cid:durableId="892500486">
    <w:abstractNumId w:val="0"/>
  </w:num>
  <w:num w:numId="3" w16cid:durableId="712463276">
    <w:abstractNumId w:val="1"/>
  </w:num>
  <w:num w:numId="4" w16cid:durableId="105454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D3"/>
    <w:rsid w:val="00067F2C"/>
    <w:rsid w:val="000F78D3"/>
    <w:rsid w:val="00166F04"/>
    <w:rsid w:val="003C32AA"/>
    <w:rsid w:val="00410599"/>
    <w:rsid w:val="004A3633"/>
    <w:rsid w:val="005C68F5"/>
    <w:rsid w:val="00623537"/>
    <w:rsid w:val="00666322"/>
    <w:rsid w:val="00743BA2"/>
    <w:rsid w:val="00771DED"/>
    <w:rsid w:val="007D09D2"/>
    <w:rsid w:val="00A16935"/>
    <w:rsid w:val="00D23BFA"/>
    <w:rsid w:val="00E15164"/>
    <w:rsid w:val="00EC3647"/>
    <w:rsid w:val="00E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6092"/>
  <w15:chartTrackingRefBased/>
  <w15:docId w15:val="{EF6628B1-3C65-46B9-BA89-73301FA1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467</Words>
  <Characters>2758</Characters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2022-12-01T13:26:00Z</dcterms:created>
  <dcterms:modified xsi:type="dcterms:W3CDTF">2023-03-03T13:15:00Z</dcterms:modified>
</cp:coreProperties>
</file>