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0310" w14:textId="23FE7A5C" w:rsidR="003B4ED6" w:rsidRDefault="00456C89">
      <w:pPr>
        <w:spacing w:line="360" w:lineRule="auto"/>
        <w:jc w:val="center"/>
      </w:pPr>
      <w:r>
        <w:rPr>
          <w:rFonts w:ascii="Arial" w:hAnsi="Arial" w:cs="Arial"/>
          <w:b/>
          <w:lang w:val="cs-CZ"/>
        </w:rPr>
        <w:t>DOHODA O MLČENLIVOSTI, OCHRANĚ INFORMACÍ A OMEZENÍ KONKURENCE</w:t>
      </w:r>
      <w:r>
        <w:rPr>
          <w:rFonts w:ascii="Arial" w:hAnsi="Arial" w:cs="Arial"/>
          <w:b/>
          <w:lang w:val="cs-CZ"/>
        </w:rPr>
        <w:br/>
      </w:r>
    </w:p>
    <w:p w14:paraId="3AAC2799" w14:textId="77777777" w:rsidR="003B4ED6" w:rsidRDefault="00456C8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lang w:val="cs-CZ"/>
        </w:rPr>
        <w:t>kterou uzavřely dle ustanovení § 1746 odst. 2 zákona č. 89/2012 Sb., občanský zákoník, v platném znění níže uvedeného dne</w:t>
      </w:r>
    </w:p>
    <w:p w14:paraId="7977E78E" w14:textId="77777777" w:rsidR="003B4ED6" w:rsidRDefault="00456C89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lang w:val="cs-CZ"/>
        </w:rPr>
      </w:pPr>
      <w:r>
        <w:rPr>
          <w:rFonts w:ascii="Arial" w:hAnsi="Arial" w:cs="Arial"/>
          <w:u w:val="single"/>
          <w:lang w:val="cs-CZ"/>
        </w:rPr>
        <w:t>Smluvní strany:</w:t>
      </w: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4067"/>
        <w:gridCol w:w="361"/>
        <w:gridCol w:w="4680"/>
      </w:tblGrid>
      <w:tr w:rsidR="003B4ED6" w14:paraId="5E771A41" w14:textId="77777777" w:rsidTr="00277F8F">
        <w:tc>
          <w:tcPr>
            <w:tcW w:w="4067" w:type="dxa"/>
            <w:shd w:val="clear" w:color="auto" w:fill="auto"/>
          </w:tcPr>
          <w:p w14:paraId="07FB1DAA" w14:textId="29BA0D06" w:rsidR="003B4ED6" w:rsidRDefault="00735C00">
            <w:pPr>
              <w:widowControl w:val="0"/>
              <w:spacing w:line="360" w:lineRule="auto"/>
            </w:pPr>
            <w:r>
              <w:rPr>
                <w:rStyle w:val="platne"/>
                <w:rFonts w:ascii="Arial" w:hAnsi="Arial" w:cs="Arial"/>
                <w:b/>
                <w:lang w:val="cs-CZ"/>
              </w:rPr>
              <w:t xml:space="preserve">DEGA </w:t>
            </w:r>
            <w:proofErr w:type="gramStart"/>
            <w:r>
              <w:rPr>
                <w:rStyle w:val="platne"/>
                <w:rFonts w:ascii="Arial" w:hAnsi="Arial" w:cs="Arial"/>
                <w:b/>
                <w:lang w:val="cs-CZ"/>
              </w:rPr>
              <w:t xml:space="preserve">CZ </w:t>
            </w:r>
            <w:r w:rsidR="00456C89">
              <w:rPr>
                <w:rStyle w:val="platne"/>
                <w:rFonts w:ascii="Arial" w:hAnsi="Arial" w:cs="Arial"/>
                <w:b/>
                <w:lang w:val="cs-CZ"/>
              </w:rPr>
              <w:t>,</w:t>
            </w:r>
            <w:proofErr w:type="gramEnd"/>
            <w:r w:rsidR="00456C89">
              <w:rPr>
                <w:rStyle w:val="platne"/>
                <w:rFonts w:ascii="Arial" w:hAnsi="Arial" w:cs="Arial"/>
                <w:b/>
                <w:lang w:val="cs-CZ"/>
              </w:rPr>
              <w:t xml:space="preserve"> s.r.o.</w:t>
            </w:r>
          </w:p>
        </w:tc>
        <w:tc>
          <w:tcPr>
            <w:tcW w:w="361" w:type="dxa"/>
            <w:shd w:val="clear" w:color="auto" w:fill="auto"/>
          </w:tcPr>
          <w:p w14:paraId="47ADA599" w14:textId="77777777" w:rsidR="003B4ED6" w:rsidRDefault="00456C89">
            <w:pPr>
              <w:widowControl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a</w:t>
            </w:r>
          </w:p>
        </w:tc>
        <w:tc>
          <w:tcPr>
            <w:tcW w:w="4680" w:type="dxa"/>
            <w:shd w:val="clear" w:color="auto" w:fill="FFFF00"/>
          </w:tcPr>
          <w:p w14:paraId="6BB6CA2D" w14:textId="77377C03" w:rsidR="003B4ED6" w:rsidRDefault="00277F8F">
            <w:pPr>
              <w:widowControl w:val="0"/>
              <w:spacing w:line="360" w:lineRule="auto"/>
              <w:rPr>
                <w:rStyle w:val="Zdraznnintenzivn"/>
                <w:rFonts w:ascii="Arial" w:hAnsi="Arial" w:cs="Arial"/>
                <w:i w:val="0"/>
              </w:rPr>
            </w:pPr>
            <w:r>
              <w:rPr>
                <w:rStyle w:val="Zdraznnintenzivn"/>
                <w:rFonts w:ascii="Arial" w:hAnsi="Arial" w:cs="Arial"/>
                <w:i w:val="0"/>
                <w:color w:val="00000A"/>
              </w:rPr>
              <w:t>………………….</w:t>
            </w:r>
          </w:p>
        </w:tc>
      </w:tr>
      <w:tr w:rsidR="003B4ED6" w14:paraId="14544205" w14:textId="77777777" w:rsidTr="00277F8F">
        <w:tc>
          <w:tcPr>
            <w:tcW w:w="4067" w:type="dxa"/>
            <w:shd w:val="clear" w:color="auto" w:fill="auto"/>
          </w:tcPr>
          <w:p w14:paraId="1A371DD6" w14:textId="26B246D3" w:rsidR="003B4ED6" w:rsidRPr="00735C00" w:rsidRDefault="00456C89">
            <w:pPr>
              <w:widowControl w:val="0"/>
              <w:spacing w:line="360" w:lineRule="auto"/>
            </w:pPr>
            <w:r>
              <w:rPr>
                <w:rFonts w:ascii="Arial" w:hAnsi="Arial" w:cs="Arial"/>
                <w:lang w:val="cs-CZ"/>
              </w:rPr>
              <w:t>Sídlo</w:t>
            </w:r>
            <w:r w:rsidR="00735C00">
              <w:rPr>
                <w:rFonts w:ascii="Arial" w:hAnsi="Arial" w:cs="Arial"/>
                <w:lang w:val="cs-CZ"/>
              </w:rPr>
              <w:t>: Malešická 285</w:t>
            </w:r>
            <w:r w:rsidR="00735C00">
              <w:rPr>
                <w:rFonts w:ascii="Arial" w:hAnsi="Arial" w:cs="Arial"/>
              </w:rPr>
              <w:t>0/22c, Praha 3, 13000</w:t>
            </w:r>
          </w:p>
        </w:tc>
        <w:tc>
          <w:tcPr>
            <w:tcW w:w="361" w:type="dxa"/>
            <w:shd w:val="clear" w:color="auto" w:fill="auto"/>
          </w:tcPr>
          <w:p w14:paraId="4F8055A3" w14:textId="77777777" w:rsidR="003B4ED6" w:rsidRDefault="003B4ED6">
            <w:pPr>
              <w:widowControl w:val="0"/>
              <w:spacing w:line="360" w:lineRule="auto"/>
              <w:rPr>
                <w:rFonts w:ascii="Arial" w:hAnsi="Arial" w:cs="Arial"/>
                <w:lang w:val="cs-CZ"/>
              </w:rPr>
            </w:pPr>
          </w:p>
        </w:tc>
        <w:tc>
          <w:tcPr>
            <w:tcW w:w="4680" w:type="dxa"/>
            <w:shd w:val="clear" w:color="auto" w:fill="FFFF00"/>
          </w:tcPr>
          <w:p w14:paraId="09621F37" w14:textId="05DF7CBC" w:rsidR="003B4ED6" w:rsidRDefault="00456C89">
            <w:pPr>
              <w:widowControl w:val="0"/>
              <w:spacing w:beforeAutospacing="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Sídlo: </w:t>
            </w:r>
            <w:r w:rsidR="00277F8F">
              <w:rPr>
                <w:rFonts w:ascii="Arial" w:hAnsi="Arial" w:cs="Arial"/>
                <w:lang w:val="cs-CZ"/>
              </w:rPr>
              <w:t>………</w:t>
            </w:r>
            <w:proofErr w:type="gramStart"/>
            <w:r w:rsidR="00277F8F">
              <w:rPr>
                <w:rFonts w:ascii="Arial" w:hAnsi="Arial" w:cs="Arial"/>
                <w:lang w:val="cs-CZ"/>
              </w:rPr>
              <w:t>…….</w:t>
            </w:r>
            <w:proofErr w:type="gramEnd"/>
            <w:r w:rsidR="00277F8F">
              <w:rPr>
                <w:rFonts w:ascii="Arial" w:hAnsi="Arial" w:cs="Arial"/>
                <w:lang w:val="cs-CZ"/>
              </w:rPr>
              <w:t>.</w:t>
            </w:r>
          </w:p>
        </w:tc>
      </w:tr>
      <w:tr w:rsidR="003B4ED6" w14:paraId="0B0C3AC0" w14:textId="77777777" w:rsidTr="00277F8F">
        <w:tc>
          <w:tcPr>
            <w:tcW w:w="4067" w:type="dxa"/>
            <w:shd w:val="clear" w:color="auto" w:fill="auto"/>
          </w:tcPr>
          <w:p w14:paraId="7F7586C4" w14:textId="2E49B099" w:rsidR="003B4ED6" w:rsidRDefault="00456C89">
            <w:pPr>
              <w:widowControl w:val="0"/>
              <w:spacing w:line="360" w:lineRule="auto"/>
            </w:pPr>
            <w:proofErr w:type="spellStart"/>
            <w:proofErr w:type="gramStart"/>
            <w:r>
              <w:rPr>
                <w:rFonts w:ascii="Arial" w:hAnsi="Arial" w:cs="Arial"/>
                <w:lang w:val="cs-CZ"/>
              </w:rPr>
              <w:t>Jednající:</w:t>
            </w:r>
            <w:r w:rsidR="00735C00">
              <w:rPr>
                <w:rFonts w:ascii="Arial" w:hAnsi="Arial" w:cs="Arial"/>
                <w:lang w:val="cs-CZ"/>
              </w:rPr>
              <w:t>Ing.Viliam</w:t>
            </w:r>
            <w:proofErr w:type="spellEnd"/>
            <w:proofErr w:type="gramEnd"/>
            <w:r w:rsidR="00735C00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="00735C00">
              <w:rPr>
                <w:rFonts w:ascii="Arial" w:hAnsi="Arial" w:cs="Arial"/>
                <w:lang w:val="cs-CZ"/>
              </w:rPr>
              <w:t>Sič</w:t>
            </w:r>
            <w:proofErr w:type="spellEnd"/>
            <w:r w:rsidR="00735C00">
              <w:rPr>
                <w:rFonts w:ascii="Arial" w:hAnsi="Arial" w:cs="Arial"/>
                <w:lang w:val="cs-CZ"/>
              </w:rPr>
              <w:t>, Ph.D.</w:t>
            </w:r>
          </w:p>
        </w:tc>
        <w:tc>
          <w:tcPr>
            <w:tcW w:w="361" w:type="dxa"/>
            <w:shd w:val="clear" w:color="auto" w:fill="auto"/>
          </w:tcPr>
          <w:p w14:paraId="5ABFFBF2" w14:textId="77777777" w:rsidR="003B4ED6" w:rsidRDefault="003B4ED6">
            <w:pPr>
              <w:widowControl w:val="0"/>
              <w:spacing w:line="360" w:lineRule="auto"/>
              <w:rPr>
                <w:rFonts w:ascii="Arial" w:hAnsi="Arial" w:cs="Arial"/>
                <w:lang w:val="cs-CZ"/>
              </w:rPr>
            </w:pPr>
          </w:p>
        </w:tc>
        <w:tc>
          <w:tcPr>
            <w:tcW w:w="4680" w:type="dxa"/>
            <w:shd w:val="clear" w:color="auto" w:fill="FFFF00"/>
          </w:tcPr>
          <w:p w14:paraId="12315EBD" w14:textId="3D9CD320" w:rsidR="003B4ED6" w:rsidRDefault="00456C89">
            <w:pPr>
              <w:widowControl w:val="0"/>
              <w:spacing w:line="360" w:lineRule="auto"/>
              <w:ind w:right="-108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Jednající: </w:t>
            </w:r>
            <w:r w:rsidR="007941E7">
              <w:rPr>
                <w:rFonts w:ascii="Arial" w:hAnsi="Arial" w:cs="Arial"/>
                <w:lang w:val="cs-CZ"/>
              </w:rPr>
              <w:t>………</w:t>
            </w:r>
          </w:p>
        </w:tc>
      </w:tr>
      <w:tr w:rsidR="003B4ED6" w:rsidRPr="00C06726" w14:paraId="756A7939" w14:textId="77777777" w:rsidTr="00277F8F">
        <w:tc>
          <w:tcPr>
            <w:tcW w:w="4067" w:type="dxa"/>
            <w:shd w:val="clear" w:color="auto" w:fill="auto"/>
          </w:tcPr>
          <w:p w14:paraId="04CB9FAB" w14:textId="77777777" w:rsidR="003B4ED6" w:rsidRDefault="00456C89">
            <w:pPr>
              <w:widowControl w:val="0"/>
              <w:spacing w:line="36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IČ:</w:t>
            </w:r>
            <w:r w:rsidR="00735C00">
              <w:rPr>
                <w:rFonts w:ascii="Arial" w:hAnsi="Arial" w:cs="Arial"/>
                <w:lang w:val="cs-CZ"/>
              </w:rPr>
              <w:t>27902943</w:t>
            </w:r>
          </w:p>
          <w:p w14:paraId="6F36932A" w14:textId="789ED735" w:rsidR="0009156F" w:rsidRDefault="0009156F">
            <w:pPr>
              <w:widowControl w:val="0"/>
              <w:spacing w:line="360" w:lineRule="auto"/>
            </w:pPr>
            <w:r>
              <w:rPr>
                <w:rFonts w:ascii="Arial" w:hAnsi="Arial" w:cs="Arial"/>
                <w:lang w:val="cs-CZ"/>
              </w:rPr>
              <w:t>(dále jen „DEGA“)</w:t>
            </w:r>
          </w:p>
        </w:tc>
        <w:tc>
          <w:tcPr>
            <w:tcW w:w="361" w:type="dxa"/>
            <w:shd w:val="clear" w:color="auto" w:fill="auto"/>
          </w:tcPr>
          <w:p w14:paraId="1BB8B409" w14:textId="77777777" w:rsidR="003B4ED6" w:rsidRDefault="003B4ED6">
            <w:pPr>
              <w:widowControl w:val="0"/>
              <w:spacing w:line="360" w:lineRule="auto"/>
              <w:rPr>
                <w:rFonts w:ascii="Arial" w:hAnsi="Arial" w:cs="Arial"/>
                <w:lang w:val="cs-CZ"/>
              </w:rPr>
            </w:pPr>
          </w:p>
        </w:tc>
        <w:tc>
          <w:tcPr>
            <w:tcW w:w="4680" w:type="dxa"/>
            <w:shd w:val="clear" w:color="auto" w:fill="FFFF00"/>
          </w:tcPr>
          <w:p w14:paraId="29568FD1" w14:textId="725E0C37" w:rsidR="0009156F" w:rsidRDefault="00456C89">
            <w:pPr>
              <w:widowControl w:val="0"/>
              <w:spacing w:line="36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IČ: </w:t>
            </w:r>
            <w:r w:rsidR="00277F8F">
              <w:rPr>
                <w:rFonts w:ascii="Arial" w:hAnsi="Arial" w:cs="Arial"/>
                <w:lang w:val="cs-CZ"/>
              </w:rPr>
              <w:t>……………………</w:t>
            </w:r>
          </w:p>
          <w:p w14:paraId="17DF87D3" w14:textId="2ECC1D1E" w:rsidR="0009156F" w:rsidRPr="0009156F" w:rsidRDefault="0009156F">
            <w:pPr>
              <w:widowControl w:val="0"/>
              <w:spacing w:line="36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(dále jen „povinný“)</w:t>
            </w:r>
          </w:p>
        </w:tc>
      </w:tr>
    </w:tbl>
    <w:p w14:paraId="10B97C2B" w14:textId="77777777" w:rsidR="003B4ED6" w:rsidRDefault="00456C89">
      <w:pPr>
        <w:pStyle w:val="StylNadpis7Tahoma11bnenTun"/>
        <w:tabs>
          <w:tab w:val="left" w:pos="360"/>
        </w:tabs>
        <w:spacing w:before="360" w:line="360" w:lineRule="auto"/>
        <w:ind w:left="360" w:hanging="36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0"/>
        </w:rPr>
        <w:t>Článek I.</w:t>
      </w:r>
    </w:p>
    <w:p w14:paraId="5D023127" w14:textId="77777777" w:rsidR="003B4ED6" w:rsidRDefault="003B4ED6">
      <w:pPr>
        <w:spacing w:line="360" w:lineRule="auto"/>
        <w:jc w:val="both"/>
        <w:rPr>
          <w:rFonts w:ascii="Arial" w:hAnsi="Arial" w:cs="Arial"/>
          <w:lang w:val="cs-CZ"/>
        </w:rPr>
      </w:pPr>
    </w:p>
    <w:p w14:paraId="25BD4283" w14:textId="6BC3F726" w:rsidR="00987692" w:rsidRPr="00C06726" w:rsidRDefault="00987692" w:rsidP="00897DC1">
      <w:pPr>
        <w:pStyle w:val="Zkladntextodsazen"/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jc w:val="both"/>
        <w:rPr>
          <w:lang w:val="cs-CZ"/>
        </w:rPr>
      </w:pPr>
      <w:r w:rsidRPr="00987692">
        <w:rPr>
          <w:rFonts w:ascii="Arial" w:hAnsi="Arial" w:cs="Arial"/>
          <w:lang w:val="cs-CZ"/>
        </w:rPr>
        <w:t xml:space="preserve">Účelem této Dohody je ochrana </w:t>
      </w:r>
      <w:r w:rsidR="000F35F6">
        <w:rPr>
          <w:rFonts w:ascii="Arial" w:hAnsi="Arial" w:cs="Arial"/>
          <w:lang w:val="cs-CZ"/>
        </w:rPr>
        <w:t>N</w:t>
      </w:r>
      <w:r w:rsidR="00E31389">
        <w:rPr>
          <w:rFonts w:ascii="Arial" w:hAnsi="Arial" w:cs="Arial"/>
          <w:lang w:val="cs-CZ"/>
        </w:rPr>
        <w:t xml:space="preserve">eveřejných </w:t>
      </w:r>
      <w:r w:rsidRPr="000F35F6">
        <w:rPr>
          <w:rFonts w:ascii="Arial" w:hAnsi="Arial" w:cs="Arial"/>
          <w:color w:val="000000" w:themeColor="text1"/>
          <w:lang w:val="cs-CZ"/>
        </w:rPr>
        <w:t xml:space="preserve">informací DEGA </w:t>
      </w:r>
      <w:r w:rsidR="00E31389" w:rsidRPr="00E31389">
        <w:rPr>
          <w:rFonts w:ascii="Arial" w:hAnsi="Arial" w:cs="Arial"/>
          <w:lang w:val="cs-CZ"/>
        </w:rPr>
        <w:t>ve smyslu článku I.</w:t>
      </w:r>
      <w:r w:rsidR="00897DC1">
        <w:rPr>
          <w:rFonts w:ascii="Arial" w:hAnsi="Arial" w:cs="Arial"/>
          <w:lang w:val="cs-CZ"/>
        </w:rPr>
        <w:t xml:space="preserve"> odst. 3, 4</w:t>
      </w:r>
      <w:r w:rsidR="00F332D5">
        <w:rPr>
          <w:rFonts w:ascii="Arial" w:hAnsi="Arial" w:cs="Arial"/>
          <w:lang w:val="cs-CZ"/>
        </w:rPr>
        <w:t>, 5, 6</w:t>
      </w:r>
      <w:r w:rsidR="00E31389" w:rsidRPr="00E31389">
        <w:rPr>
          <w:rFonts w:ascii="Arial" w:hAnsi="Arial" w:cs="Arial"/>
          <w:lang w:val="cs-CZ"/>
        </w:rPr>
        <w:t xml:space="preserve"> této Dohody</w:t>
      </w:r>
      <w:r w:rsidRPr="00987692">
        <w:rPr>
          <w:rFonts w:ascii="Arial" w:hAnsi="Arial" w:cs="Arial"/>
          <w:lang w:val="cs-CZ"/>
        </w:rPr>
        <w:t xml:space="preserve">, se kterými se </w:t>
      </w:r>
      <w:r w:rsidR="00B961E9">
        <w:rPr>
          <w:rFonts w:ascii="Arial" w:hAnsi="Arial" w:cs="Arial"/>
          <w:lang w:val="cs-CZ"/>
        </w:rPr>
        <w:t>povinný</w:t>
      </w:r>
      <w:r w:rsidRPr="00987692">
        <w:rPr>
          <w:rFonts w:ascii="Arial" w:hAnsi="Arial" w:cs="Arial"/>
          <w:lang w:val="cs-CZ"/>
        </w:rPr>
        <w:t xml:space="preserve"> seznámí v rámci jednání o spolupráci a následné spolupráci, v jejímž rámci bude </w:t>
      </w:r>
      <w:r w:rsidR="00B961E9">
        <w:rPr>
          <w:rFonts w:ascii="Arial" w:hAnsi="Arial" w:cs="Arial"/>
          <w:lang w:val="cs-CZ"/>
        </w:rPr>
        <w:t xml:space="preserve">povinný </w:t>
      </w:r>
      <w:r w:rsidRPr="00987692">
        <w:rPr>
          <w:rFonts w:ascii="Arial" w:hAnsi="Arial" w:cs="Arial"/>
          <w:lang w:val="cs-CZ"/>
        </w:rPr>
        <w:t xml:space="preserve">poskytovat DEGA CZ služby (dále též jako „vzájemná spolupráce“). Dohoda dále obsahuje i doložku o omezení konkurence (Článek </w:t>
      </w:r>
      <w:proofErr w:type="spellStart"/>
      <w:r w:rsidRPr="00987692">
        <w:rPr>
          <w:rFonts w:ascii="Arial" w:hAnsi="Arial" w:cs="Arial"/>
          <w:lang w:val="cs-CZ"/>
        </w:rPr>
        <w:t>IIb</w:t>
      </w:r>
      <w:proofErr w:type="spellEnd"/>
      <w:r w:rsidRPr="00987692">
        <w:rPr>
          <w:rFonts w:ascii="Arial" w:hAnsi="Arial" w:cs="Arial"/>
          <w:lang w:val="cs-CZ"/>
        </w:rPr>
        <w:t>.).</w:t>
      </w:r>
    </w:p>
    <w:p w14:paraId="382482E7" w14:textId="3102C818" w:rsidR="003B4ED6" w:rsidRPr="00C06726" w:rsidRDefault="00456C89" w:rsidP="00897DC1">
      <w:pPr>
        <w:pStyle w:val="Zkladntextodsazen"/>
        <w:numPr>
          <w:ilvl w:val="0"/>
          <w:numId w:val="1"/>
        </w:numPr>
        <w:tabs>
          <w:tab w:val="left" w:pos="360"/>
        </w:tabs>
        <w:spacing w:before="120" w:after="0" w:line="360" w:lineRule="auto"/>
        <w:ind w:left="357" w:hanging="357"/>
        <w:jc w:val="both"/>
        <w:rPr>
          <w:lang w:val="cs-CZ"/>
        </w:rPr>
      </w:pPr>
      <w:r>
        <w:rPr>
          <w:rFonts w:ascii="Arial" w:hAnsi="Arial" w:cs="Arial"/>
          <w:lang w:val="cs-CZ"/>
        </w:rPr>
        <w:t xml:space="preserve">Předmětem této Dohody je převzetí závazku </w:t>
      </w:r>
      <w:r w:rsidR="00B961E9">
        <w:rPr>
          <w:rFonts w:ascii="Arial" w:hAnsi="Arial" w:cs="Arial"/>
          <w:lang w:val="cs-CZ"/>
        </w:rPr>
        <w:t xml:space="preserve">povinného </w:t>
      </w:r>
      <w:r>
        <w:rPr>
          <w:rFonts w:ascii="Arial" w:hAnsi="Arial" w:cs="Arial"/>
          <w:lang w:val="cs-CZ"/>
        </w:rPr>
        <w:t xml:space="preserve">zachovat o těchto </w:t>
      </w:r>
      <w:r w:rsidR="005468A8">
        <w:rPr>
          <w:rFonts w:ascii="Arial" w:hAnsi="Arial" w:cs="Arial"/>
          <w:lang w:val="cs-CZ"/>
        </w:rPr>
        <w:t xml:space="preserve">Neveřejných </w:t>
      </w:r>
      <w:r>
        <w:rPr>
          <w:rFonts w:ascii="Arial" w:hAnsi="Arial" w:cs="Arial"/>
          <w:lang w:val="cs-CZ"/>
        </w:rPr>
        <w:t>informacích mlčenlivost a nesdělit je ani neumožnit k nim přístup třetím osobám, nebo je nevyužít ve svůj prospěch nebo ve prospěch třetích osob, není-li v této Dohodě stanoveno jinak.</w:t>
      </w:r>
    </w:p>
    <w:p w14:paraId="6BBEBAAC" w14:textId="77777777" w:rsidR="003B4ED6" w:rsidRDefault="003B4ED6">
      <w:pPr>
        <w:pStyle w:val="Zkladntextodsazen"/>
        <w:spacing w:after="0" w:line="360" w:lineRule="auto"/>
        <w:ind w:left="357"/>
        <w:jc w:val="both"/>
        <w:rPr>
          <w:rFonts w:ascii="Arial" w:hAnsi="Arial" w:cs="Arial"/>
          <w:lang w:val="cs-CZ"/>
        </w:rPr>
      </w:pPr>
    </w:p>
    <w:p w14:paraId="08EFF755" w14:textId="77777777" w:rsidR="00320597" w:rsidRPr="00C06726" w:rsidRDefault="001839F7">
      <w:pPr>
        <w:pStyle w:val="Zkladntextodsazen"/>
        <w:numPr>
          <w:ilvl w:val="0"/>
          <w:numId w:val="1"/>
        </w:numPr>
        <w:tabs>
          <w:tab w:val="left" w:pos="360"/>
        </w:tabs>
        <w:spacing w:line="360" w:lineRule="auto"/>
        <w:ind w:left="357" w:hanging="357"/>
        <w:jc w:val="both"/>
        <w:rPr>
          <w:lang w:val="cs-CZ"/>
        </w:rPr>
      </w:pPr>
      <w:r w:rsidRPr="001839F7">
        <w:rPr>
          <w:rFonts w:ascii="Arial" w:hAnsi="Arial" w:cs="Arial"/>
          <w:lang w:val="cs-CZ"/>
        </w:rPr>
        <w:t>Za Neveřejné informace jsou podle této Dohody považovány, bez ohledu na způsob jejich sdělení či zachycení Důvěrné informace, Obchodní tajemství a Osobní údaje, tak jak jsou definovány dále v tomto článku Dohody.</w:t>
      </w:r>
      <w:r w:rsidR="003D0EAD">
        <w:rPr>
          <w:rFonts w:ascii="Arial" w:hAnsi="Arial" w:cs="Arial"/>
          <w:lang w:val="cs-CZ"/>
        </w:rPr>
        <w:t xml:space="preserve"> </w:t>
      </w:r>
    </w:p>
    <w:p w14:paraId="78F03F48" w14:textId="77777777" w:rsidR="00320597" w:rsidRDefault="00320597" w:rsidP="00FF59A2">
      <w:pPr>
        <w:pStyle w:val="Odstavecseseznamem"/>
        <w:rPr>
          <w:rFonts w:ascii="Arial" w:hAnsi="Arial" w:cs="Arial"/>
          <w:lang w:val="cs-CZ"/>
        </w:rPr>
      </w:pPr>
    </w:p>
    <w:p w14:paraId="3C552EF2" w14:textId="77777777" w:rsidR="00320597" w:rsidRPr="00C06726" w:rsidRDefault="003D0EAD">
      <w:pPr>
        <w:pStyle w:val="Zkladntextodsazen"/>
        <w:numPr>
          <w:ilvl w:val="0"/>
          <w:numId w:val="1"/>
        </w:numPr>
        <w:tabs>
          <w:tab w:val="left" w:pos="360"/>
        </w:tabs>
        <w:spacing w:line="360" w:lineRule="auto"/>
        <w:ind w:left="357" w:hanging="357"/>
        <w:jc w:val="both"/>
        <w:rPr>
          <w:lang w:val="cs-CZ"/>
        </w:rPr>
      </w:pPr>
      <w:r w:rsidRPr="003D0EAD">
        <w:rPr>
          <w:rFonts w:ascii="Arial" w:hAnsi="Arial" w:cs="Arial"/>
          <w:lang w:val="cs-CZ"/>
        </w:rPr>
        <w:t>Důvěrnými informacemi se pro účely této Dohody a po celou dobu trvání vzájemné spolupráce smluvních stran rozumí, bez ohledu na formu a způsob jejich sdělení či zachycení a až do doby jejich oprávněného zveřejnění veškeré údaje nebo informace kromě Obchodního tajemství a Osobních údajů, jež představují určitou hodnotu pro smluvní stranu a jež nejsou obecně známy jejím konkurentům a veřejnosti. Ve smyslu výše uvedeného zahrnují Důvěrné informace zejména veškeré informace obchodní, výrobní, technické či ekonomické povahy související s činností smluvní strany, zejména výkresy, nákresy, vzorky, know-how, marketingové techniky a informace, ceníky, cenové politiky, obchodní metody a strategie, smlouvy a smluvní vztahy se zákazníky a dodavateli, analýzy a výzkum, počítačový software (včetně předmětových a zdrojových kódů), databázové technologie, systémy, struktury a architektury. Za důvěrné informace jsou dále dle této Dohody považovány informace o organizační struktuře smluvní strany a další dokumenty označené jako Důvěrné.</w:t>
      </w:r>
    </w:p>
    <w:p w14:paraId="2AF6BDE0" w14:textId="77777777" w:rsidR="00320597" w:rsidRDefault="00320597" w:rsidP="00FF59A2">
      <w:pPr>
        <w:pStyle w:val="Odstavecseseznamem"/>
        <w:rPr>
          <w:rFonts w:ascii="Arial" w:hAnsi="Arial" w:cs="Arial"/>
          <w:lang w:val="cs-CZ"/>
        </w:rPr>
      </w:pPr>
    </w:p>
    <w:p w14:paraId="05955E2F" w14:textId="3010A484" w:rsidR="003A620E" w:rsidRPr="00C06726" w:rsidRDefault="003A620E">
      <w:pPr>
        <w:pStyle w:val="Zkladntextodsazen"/>
        <w:numPr>
          <w:ilvl w:val="0"/>
          <w:numId w:val="1"/>
        </w:numPr>
        <w:tabs>
          <w:tab w:val="left" w:pos="360"/>
        </w:tabs>
        <w:spacing w:line="360" w:lineRule="auto"/>
        <w:ind w:left="357" w:hanging="357"/>
        <w:jc w:val="both"/>
        <w:rPr>
          <w:lang w:val="cs-CZ"/>
        </w:rPr>
      </w:pPr>
      <w:r w:rsidRPr="003A620E">
        <w:rPr>
          <w:rFonts w:ascii="Arial" w:hAnsi="Arial" w:cs="Arial"/>
          <w:lang w:val="cs-CZ"/>
        </w:rPr>
        <w:t xml:space="preserve">Obchodním tajemstvím se v souladu s ustanovením § 504 Občanského zákoníku rozumí veškeré informace a skutečnosti, bez ohledu na formu a způsob jejich sdělení či zachycení, zejména </w:t>
      </w:r>
      <w:r w:rsidRPr="003A620E">
        <w:rPr>
          <w:rFonts w:ascii="Arial" w:hAnsi="Arial" w:cs="Arial"/>
          <w:lang w:val="cs-CZ"/>
        </w:rPr>
        <w:lastRenderedPageBreak/>
        <w:t>konkurenčně významné, určitelné, ocenitelné a v příslušných obchodních kruzích běžně nedostupné skutečnosti, které souvisejí se závodem a jejichž vlastník zajišťuje ve svém zájmu odpovídajícím způsobem jejich utajení.</w:t>
      </w:r>
    </w:p>
    <w:p w14:paraId="3FC9A6AD" w14:textId="77777777" w:rsidR="00A37200" w:rsidRPr="00C06726" w:rsidRDefault="00A37200" w:rsidP="00FF59A2">
      <w:pPr>
        <w:pStyle w:val="Odstavecseseznamem"/>
        <w:rPr>
          <w:lang w:val="cs-CZ"/>
        </w:rPr>
      </w:pPr>
    </w:p>
    <w:p w14:paraId="4E4AF077" w14:textId="3825341D" w:rsidR="003A620E" w:rsidRPr="00C06726" w:rsidRDefault="00604303" w:rsidP="000F35F6">
      <w:pPr>
        <w:pStyle w:val="Zkladntextodsazen"/>
        <w:numPr>
          <w:ilvl w:val="0"/>
          <w:numId w:val="1"/>
        </w:numPr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lang w:val="cs-CZ"/>
        </w:rPr>
      </w:pPr>
      <w:r w:rsidRPr="00C06726">
        <w:rPr>
          <w:rFonts w:ascii="Arial" w:hAnsi="Arial" w:cs="Arial"/>
          <w:lang w:val="cs-CZ"/>
        </w:rPr>
        <w:t xml:space="preserve">Osobními údaji se ve smyslu § 4 zákona o ochraně osobních údajů rozumí jakékoli informace týkající se určeného nebo určitelného subjektu, na </w:t>
      </w:r>
      <w:proofErr w:type="gramStart"/>
      <w:r w:rsidRPr="00C06726">
        <w:rPr>
          <w:rFonts w:ascii="Arial" w:hAnsi="Arial" w:cs="Arial"/>
          <w:lang w:val="cs-CZ"/>
        </w:rPr>
        <w:t>základě</w:t>
      </w:r>
      <w:proofErr w:type="gramEnd"/>
      <w:r w:rsidRPr="00C06726">
        <w:rPr>
          <w:rFonts w:ascii="Arial" w:hAnsi="Arial" w:cs="Arial"/>
          <w:lang w:val="cs-CZ"/>
        </w:rPr>
        <w:t xml:space="preserve"> kterých lze daný subjekt přímo či nepřímo identifikovat, a to na základě jednoho či více prvků specifických pro jeho fyzickou, fyziologickou, psychickou, ekonomickou, kulturní nebo sociální identitu, včetně citlivých údajů ve smyslu zákona o ochraně osobních údajů.</w:t>
      </w:r>
    </w:p>
    <w:p w14:paraId="64439142" w14:textId="07DCFED5" w:rsidR="003B4ED6" w:rsidRPr="00C06726" w:rsidRDefault="003B4ED6" w:rsidP="000F35F6">
      <w:pPr>
        <w:pStyle w:val="Zkladntextodsazen"/>
        <w:tabs>
          <w:tab w:val="left" w:pos="360"/>
        </w:tabs>
        <w:spacing w:line="360" w:lineRule="auto"/>
        <w:ind w:left="0"/>
        <w:jc w:val="both"/>
        <w:rPr>
          <w:strike/>
          <w:color w:val="FF0000"/>
          <w:lang w:val="cs-CZ"/>
        </w:rPr>
      </w:pPr>
    </w:p>
    <w:p w14:paraId="0F286C64" w14:textId="6CD4C1FF" w:rsidR="003B4ED6" w:rsidRPr="00C06726" w:rsidRDefault="00456C89">
      <w:pPr>
        <w:pStyle w:val="Zkladntextodsazen"/>
        <w:numPr>
          <w:ilvl w:val="0"/>
          <w:numId w:val="1"/>
        </w:numPr>
        <w:tabs>
          <w:tab w:val="left" w:pos="360"/>
        </w:tabs>
        <w:spacing w:line="360" w:lineRule="auto"/>
        <w:ind w:left="357" w:hanging="357"/>
        <w:jc w:val="both"/>
        <w:rPr>
          <w:lang w:val="cs-CZ"/>
        </w:rPr>
      </w:pPr>
      <w:r>
        <w:rPr>
          <w:rFonts w:ascii="Arial" w:hAnsi="Arial" w:cs="Arial"/>
          <w:lang w:val="cs-CZ"/>
        </w:rPr>
        <w:t xml:space="preserve">Způsob ukládání „chráněných informací“ u </w:t>
      </w:r>
      <w:r w:rsidR="00F00CC7">
        <w:rPr>
          <w:rFonts w:ascii="Arial" w:hAnsi="Arial" w:cs="Arial"/>
          <w:lang w:val="cs-CZ"/>
        </w:rPr>
        <w:t>povinného</w:t>
      </w:r>
      <w:r>
        <w:rPr>
          <w:rFonts w:ascii="Arial" w:hAnsi="Arial" w:cs="Arial"/>
          <w:lang w:val="cs-CZ"/>
        </w:rPr>
        <w:t xml:space="preserve"> je na veřejně nepřístupném serveru. Přístup na server je chráněn heslem a omezen firewallem. Přístup je povolen pouze pracovníkům střediska vývoje a výroby elektroniky </w:t>
      </w:r>
      <w:r w:rsidR="00F00CC7">
        <w:rPr>
          <w:rFonts w:ascii="Arial" w:hAnsi="Arial" w:cs="Arial"/>
          <w:lang w:val="cs-CZ"/>
        </w:rPr>
        <w:t>povinného</w:t>
      </w:r>
      <w:r>
        <w:rPr>
          <w:rFonts w:ascii="Arial" w:hAnsi="Arial" w:cs="Arial"/>
          <w:lang w:val="cs-CZ"/>
        </w:rPr>
        <w:t>. Tištěná smluvní a ekonomická data jsou uložena v kanceláři vybavené kamerovým systémem, v areálu s ostrahou.</w:t>
      </w:r>
    </w:p>
    <w:p w14:paraId="1CD302E2" w14:textId="77777777" w:rsidR="003B4ED6" w:rsidRDefault="00456C89">
      <w:pPr>
        <w:pStyle w:val="StylNadpis7Tahoma11bnenTun"/>
        <w:tabs>
          <w:tab w:val="left" w:pos="360"/>
        </w:tabs>
        <w:spacing w:before="360" w:line="360" w:lineRule="auto"/>
        <w:ind w:left="360" w:hanging="36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0"/>
        </w:rPr>
        <w:t>Článek II.</w:t>
      </w:r>
    </w:p>
    <w:p w14:paraId="662267AC" w14:textId="03C41B78" w:rsidR="003B4ED6" w:rsidRPr="00C06726" w:rsidRDefault="00F00CC7">
      <w:pPr>
        <w:pStyle w:val="Zkladntextodsazen"/>
        <w:numPr>
          <w:ilvl w:val="0"/>
          <w:numId w:val="2"/>
        </w:numPr>
        <w:tabs>
          <w:tab w:val="left" w:pos="360"/>
        </w:tabs>
        <w:spacing w:line="360" w:lineRule="auto"/>
        <w:ind w:left="360"/>
        <w:jc w:val="both"/>
        <w:rPr>
          <w:color w:val="000000" w:themeColor="text1"/>
          <w:lang w:val="cs-CZ"/>
        </w:rPr>
      </w:pPr>
      <w:r>
        <w:rPr>
          <w:rFonts w:ascii="Arial" w:hAnsi="Arial" w:cs="Arial"/>
          <w:color w:val="000000" w:themeColor="text1"/>
          <w:lang w:val="cs-CZ"/>
        </w:rPr>
        <w:t>Povinný</w:t>
      </w:r>
      <w:r w:rsidR="00DD6976" w:rsidRPr="00BF0011">
        <w:rPr>
          <w:rFonts w:ascii="Arial" w:hAnsi="Arial" w:cs="Arial"/>
          <w:color w:val="000000" w:themeColor="text1"/>
          <w:lang w:val="cs-CZ"/>
        </w:rPr>
        <w:t xml:space="preserve"> </w:t>
      </w:r>
      <w:r w:rsidR="00456C89" w:rsidRPr="00BF0011">
        <w:rPr>
          <w:rFonts w:ascii="Arial" w:hAnsi="Arial" w:cs="Arial"/>
          <w:color w:val="000000" w:themeColor="text1"/>
          <w:lang w:val="cs-CZ"/>
        </w:rPr>
        <w:t>se zavazuj</w:t>
      </w:r>
      <w:r w:rsidR="00DD6976" w:rsidRPr="00BF0011">
        <w:rPr>
          <w:rFonts w:ascii="Arial" w:hAnsi="Arial" w:cs="Arial"/>
          <w:color w:val="000000" w:themeColor="text1"/>
          <w:lang w:val="cs-CZ"/>
        </w:rPr>
        <w:t>e</w:t>
      </w:r>
      <w:r w:rsidR="00456C89" w:rsidRPr="00BF0011">
        <w:rPr>
          <w:rFonts w:ascii="Arial" w:hAnsi="Arial" w:cs="Arial"/>
          <w:color w:val="000000" w:themeColor="text1"/>
          <w:lang w:val="cs-CZ"/>
        </w:rPr>
        <w:t xml:space="preserve">, </w:t>
      </w:r>
      <w:r w:rsidR="00DD23D9" w:rsidRPr="00BF0011">
        <w:rPr>
          <w:rFonts w:ascii="Arial" w:hAnsi="Arial" w:cs="Arial"/>
          <w:color w:val="000000" w:themeColor="text1"/>
          <w:lang w:val="cs-CZ"/>
        </w:rPr>
        <w:t xml:space="preserve">že o veškerých skutečnostech spadajících do oblasti Neveřejných informací dle článku </w:t>
      </w:r>
      <w:r>
        <w:rPr>
          <w:rFonts w:ascii="Arial" w:hAnsi="Arial" w:cs="Arial"/>
          <w:color w:val="000000" w:themeColor="text1"/>
          <w:lang w:val="cs-CZ"/>
        </w:rPr>
        <w:t>I</w:t>
      </w:r>
      <w:r w:rsidR="00DD23D9" w:rsidRPr="00BF0011">
        <w:rPr>
          <w:rFonts w:ascii="Arial" w:hAnsi="Arial" w:cs="Arial"/>
          <w:color w:val="000000" w:themeColor="text1"/>
          <w:lang w:val="cs-CZ"/>
        </w:rPr>
        <w:t>. této smlouvy bude zachovávat mlčenlivost, resp. nebude je dále</w:t>
      </w:r>
      <w:r w:rsidR="00456C89" w:rsidRPr="00BF0011">
        <w:rPr>
          <w:rFonts w:ascii="Arial" w:hAnsi="Arial" w:cs="Arial"/>
          <w:color w:val="000000" w:themeColor="text1"/>
          <w:lang w:val="cs-CZ"/>
        </w:rPr>
        <w:t xml:space="preserve"> rozšiřovat nebo reprodukovat a nezpřístupní je třetí straně.  </w:t>
      </w:r>
      <w:r w:rsidR="00DD73C7">
        <w:rPr>
          <w:rFonts w:ascii="Arial" w:hAnsi="Arial" w:cs="Arial"/>
          <w:color w:val="000000" w:themeColor="text1"/>
          <w:lang w:val="cs-CZ"/>
        </w:rPr>
        <w:t>Povinný</w:t>
      </w:r>
      <w:r w:rsidR="00DD6976" w:rsidRPr="00BF0011">
        <w:rPr>
          <w:rFonts w:ascii="Arial" w:hAnsi="Arial" w:cs="Arial"/>
          <w:color w:val="000000" w:themeColor="text1"/>
          <w:lang w:val="cs-CZ"/>
        </w:rPr>
        <w:t xml:space="preserve"> </w:t>
      </w:r>
      <w:r w:rsidR="00456C89" w:rsidRPr="00BF0011">
        <w:rPr>
          <w:rFonts w:ascii="Arial" w:hAnsi="Arial" w:cs="Arial"/>
          <w:color w:val="000000" w:themeColor="text1"/>
          <w:lang w:val="cs-CZ"/>
        </w:rPr>
        <w:t>se dále zavazuj</w:t>
      </w:r>
      <w:r w:rsidR="00DD6976" w:rsidRPr="00BF0011">
        <w:rPr>
          <w:rFonts w:ascii="Arial" w:hAnsi="Arial" w:cs="Arial"/>
          <w:color w:val="000000" w:themeColor="text1"/>
          <w:lang w:val="cs-CZ"/>
        </w:rPr>
        <w:t>e</w:t>
      </w:r>
      <w:r w:rsidR="00456C89" w:rsidRPr="00BF0011">
        <w:rPr>
          <w:rFonts w:ascii="Arial" w:hAnsi="Arial" w:cs="Arial"/>
          <w:color w:val="000000" w:themeColor="text1"/>
          <w:lang w:val="cs-CZ"/>
        </w:rPr>
        <w:t xml:space="preserve">, že </w:t>
      </w:r>
      <w:r w:rsidR="00261F6E" w:rsidRPr="00BF0011">
        <w:rPr>
          <w:rFonts w:ascii="Arial" w:hAnsi="Arial" w:cs="Arial"/>
          <w:color w:val="000000" w:themeColor="text1"/>
          <w:lang w:val="cs-CZ"/>
        </w:rPr>
        <w:t>Neveřejné informace</w:t>
      </w:r>
      <w:r w:rsidR="00456C89" w:rsidRPr="00BF0011">
        <w:rPr>
          <w:rFonts w:ascii="Arial" w:hAnsi="Arial" w:cs="Arial"/>
          <w:color w:val="000000" w:themeColor="text1"/>
          <w:lang w:val="cs-CZ"/>
        </w:rPr>
        <w:t xml:space="preserve"> nepoužij</w:t>
      </w:r>
      <w:r w:rsidR="00DD6976" w:rsidRPr="00BF0011">
        <w:rPr>
          <w:rFonts w:ascii="Arial" w:hAnsi="Arial" w:cs="Arial"/>
          <w:color w:val="000000" w:themeColor="text1"/>
          <w:lang w:val="cs-CZ"/>
        </w:rPr>
        <w:t>e</w:t>
      </w:r>
      <w:r w:rsidR="00456C89" w:rsidRPr="00BF0011">
        <w:rPr>
          <w:rFonts w:ascii="Arial" w:hAnsi="Arial" w:cs="Arial"/>
          <w:color w:val="000000" w:themeColor="text1"/>
          <w:lang w:val="cs-CZ"/>
        </w:rPr>
        <w:t xml:space="preserve"> v rozporu s jejich účelem ani účelem jejich poskytnutí pro své potřeby nebo ve prospěch třetích osob. </w:t>
      </w:r>
    </w:p>
    <w:p w14:paraId="19ED9CE4" w14:textId="5C2B121C" w:rsidR="00BF0011" w:rsidRPr="00C06726" w:rsidRDefault="00456C89" w:rsidP="00BF0011">
      <w:pPr>
        <w:pStyle w:val="Zkladntextodsazen"/>
        <w:numPr>
          <w:ilvl w:val="0"/>
          <w:numId w:val="2"/>
        </w:numPr>
        <w:tabs>
          <w:tab w:val="left" w:pos="360"/>
        </w:tabs>
        <w:spacing w:line="360" w:lineRule="auto"/>
        <w:ind w:left="360"/>
        <w:jc w:val="both"/>
        <w:rPr>
          <w:color w:val="000000" w:themeColor="text1"/>
          <w:lang w:val="cs-CZ"/>
        </w:rPr>
      </w:pPr>
      <w:r w:rsidRPr="00BF0011">
        <w:rPr>
          <w:rFonts w:ascii="Arial" w:hAnsi="Arial" w:cs="Arial"/>
          <w:color w:val="000000" w:themeColor="text1"/>
          <w:lang w:val="cs-CZ"/>
        </w:rPr>
        <w:t xml:space="preserve">Současně se </w:t>
      </w:r>
      <w:r w:rsidR="00DD73C7">
        <w:rPr>
          <w:rFonts w:ascii="Arial" w:hAnsi="Arial" w:cs="Arial"/>
          <w:color w:val="000000" w:themeColor="text1"/>
          <w:lang w:val="cs-CZ"/>
        </w:rPr>
        <w:t xml:space="preserve">povinný </w:t>
      </w:r>
      <w:r w:rsidRPr="00BF0011">
        <w:rPr>
          <w:rFonts w:ascii="Arial" w:hAnsi="Arial" w:cs="Arial"/>
          <w:color w:val="000000" w:themeColor="text1"/>
          <w:lang w:val="cs-CZ"/>
        </w:rPr>
        <w:t>zavazuj</w:t>
      </w:r>
      <w:r w:rsidR="00DD6976" w:rsidRPr="00BF0011">
        <w:rPr>
          <w:rFonts w:ascii="Arial" w:hAnsi="Arial" w:cs="Arial"/>
          <w:color w:val="000000" w:themeColor="text1"/>
          <w:lang w:val="cs-CZ"/>
        </w:rPr>
        <w:t>e</w:t>
      </w:r>
      <w:r w:rsidRPr="00BF0011">
        <w:rPr>
          <w:rFonts w:ascii="Arial" w:hAnsi="Arial" w:cs="Arial"/>
          <w:color w:val="000000" w:themeColor="text1"/>
          <w:lang w:val="cs-CZ"/>
        </w:rPr>
        <w:t xml:space="preserve">, že zabezpečí, aby převzaté dokumenty a případné analýzy obsahující </w:t>
      </w:r>
      <w:r w:rsidR="00A83CED" w:rsidRPr="00BF0011">
        <w:rPr>
          <w:rFonts w:ascii="Arial" w:hAnsi="Arial" w:cs="Arial"/>
          <w:color w:val="000000" w:themeColor="text1"/>
          <w:lang w:val="cs-CZ"/>
        </w:rPr>
        <w:t>Neveřejné informace</w:t>
      </w:r>
      <w:r w:rsidRPr="00BF0011">
        <w:rPr>
          <w:rFonts w:ascii="Arial" w:hAnsi="Arial" w:cs="Arial"/>
          <w:color w:val="000000" w:themeColor="text1"/>
          <w:lang w:val="cs-CZ"/>
        </w:rPr>
        <w:t xml:space="preserve"> byly řádně evidovány. </w:t>
      </w:r>
    </w:p>
    <w:p w14:paraId="291F4514" w14:textId="3EBCC867" w:rsidR="003B4ED6" w:rsidRPr="00C06726" w:rsidRDefault="00DD73C7" w:rsidP="00BF0011">
      <w:pPr>
        <w:pStyle w:val="Zkladntextodsazen"/>
        <w:numPr>
          <w:ilvl w:val="0"/>
          <w:numId w:val="2"/>
        </w:numPr>
        <w:tabs>
          <w:tab w:val="left" w:pos="360"/>
        </w:tabs>
        <w:spacing w:line="360" w:lineRule="auto"/>
        <w:ind w:left="360"/>
        <w:jc w:val="both"/>
        <w:rPr>
          <w:color w:val="000000" w:themeColor="text1"/>
          <w:lang w:val="cs-CZ"/>
        </w:rPr>
      </w:pPr>
      <w:r>
        <w:rPr>
          <w:rFonts w:ascii="Arial" w:hAnsi="Arial" w:cs="Arial"/>
          <w:color w:val="000000" w:themeColor="text1"/>
          <w:lang w:val="cs-CZ"/>
        </w:rPr>
        <w:t>Povinný</w:t>
      </w:r>
      <w:r w:rsidR="0099251D" w:rsidRPr="00BF0011">
        <w:rPr>
          <w:rFonts w:ascii="Arial" w:hAnsi="Arial" w:cs="Arial"/>
          <w:color w:val="000000" w:themeColor="text1"/>
          <w:lang w:val="cs-CZ"/>
        </w:rPr>
        <w:t xml:space="preserve"> </w:t>
      </w:r>
      <w:r w:rsidR="007F35C1" w:rsidRPr="00BF0011">
        <w:rPr>
          <w:rFonts w:ascii="Arial" w:hAnsi="Arial" w:cs="Arial"/>
          <w:color w:val="000000" w:themeColor="text1"/>
          <w:lang w:val="cs-CZ"/>
        </w:rPr>
        <w:t xml:space="preserve">se zavazuje omezit </w:t>
      </w:r>
      <w:r w:rsidR="00456C89" w:rsidRPr="00BF0011">
        <w:rPr>
          <w:rFonts w:ascii="Arial" w:hAnsi="Arial" w:cs="Arial"/>
          <w:color w:val="000000" w:themeColor="text1"/>
          <w:lang w:val="cs-CZ"/>
        </w:rPr>
        <w:t xml:space="preserve">počet zaměstnanců pro styk s </w:t>
      </w:r>
      <w:r w:rsidR="007F35C1" w:rsidRPr="00BF0011">
        <w:rPr>
          <w:rFonts w:ascii="Arial" w:hAnsi="Arial" w:cs="Arial"/>
          <w:color w:val="000000" w:themeColor="text1"/>
          <w:lang w:val="cs-CZ"/>
        </w:rPr>
        <w:t xml:space="preserve">Neveřejnými </w:t>
      </w:r>
      <w:r w:rsidR="00456C89" w:rsidRPr="00BF0011">
        <w:rPr>
          <w:rFonts w:ascii="Arial" w:hAnsi="Arial" w:cs="Arial"/>
          <w:color w:val="000000" w:themeColor="text1"/>
          <w:lang w:val="cs-CZ"/>
        </w:rPr>
        <w:t xml:space="preserve">informacemi a </w:t>
      </w:r>
      <w:r w:rsidR="005277A7" w:rsidRPr="00BF0011">
        <w:rPr>
          <w:rFonts w:ascii="Arial" w:hAnsi="Arial" w:cs="Arial"/>
          <w:color w:val="000000" w:themeColor="text1"/>
          <w:lang w:val="cs-CZ"/>
        </w:rPr>
        <w:t xml:space="preserve">přijmout </w:t>
      </w:r>
      <w:r w:rsidR="00456C89" w:rsidRPr="00BF0011">
        <w:rPr>
          <w:rFonts w:ascii="Arial" w:hAnsi="Arial" w:cs="Arial"/>
          <w:color w:val="000000" w:themeColor="text1"/>
          <w:lang w:val="cs-CZ"/>
        </w:rPr>
        <w:t>účinná opatření pro zamezení úniku informací.</w:t>
      </w:r>
      <w:r w:rsidR="0099251D" w:rsidRPr="00BF0011">
        <w:rPr>
          <w:rFonts w:ascii="Arial" w:hAnsi="Arial" w:cs="Arial"/>
          <w:color w:val="000000" w:themeColor="text1"/>
          <w:lang w:val="cs-CZ"/>
        </w:rPr>
        <w:t xml:space="preserve"> Seznam </w:t>
      </w:r>
      <w:r w:rsidR="0088526A" w:rsidRPr="00BF0011">
        <w:rPr>
          <w:rFonts w:ascii="Arial" w:hAnsi="Arial" w:cs="Arial"/>
          <w:color w:val="000000" w:themeColor="text1"/>
          <w:lang w:val="cs-CZ"/>
        </w:rPr>
        <w:t>oprávněných</w:t>
      </w:r>
      <w:r w:rsidR="00AA7AFE" w:rsidRPr="00BF0011">
        <w:rPr>
          <w:rFonts w:ascii="Arial" w:hAnsi="Arial" w:cs="Arial"/>
          <w:color w:val="000000" w:themeColor="text1"/>
          <w:lang w:val="cs-CZ"/>
        </w:rPr>
        <w:t xml:space="preserve"> </w:t>
      </w:r>
      <w:r w:rsidR="0099251D" w:rsidRPr="00BF0011">
        <w:rPr>
          <w:rFonts w:ascii="Arial" w:hAnsi="Arial" w:cs="Arial"/>
          <w:color w:val="000000" w:themeColor="text1"/>
          <w:lang w:val="cs-CZ"/>
        </w:rPr>
        <w:t xml:space="preserve">osob </w:t>
      </w:r>
      <w:r w:rsidR="00AA7AFE" w:rsidRPr="00BF0011">
        <w:rPr>
          <w:rFonts w:ascii="Arial" w:hAnsi="Arial" w:cs="Arial"/>
          <w:color w:val="000000" w:themeColor="text1"/>
          <w:lang w:val="cs-CZ"/>
        </w:rPr>
        <w:t xml:space="preserve">na straně </w:t>
      </w:r>
      <w:r>
        <w:rPr>
          <w:rFonts w:ascii="Arial" w:hAnsi="Arial" w:cs="Arial"/>
          <w:color w:val="000000" w:themeColor="text1"/>
          <w:lang w:val="cs-CZ"/>
        </w:rPr>
        <w:t>povinného</w:t>
      </w:r>
      <w:r w:rsidR="00AA7AFE" w:rsidRPr="00BF0011">
        <w:rPr>
          <w:rFonts w:ascii="Arial" w:hAnsi="Arial" w:cs="Arial"/>
          <w:color w:val="000000" w:themeColor="text1"/>
          <w:lang w:val="cs-CZ"/>
        </w:rPr>
        <w:t xml:space="preserve"> </w:t>
      </w:r>
      <w:r w:rsidR="006122AB" w:rsidRPr="00BF0011">
        <w:rPr>
          <w:rFonts w:ascii="Arial" w:hAnsi="Arial" w:cs="Arial"/>
          <w:color w:val="000000" w:themeColor="text1"/>
          <w:lang w:val="cs-CZ"/>
        </w:rPr>
        <w:t xml:space="preserve">ke styku s Neveřejnými informacemi </w:t>
      </w:r>
      <w:r w:rsidR="0099251D" w:rsidRPr="00BF0011">
        <w:rPr>
          <w:rFonts w:ascii="Arial" w:hAnsi="Arial" w:cs="Arial"/>
          <w:color w:val="000000" w:themeColor="text1"/>
          <w:lang w:val="cs-CZ"/>
        </w:rPr>
        <w:t xml:space="preserve">předá </w:t>
      </w:r>
      <w:r>
        <w:rPr>
          <w:rFonts w:ascii="Arial" w:hAnsi="Arial" w:cs="Arial"/>
          <w:color w:val="000000" w:themeColor="text1"/>
          <w:lang w:val="cs-CZ"/>
        </w:rPr>
        <w:t xml:space="preserve">povinný </w:t>
      </w:r>
      <w:r w:rsidR="0099251D" w:rsidRPr="00BF0011">
        <w:rPr>
          <w:rFonts w:ascii="Arial" w:hAnsi="Arial" w:cs="Arial"/>
          <w:color w:val="000000" w:themeColor="text1"/>
          <w:lang w:val="cs-CZ"/>
        </w:rPr>
        <w:t xml:space="preserve">společnosti DEGA CZ s.r.o. a bude </w:t>
      </w:r>
      <w:r w:rsidR="006122AB" w:rsidRPr="00BF0011">
        <w:rPr>
          <w:rFonts w:ascii="Arial" w:hAnsi="Arial" w:cs="Arial"/>
          <w:color w:val="000000" w:themeColor="text1"/>
          <w:lang w:val="cs-CZ"/>
        </w:rPr>
        <w:t xml:space="preserve">jej </w:t>
      </w:r>
      <w:r w:rsidR="0099251D" w:rsidRPr="00BF0011">
        <w:rPr>
          <w:rFonts w:ascii="Arial" w:hAnsi="Arial" w:cs="Arial"/>
          <w:color w:val="000000" w:themeColor="text1"/>
          <w:lang w:val="cs-CZ"/>
        </w:rPr>
        <w:t>pravidelně aktualizovat.</w:t>
      </w:r>
    </w:p>
    <w:p w14:paraId="48539D2D" w14:textId="1C9A4751" w:rsidR="00BF0011" w:rsidRPr="00BF0011" w:rsidRDefault="00456C89" w:rsidP="00BF0011">
      <w:pPr>
        <w:pStyle w:val="Zkladntextodsazen"/>
        <w:numPr>
          <w:ilvl w:val="0"/>
          <w:numId w:val="2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BF0011">
        <w:rPr>
          <w:rFonts w:ascii="Arial" w:hAnsi="Arial" w:cs="Arial"/>
          <w:color w:val="000000" w:themeColor="text1"/>
          <w:lang w:val="cs-CZ"/>
        </w:rPr>
        <w:t xml:space="preserve">V případě, že </w:t>
      </w:r>
      <w:r w:rsidR="00DD73C7">
        <w:rPr>
          <w:rFonts w:ascii="Arial" w:hAnsi="Arial" w:cs="Arial"/>
          <w:color w:val="000000" w:themeColor="text1"/>
          <w:lang w:val="cs-CZ"/>
        </w:rPr>
        <w:t xml:space="preserve">povinný </w:t>
      </w:r>
      <w:r w:rsidRPr="00BF0011">
        <w:rPr>
          <w:rFonts w:ascii="Arial" w:hAnsi="Arial" w:cs="Arial"/>
          <w:color w:val="000000" w:themeColor="text1"/>
          <w:lang w:val="cs-CZ"/>
        </w:rPr>
        <w:t xml:space="preserve">bude nezbytně </w:t>
      </w:r>
      <w:r w:rsidR="008843F8" w:rsidRPr="00BF0011">
        <w:rPr>
          <w:rFonts w:ascii="Arial" w:hAnsi="Arial" w:cs="Arial"/>
          <w:color w:val="000000" w:themeColor="text1"/>
          <w:lang w:val="cs-CZ"/>
        </w:rPr>
        <w:t xml:space="preserve">nutně </w:t>
      </w:r>
      <w:r w:rsidRPr="00BF0011">
        <w:rPr>
          <w:rFonts w:ascii="Arial" w:hAnsi="Arial" w:cs="Arial"/>
          <w:color w:val="000000" w:themeColor="text1"/>
          <w:lang w:val="cs-CZ"/>
        </w:rPr>
        <w:t xml:space="preserve">potřebovat k zajištění některé činnosti třetí </w:t>
      </w:r>
      <w:r w:rsidR="00C74086" w:rsidRPr="00BF0011">
        <w:rPr>
          <w:rFonts w:ascii="Arial" w:hAnsi="Arial" w:cs="Arial"/>
          <w:color w:val="000000" w:themeColor="text1"/>
          <w:lang w:val="cs-CZ"/>
        </w:rPr>
        <w:t>osobu</w:t>
      </w:r>
      <w:r w:rsidRPr="00BF0011">
        <w:rPr>
          <w:rFonts w:ascii="Arial" w:hAnsi="Arial" w:cs="Arial"/>
          <w:color w:val="000000" w:themeColor="text1"/>
          <w:lang w:val="cs-CZ"/>
        </w:rPr>
        <w:t xml:space="preserve">, může jí předat </w:t>
      </w:r>
      <w:r w:rsidR="00A14800" w:rsidRPr="00BF0011">
        <w:rPr>
          <w:rFonts w:ascii="Arial" w:hAnsi="Arial" w:cs="Arial"/>
          <w:color w:val="000000" w:themeColor="text1"/>
          <w:lang w:val="cs-CZ"/>
        </w:rPr>
        <w:t xml:space="preserve">Neveřejné </w:t>
      </w:r>
      <w:r w:rsidRPr="00BF0011">
        <w:rPr>
          <w:rFonts w:ascii="Arial" w:hAnsi="Arial" w:cs="Arial"/>
          <w:color w:val="000000" w:themeColor="text1"/>
          <w:lang w:val="cs-CZ"/>
        </w:rPr>
        <w:t xml:space="preserve">informace, které jsou předmětem ochrany dle této smlouvy, pouze s předchozím písemným souhlasem </w:t>
      </w:r>
      <w:r w:rsidR="00717864" w:rsidRPr="00BF0011">
        <w:rPr>
          <w:rFonts w:ascii="Arial" w:hAnsi="Arial" w:cs="Arial"/>
          <w:color w:val="000000" w:themeColor="text1"/>
          <w:lang w:val="cs-CZ"/>
        </w:rPr>
        <w:t>DEGA</w:t>
      </w:r>
      <w:r w:rsidRPr="00BF0011">
        <w:rPr>
          <w:rFonts w:ascii="Arial" w:hAnsi="Arial" w:cs="Arial"/>
          <w:color w:val="000000" w:themeColor="text1"/>
          <w:lang w:val="cs-CZ"/>
        </w:rPr>
        <w:t xml:space="preserve">, </w:t>
      </w:r>
      <w:r w:rsidR="00A837DB" w:rsidRPr="00BF0011">
        <w:rPr>
          <w:rFonts w:ascii="Arial" w:hAnsi="Arial" w:cs="Arial"/>
          <w:color w:val="000000" w:themeColor="text1"/>
          <w:lang w:val="cs-CZ"/>
        </w:rPr>
        <w:t xml:space="preserve">a za podmínky, že </w:t>
      </w:r>
      <w:r w:rsidR="00231EDF" w:rsidRPr="00BF0011">
        <w:rPr>
          <w:rFonts w:ascii="Arial" w:hAnsi="Arial" w:cs="Arial"/>
          <w:color w:val="000000" w:themeColor="text1"/>
          <w:lang w:val="cs-CZ"/>
        </w:rPr>
        <w:t>třetí osoba uzavře s</w:t>
      </w:r>
      <w:r w:rsidR="00DD73C7">
        <w:rPr>
          <w:rFonts w:ascii="Arial" w:hAnsi="Arial" w:cs="Arial"/>
          <w:color w:val="000000" w:themeColor="text1"/>
          <w:lang w:val="cs-CZ"/>
        </w:rPr>
        <w:t> </w:t>
      </w:r>
      <w:r w:rsidR="00231EDF" w:rsidRPr="00BF0011">
        <w:rPr>
          <w:rFonts w:ascii="Arial" w:hAnsi="Arial" w:cs="Arial"/>
          <w:color w:val="000000" w:themeColor="text1"/>
          <w:lang w:val="cs-CZ"/>
        </w:rPr>
        <w:t>DEGA</w:t>
      </w:r>
      <w:r w:rsidR="00DD73C7">
        <w:rPr>
          <w:rFonts w:ascii="Arial" w:hAnsi="Arial" w:cs="Arial"/>
          <w:color w:val="000000" w:themeColor="text1"/>
          <w:lang w:val="cs-CZ"/>
        </w:rPr>
        <w:t xml:space="preserve"> </w:t>
      </w:r>
      <w:r w:rsidR="00374752" w:rsidRPr="00BF0011">
        <w:rPr>
          <w:rFonts w:ascii="Arial" w:hAnsi="Arial" w:cs="Arial"/>
          <w:color w:val="000000" w:themeColor="text1"/>
          <w:lang w:val="cs-CZ"/>
        </w:rPr>
        <w:t>„</w:t>
      </w:r>
      <w:r w:rsidR="00231EDF" w:rsidRPr="00BF0011">
        <w:rPr>
          <w:rFonts w:ascii="Arial" w:hAnsi="Arial" w:cs="Arial"/>
          <w:color w:val="000000" w:themeColor="text1"/>
          <w:lang w:val="cs-CZ"/>
        </w:rPr>
        <w:t xml:space="preserve">Dohodu </w:t>
      </w:r>
      <w:r w:rsidR="00374752" w:rsidRPr="00BF0011">
        <w:rPr>
          <w:rFonts w:ascii="Arial" w:hAnsi="Arial" w:cs="Arial"/>
          <w:color w:val="000000" w:themeColor="text1"/>
          <w:lang w:val="cs-CZ"/>
        </w:rPr>
        <w:t>o mlčenl</w:t>
      </w:r>
      <w:r w:rsidR="00231EDF" w:rsidRPr="00BF0011">
        <w:rPr>
          <w:rFonts w:ascii="Arial" w:hAnsi="Arial" w:cs="Arial"/>
          <w:color w:val="000000" w:themeColor="text1"/>
          <w:lang w:val="cs-CZ"/>
        </w:rPr>
        <w:t>i</w:t>
      </w:r>
      <w:r w:rsidR="00374752" w:rsidRPr="00BF0011">
        <w:rPr>
          <w:rFonts w:ascii="Arial" w:hAnsi="Arial" w:cs="Arial"/>
          <w:color w:val="000000" w:themeColor="text1"/>
          <w:lang w:val="cs-CZ"/>
        </w:rPr>
        <w:t>vosti, ochraně informací a omezení konkurence“ ve stejném znění</w:t>
      </w:r>
      <w:r w:rsidR="00231EDF" w:rsidRPr="00BF0011">
        <w:rPr>
          <w:rFonts w:ascii="Arial" w:hAnsi="Arial" w:cs="Arial"/>
          <w:color w:val="000000" w:themeColor="text1"/>
          <w:lang w:val="cs-CZ"/>
        </w:rPr>
        <w:t>,</w:t>
      </w:r>
      <w:r w:rsidR="00374752" w:rsidRPr="00BF0011">
        <w:rPr>
          <w:rFonts w:ascii="Arial" w:hAnsi="Arial" w:cs="Arial"/>
          <w:color w:val="000000" w:themeColor="text1"/>
          <w:lang w:val="cs-CZ"/>
        </w:rPr>
        <w:t xml:space="preserve"> jako tento dokument včetně kontaktních údajů a v</w:t>
      </w:r>
      <w:r w:rsidR="00295E81" w:rsidRPr="00BF0011">
        <w:rPr>
          <w:rFonts w:ascii="Arial" w:hAnsi="Arial" w:cs="Arial"/>
          <w:color w:val="000000" w:themeColor="text1"/>
          <w:lang w:val="cs-CZ"/>
        </w:rPr>
        <w:t> </w:t>
      </w:r>
      <w:r w:rsidR="00374752" w:rsidRPr="00BF0011">
        <w:rPr>
          <w:rFonts w:ascii="Arial" w:hAnsi="Arial" w:cs="Arial"/>
          <w:color w:val="000000" w:themeColor="text1"/>
          <w:lang w:val="cs-CZ"/>
        </w:rPr>
        <w:t>případě</w:t>
      </w:r>
      <w:r w:rsidR="00295E81" w:rsidRPr="00BF0011">
        <w:rPr>
          <w:rFonts w:ascii="Arial" w:hAnsi="Arial" w:cs="Arial"/>
          <w:color w:val="000000" w:themeColor="text1"/>
          <w:lang w:val="cs-CZ"/>
        </w:rPr>
        <w:t>, že třetí osoba je zaměstnavatelem, tak</w:t>
      </w:r>
      <w:r w:rsidR="00374752" w:rsidRPr="00BF0011">
        <w:rPr>
          <w:rFonts w:ascii="Arial" w:hAnsi="Arial" w:cs="Arial"/>
          <w:color w:val="000000" w:themeColor="text1"/>
          <w:lang w:val="cs-CZ"/>
        </w:rPr>
        <w:t xml:space="preserve"> i seznamu zaměstnanců, které tyto informace obdrží.</w:t>
      </w:r>
    </w:p>
    <w:p w14:paraId="20D809E7" w14:textId="559B77E6" w:rsidR="003B4ED6" w:rsidRPr="00BF0011" w:rsidRDefault="00456C89" w:rsidP="00BF0011">
      <w:pPr>
        <w:pStyle w:val="Zkladntextodsazen"/>
        <w:numPr>
          <w:ilvl w:val="0"/>
          <w:numId w:val="2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BF0011">
        <w:rPr>
          <w:rFonts w:ascii="Arial" w:hAnsi="Arial" w:cs="Arial"/>
          <w:lang w:val="cs-CZ"/>
        </w:rPr>
        <w:t>Povinnost plnit ustanovení této smlouvy se nevztahuje na chráněné informace, které:</w:t>
      </w:r>
    </w:p>
    <w:p w14:paraId="1B009EF0" w14:textId="77777777" w:rsidR="003B4ED6" w:rsidRPr="00796B12" w:rsidRDefault="00456C8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cs-CZ"/>
        </w:rPr>
      </w:pPr>
      <w:r w:rsidRPr="00796B12">
        <w:rPr>
          <w:rFonts w:ascii="Arial" w:hAnsi="Arial" w:cs="Arial"/>
          <w:color w:val="auto"/>
          <w:lang w:val="cs-CZ"/>
        </w:rPr>
        <w:t>mohou být zveřejněny bez porušení této smlouvy;</w:t>
      </w:r>
    </w:p>
    <w:p w14:paraId="01DE23A0" w14:textId="77777777" w:rsidR="003B4ED6" w:rsidRPr="00796B12" w:rsidRDefault="00456C8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cs-CZ"/>
        </w:rPr>
      </w:pPr>
      <w:r w:rsidRPr="00796B12">
        <w:rPr>
          <w:rFonts w:ascii="Arial" w:hAnsi="Arial" w:cs="Arial"/>
          <w:color w:val="auto"/>
          <w:lang w:val="cs-CZ"/>
        </w:rPr>
        <w:t>byly písemným souhlasem druhé smluvní strany uvolněny od těchto omezení;</w:t>
      </w:r>
    </w:p>
    <w:p w14:paraId="42095AB6" w14:textId="77777777" w:rsidR="003B4ED6" w:rsidRPr="00796B12" w:rsidRDefault="00456C89">
      <w:pPr>
        <w:pStyle w:val="Zkladntextodsazen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trike/>
          <w:color w:val="auto"/>
          <w:sz w:val="22"/>
          <w:szCs w:val="22"/>
          <w:lang w:val="cs-CZ"/>
        </w:rPr>
      </w:pPr>
      <w:r w:rsidRPr="00796B12">
        <w:rPr>
          <w:rFonts w:ascii="Arial" w:hAnsi="Arial" w:cs="Arial"/>
          <w:color w:val="auto"/>
          <w:sz w:val="20"/>
          <w:szCs w:val="20"/>
          <w:lang w:val="cs-CZ"/>
        </w:rPr>
        <w:t>jsou veřejně dostupné nebo byly zveřejněny jinak, než porušením povinnosti jedné ze smluvních stran;</w:t>
      </w:r>
    </w:p>
    <w:p w14:paraId="7BE9CAB0" w14:textId="77777777" w:rsidR="003B4ED6" w:rsidRPr="00C06726" w:rsidRDefault="00456C89">
      <w:pPr>
        <w:numPr>
          <w:ilvl w:val="0"/>
          <w:numId w:val="3"/>
        </w:numPr>
        <w:spacing w:line="360" w:lineRule="auto"/>
        <w:jc w:val="both"/>
        <w:rPr>
          <w:lang w:val="cs-CZ"/>
        </w:rPr>
      </w:pPr>
      <w:r>
        <w:rPr>
          <w:rFonts w:ascii="Arial" w:hAnsi="Arial" w:cs="Arial"/>
          <w:lang w:val="cs-CZ"/>
        </w:rPr>
        <w:lastRenderedPageBreak/>
        <w:t>příjemce je zná zcela prokazatelně dříve, než je sdělí smluvní strana; nebo</w:t>
      </w:r>
    </w:p>
    <w:p w14:paraId="5311B939" w14:textId="77777777" w:rsidR="003B4ED6" w:rsidRDefault="00456C89">
      <w:pPr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lang w:val="cs-CZ"/>
        </w:rPr>
        <w:t>jsou vyžádány soudem, státním zastupitelstvím nebo příslušným správním orgánem na základě zákona.</w:t>
      </w:r>
    </w:p>
    <w:p w14:paraId="69FBA023" w14:textId="228C6D93" w:rsidR="003B4ED6" w:rsidRDefault="00456C89">
      <w:pPr>
        <w:pStyle w:val="Zkladntextodsazen"/>
        <w:numPr>
          <w:ilvl w:val="0"/>
          <w:numId w:val="2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lang w:val="cs-CZ"/>
        </w:rPr>
        <w:t xml:space="preserve">Poskytnutí informací spadajících do oblasti </w:t>
      </w:r>
      <w:r w:rsidR="00562CE7">
        <w:rPr>
          <w:rFonts w:ascii="Arial" w:hAnsi="Arial" w:cs="Arial"/>
          <w:lang w:val="cs-CZ"/>
        </w:rPr>
        <w:t xml:space="preserve">Neveřejných </w:t>
      </w:r>
      <w:r>
        <w:rPr>
          <w:rFonts w:ascii="Arial" w:hAnsi="Arial" w:cs="Arial"/>
          <w:lang w:val="cs-CZ"/>
        </w:rPr>
        <w:t xml:space="preserve">informací nezakládá žádné právo na licenci, ochrannou známku, patent, právo užití nebo šíření autorského díla, ani jakékoliv jiné právo duševního nebo průmyslového vlastnictví. </w:t>
      </w:r>
    </w:p>
    <w:p w14:paraId="753B5626" w14:textId="7B60E837" w:rsidR="003B4ED6" w:rsidRPr="00C06726" w:rsidRDefault="00456C89">
      <w:pPr>
        <w:pStyle w:val="Zkladntextodsazen"/>
        <w:numPr>
          <w:ilvl w:val="0"/>
          <w:numId w:val="2"/>
        </w:numPr>
        <w:tabs>
          <w:tab w:val="left" w:pos="360"/>
        </w:tabs>
        <w:spacing w:line="360" w:lineRule="auto"/>
        <w:ind w:left="360"/>
        <w:jc w:val="both"/>
        <w:rPr>
          <w:color w:val="000000" w:themeColor="text1"/>
          <w:lang w:val="cs-CZ"/>
        </w:rPr>
      </w:pPr>
      <w:r w:rsidRPr="00295F0D">
        <w:rPr>
          <w:rFonts w:ascii="Arial" w:hAnsi="Arial" w:cs="Arial"/>
          <w:color w:val="000000" w:themeColor="text1"/>
          <w:lang w:val="cs-CZ"/>
        </w:rPr>
        <w:t xml:space="preserve">Veškeré informace dle této smlouvy zůstanou vlastnictvím </w:t>
      </w:r>
      <w:r w:rsidR="001E7522" w:rsidRPr="00295F0D">
        <w:rPr>
          <w:rFonts w:ascii="Arial" w:hAnsi="Arial" w:cs="Arial"/>
          <w:color w:val="000000" w:themeColor="text1"/>
          <w:lang w:val="cs-CZ"/>
        </w:rPr>
        <w:t>DEGA</w:t>
      </w:r>
      <w:r w:rsidR="00D360C1">
        <w:rPr>
          <w:rFonts w:ascii="Arial" w:hAnsi="Arial" w:cs="Arial"/>
          <w:color w:val="000000" w:themeColor="text1"/>
          <w:lang w:val="cs-CZ"/>
        </w:rPr>
        <w:t>.</w:t>
      </w:r>
    </w:p>
    <w:p w14:paraId="38AC2D41" w14:textId="77777777" w:rsidR="003B4ED6" w:rsidRDefault="00456C89">
      <w:pPr>
        <w:pStyle w:val="StylNadpis7Tahoma11bnenTun"/>
        <w:tabs>
          <w:tab w:val="left" w:pos="360"/>
        </w:tabs>
        <w:spacing w:before="360" w:line="360" w:lineRule="auto"/>
        <w:ind w:left="360" w:hanging="360"/>
      </w:pPr>
      <w:bookmarkStart w:id="0" w:name="__DdeLink__128_788374698"/>
      <w:r>
        <w:rPr>
          <w:rFonts w:ascii="Arial" w:hAnsi="Arial" w:cs="Arial"/>
          <w:b/>
          <w:sz w:val="20"/>
        </w:rPr>
        <w:t xml:space="preserve">Článek </w:t>
      </w:r>
      <w:proofErr w:type="spellStart"/>
      <w:r>
        <w:rPr>
          <w:rFonts w:ascii="Arial" w:hAnsi="Arial" w:cs="Arial"/>
          <w:b/>
          <w:sz w:val="20"/>
        </w:rPr>
        <w:t>IIb</w:t>
      </w:r>
      <w:proofErr w:type="spellEnd"/>
      <w:r>
        <w:rPr>
          <w:rFonts w:ascii="Arial" w:hAnsi="Arial" w:cs="Arial"/>
          <w:b/>
          <w:sz w:val="20"/>
        </w:rPr>
        <w:t>.</w:t>
      </w:r>
      <w:bookmarkEnd w:id="0"/>
    </w:p>
    <w:p w14:paraId="4050E657" w14:textId="61753360" w:rsidR="003B4ED6" w:rsidRPr="00C06726" w:rsidRDefault="00456C89">
      <w:pPr>
        <w:pStyle w:val="Zkladntextodsazen"/>
        <w:numPr>
          <w:ilvl w:val="0"/>
          <w:numId w:val="4"/>
        </w:numPr>
        <w:tabs>
          <w:tab w:val="left" w:pos="360"/>
        </w:tabs>
        <w:spacing w:before="360" w:line="360" w:lineRule="auto"/>
        <w:ind w:left="360"/>
        <w:jc w:val="both"/>
        <w:rPr>
          <w:lang w:val="cs-CZ"/>
        </w:rPr>
      </w:pPr>
      <w:r>
        <w:rPr>
          <w:rFonts w:ascii="Arial" w:hAnsi="Arial" w:cs="Arial"/>
          <w:lang w:val="cs-CZ"/>
        </w:rPr>
        <w:t xml:space="preserve">Smluvní strany se zavazují zdržet se jakéhokoli poškození či ohrožení druhé smluvní strany zaměstnáním nebo zprostředkováním práce zaměstnanci nebo </w:t>
      </w:r>
      <w:r w:rsidR="00295F0D">
        <w:rPr>
          <w:rFonts w:ascii="Arial" w:hAnsi="Arial" w:cs="Arial"/>
          <w:lang w:val="cs-CZ"/>
        </w:rPr>
        <w:t xml:space="preserve">spolupráci s osobou samostatně výdělečně činnou (IČO) nebo právnickou osobou v postavení </w:t>
      </w:r>
      <w:r>
        <w:rPr>
          <w:rFonts w:ascii="Arial" w:hAnsi="Arial" w:cs="Arial"/>
          <w:lang w:val="cs-CZ"/>
        </w:rPr>
        <w:t>dodavatel</w:t>
      </w:r>
      <w:r w:rsidR="00295F0D">
        <w:rPr>
          <w:rFonts w:ascii="Arial" w:hAnsi="Arial" w:cs="Arial"/>
          <w:lang w:val="cs-CZ"/>
        </w:rPr>
        <w:t>e</w:t>
      </w:r>
      <w:r>
        <w:rPr>
          <w:rFonts w:ascii="Arial" w:hAnsi="Arial" w:cs="Arial"/>
          <w:lang w:val="cs-CZ"/>
        </w:rPr>
        <w:t xml:space="preserve"> druhé smluvní strany způsobem, který by mohl ohrozit nebo poškodit druhou smluvní stranu. </w:t>
      </w:r>
    </w:p>
    <w:p w14:paraId="28711A9D" w14:textId="3EE48BD5" w:rsidR="00E766DF" w:rsidRPr="00C06726" w:rsidRDefault="00D360C1" w:rsidP="00E766DF">
      <w:pPr>
        <w:pStyle w:val="Zkladntextodsazen"/>
        <w:numPr>
          <w:ilvl w:val="0"/>
          <w:numId w:val="4"/>
        </w:numPr>
        <w:tabs>
          <w:tab w:val="left" w:pos="360"/>
        </w:tabs>
        <w:spacing w:before="360" w:line="360" w:lineRule="auto"/>
        <w:ind w:left="360"/>
        <w:jc w:val="both"/>
        <w:rPr>
          <w:rFonts w:ascii="Arial" w:hAnsi="Arial" w:cs="Arial"/>
          <w:b/>
          <w:szCs w:val="22"/>
          <w:lang w:val="cs-CZ"/>
        </w:rPr>
      </w:pPr>
      <w:r>
        <w:rPr>
          <w:rFonts w:ascii="Arial" w:hAnsi="Arial" w:cs="Arial"/>
          <w:lang w:val="cs-CZ"/>
        </w:rPr>
        <w:t>Povinný</w:t>
      </w:r>
      <w:r w:rsidR="00456C89" w:rsidRPr="00E766DF">
        <w:rPr>
          <w:rFonts w:ascii="Arial" w:hAnsi="Arial" w:cs="Arial"/>
          <w:lang w:val="cs-CZ"/>
        </w:rPr>
        <w:t xml:space="preserve"> se zavazuje nevyvíjet a nezavádět do výrobního programu nebo zakázkové výroby </w:t>
      </w:r>
      <w:r>
        <w:rPr>
          <w:rFonts w:ascii="Arial" w:hAnsi="Arial" w:cs="Arial"/>
          <w:lang w:val="cs-CZ"/>
        </w:rPr>
        <w:t xml:space="preserve">své </w:t>
      </w:r>
      <w:r w:rsidR="006D6288">
        <w:rPr>
          <w:rFonts w:ascii="Arial" w:hAnsi="Arial" w:cs="Arial"/>
          <w:lang w:val="cs-CZ"/>
        </w:rPr>
        <w:t>nebo třetí</w:t>
      </w:r>
      <w:r w:rsidR="00456C89" w:rsidRPr="00E766DF">
        <w:rPr>
          <w:rFonts w:ascii="Arial" w:hAnsi="Arial" w:cs="Arial"/>
          <w:lang w:val="cs-CZ"/>
        </w:rPr>
        <w:t xml:space="preserve"> straně zařízení přímo konkurenční k výrobkům zakázkově vyvinutým pro druhou stranu. </w:t>
      </w:r>
    </w:p>
    <w:p w14:paraId="1C790BE2" w14:textId="1616B847" w:rsidR="003B4ED6" w:rsidRPr="007941E7" w:rsidRDefault="00456C89" w:rsidP="00E766DF">
      <w:pPr>
        <w:pStyle w:val="Zkladntextodsazen"/>
        <w:tabs>
          <w:tab w:val="left" w:pos="360"/>
        </w:tabs>
        <w:spacing w:before="360" w:line="360" w:lineRule="auto"/>
        <w:ind w:left="360"/>
        <w:jc w:val="center"/>
        <w:rPr>
          <w:rFonts w:ascii="Arial" w:hAnsi="Arial" w:cs="Arial"/>
          <w:b/>
          <w:szCs w:val="22"/>
          <w:lang w:val="cs-CZ"/>
        </w:rPr>
      </w:pPr>
      <w:r w:rsidRPr="007941E7">
        <w:rPr>
          <w:rFonts w:ascii="Arial" w:hAnsi="Arial" w:cs="Arial"/>
          <w:b/>
          <w:lang w:val="cs-CZ"/>
        </w:rPr>
        <w:t>Článek III.</w:t>
      </w:r>
    </w:p>
    <w:p w14:paraId="7931E7DD" w14:textId="469BC014" w:rsidR="00FD6549" w:rsidRPr="007941E7" w:rsidRDefault="00FD6549">
      <w:pPr>
        <w:pStyle w:val="Zkladntextodsazen"/>
        <w:numPr>
          <w:ilvl w:val="0"/>
          <w:numId w:val="6"/>
        </w:numPr>
        <w:tabs>
          <w:tab w:val="left" w:pos="360"/>
        </w:tabs>
        <w:spacing w:line="360" w:lineRule="auto"/>
        <w:jc w:val="both"/>
        <w:rPr>
          <w:rFonts w:ascii="Arial" w:hAnsi="Arial" w:cs="Arial"/>
          <w:lang w:val="cs-CZ"/>
        </w:rPr>
      </w:pPr>
      <w:r w:rsidRPr="007941E7">
        <w:rPr>
          <w:rFonts w:ascii="Arial" w:hAnsi="Arial" w:cs="Arial"/>
          <w:lang w:val="cs-CZ"/>
        </w:rPr>
        <w:t xml:space="preserve">Za porušení povinností </w:t>
      </w:r>
      <w:r w:rsidR="00D360C1" w:rsidRPr="007941E7">
        <w:rPr>
          <w:rFonts w:ascii="Arial" w:hAnsi="Arial" w:cs="Arial"/>
          <w:lang w:val="cs-CZ"/>
        </w:rPr>
        <w:t xml:space="preserve">povinného </w:t>
      </w:r>
      <w:r w:rsidRPr="007941E7">
        <w:rPr>
          <w:rFonts w:ascii="Arial" w:hAnsi="Arial" w:cs="Arial"/>
          <w:lang w:val="cs-CZ"/>
        </w:rPr>
        <w:t xml:space="preserve">týkajících se ochrany </w:t>
      </w:r>
      <w:r w:rsidR="00C70572" w:rsidRPr="007941E7">
        <w:rPr>
          <w:rFonts w:ascii="Arial" w:hAnsi="Arial" w:cs="Arial"/>
          <w:lang w:val="cs-CZ"/>
        </w:rPr>
        <w:t xml:space="preserve">Neveřejných </w:t>
      </w:r>
      <w:r w:rsidRPr="007941E7">
        <w:rPr>
          <w:rFonts w:ascii="Arial" w:hAnsi="Arial" w:cs="Arial"/>
          <w:lang w:val="cs-CZ"/>
        </w:rPr>
        <w:t xml:space="preserve">informací podle této smlouvy má </w:t>
      </w:r>
      <w:r w:rsidR="00146C8A" w:rsidRPr="007941E7">
        <w:rPr>
          <w:rFonts w:ascii="Arial" w:hAnsi="Arial" w:cs="Arial"/>
          <w:lang w:val="cs-CZ"/>
        </w:rPr>
        <w:t xml:space="preserve">DEGA </w:t>
      </w:r>
      <w:r w:rsidRPr="007941E7">
        <w:rPr>
          <w:rFonts w:ascii="Arial" w:hAnsi="Arial" w:cs="Arial"/>
          <w:lang w:val="cs-CZ"/>
        </w:rPr>
        <w:t xml:space="preserve">právo uplatnit u </w:t>
      </w:r>
      <w:r w:rsidR="00D360C1" w:rsidRPr="007941E7">
        <w:rPr>
          <w:rFonts w:ascii="Arial" w:hAnsi="Arial" w:cs="Arial"/>
          <w:lang w:val="cs-CZ"/>
        </w:rPr>
        <w:t xml:space="preserve">povinného </w:t>
      </w:r>
      <w:r w:rsidRPr="007941E7">
        <w:rPr>
          <w:rFonts w:ascii="Arial" w:hAnsi="Arial" w:cs="Arial"/>
          <w:lang w:val="cs-CZ"/>
        </w:rPr>
        <w:t>nárok na zaplacení smluvní pokuty</w:t>
      </w:r>
      <w:r w:rsidR="00E766DF" w:rsidRPr="007941E7">
        <w:rPr>
          <w:rFonts w:ascii="Arial" w:hAnsi="Arial" w:cs="Arial"/>
          <w:lang w:val="cs-CZ"/>
        </w:rPr>
        <w:t xml:space="preserve"> a to výši </w:t>
      </w:r>
      <w:r w:rsidR="0024742C" w:rsidRPr="007941E7">
        <w:rPr>
          <w:rFonts w:ascii="Arial" w:hAnsi="Arial" w:cs="Arial"/>
          <w:lang w:val="cs-CZ"/>
        </w:rPr>
        <w:t>500 000 Kč (slovy: pět set tisíc korun českých) za každý jednotlivý případ porušení</w:t>
      </w:r>
      <w:r w:rsidR="0024742C">
        <w:rPr>
          <w:rFonts w:ascii="Arial" w:hAnsi="Arial" w:cs="Arial"/>
          <w:lang w:val="cs-CZ"/>
        </w:rPr>
        <w:t>.</w:t>
      </w:r>
    </w:p>
    <w:p w14:paraId="56179D42" w14:textId="1A70A803" w:rsidR="003B4ED6" w:rsidRPr="007941E7" w:rsidRDefault="00456C89" w:rsidP="00263339">
      <w:pPr>
        <w:pStyle w:val="Zkladntextodsazen"/>
        <w:numPr>
          <w:ilvl w:val="0"/>
          <w:numId w:val="6"/>
        </w:numPr>
        <w:tabs>
          <w:tab w:val="left" w:pos="360"/>
        </w:tabs>
        <w:spacing w:line="360" w:lineRule="auto"/>
        <w:jc w:val="both"/>
        <w:rPr>
          <w:lang w:val="cs-CZ"/>
        </w:rPr>
      </w:pPr>
      <w:r w:rsidRPr="007941E7">
        <w:rPr>
          <w:rFonts w:ascii="Arial" w:hAnsi="Arial" w:cs="Arial"/>
          <w:lang w:val="cs-CZ"/>
        </w:rPr>
        <w:t xml:space="preserve">Výše smluvní pokuty je stanovena na </w:t>
      </w:r>
      <w:r w:rsidR="003D4CD2" w:rsidRPr="007941E7">
        <w:rPr>
          <w:rFonts w:ascii="Arial" w:hAnsi="Arial" w:cs="Arial"/>
          <w:lang w:val="cs-CZ"/>
        </w:rPr>
        <w:t>5</w:t>
      </w:r>
      <w:r w:rsidRPr="007941E7">
        <w:rPr>
          <w:rFonts w:ascii="Arial" w:hAnsi="Arial" w:cs="Arial"/>
          <w:lang w:val="cs-CZ"/>
        </w:rPr>
        <w:t xml:space="preserve">00 000 Kč (slovy: </w:t>
      </w:r>
      <w:r w:rsidR="003D4CD2" w:rsidRPr="007941E7">
        <w:rPr>
          <w:rFonts w:ascii="Arial" w:hAnsi="Arial" w:cs="Arial"/>
          <w:lang w:val="cs-CZ"/>
        </w:rPr>
        <w:t xml:space="preserve">pět set </w:t>
      </w:r>
      <w:r w:rsidRPr="007941E7">
        <w:rPr>
          <w:rFonts w:ascii="Arial" w:hAnsi="Arial" w:cs="Arial"/>
          <w:lang w:val="cs-CZ"/>
        </w:rPr>
        <w:t>tisíc korun českých) za každý jednotlivý případ porušení povinností</w:t>
      </w:r>
      <w:r w:rsidR="003D4CD2" w:rsidRPr="007941E7">
        <w:rPr>
          <w:rFonts w:ascii="Arial" w:hAnsi="Arial" w:cs="Arial"/>
          <w:lang w:val="cs-CZ"/>
        </w:rPr>
        <w:t xml:space="preserve"> podle článku </w:t>
      </w:r>
      <w:proofErr w:type="spellStart"/>
      <w:r w:rsidR="003D4CD2" w:rsidRPr="007941E7">
        <w:rPr>
          <w:rFonts w:ascii="Arial" w:hAnsi="Arial" w:cs="Arial"/>
          <w:lang w:val="cs-CZ"/>
        </w:rPr>
        <w:t>IIb</w:t>
      </w:r>
      <w:proofErr w:type="spellEnd"/>
      <w:r w:rsidR="003D4CD2" w:rsidRPr="007941E7">
        <w:rPr>
          <w:rFonts w:ascii="Arial" w:hAnsi="Arial" w:cs="Arial"/>
          <w:lang w:val="cs-CZ"/>
        </w:rPr>
        <w:t>. Bod č.1 této smlouvy.</w:t>
      </w:r>
    </w:p>
    <w:p w14:paraId="2BC3C2EC" w14:textId="400456DA" w:rsidR="00263339" w:rsidRPr="007941E7" w:rsidRDefault="00263339" w:rsidP="00263339">
      <w:pPr>
        <w:pStyle w:val="Zkladntextodsazen"/>
        <w:numPr>
          <w:ilvl w:val="0"/>
          <w:numId w:val="6"/>
        </w:numPr>
        <w:tabs>
          <w:tab w:val="left" w:pos="360"/>
        </w:tabs>
        <w:spacing w:line="360" w:lineRule="auto"/>
        <w:jc w:val="both"/>
        <w:rPr>
          <w:lang w:val="cs-CZ"/>
        </w:rPr>
      </w:pPr>
      <w:r w:rsidRPr="007941E7">
        <w:rPr>
          <w:rFonts w:ascii="Arial" w:hAnsi="Arial" w:cs="Arial"/>
          <w:lang w:val="cs-CZ"/>
        </w:rPr>
        <w:t xml:space="preserve">Za porušení povinností týkajících se konkurenční doložky podle článku </w:t>
      </w:r>
      <w:proofErr w:type="spellStart"/>
      <w:r w:rsidRPr="007941E7">
        <w:rPr>
          <w:rFonts w:ascii="Arial" w:hAnsi="Arial" w:cs="Arial"/>
          <w:lang w:val="cs-CZ"/>
        </w:rPr>
        <w:t>IIb</w:t>
      </w:r>
      <w:proofErr w:type="spellEnd"/>
      <w:r w:rsidRPr="007941E7">
        <w:rPr>
          <w:rFonts w:ascii="Arial" w:hAnsi="Arial" w:cs="Arial"/>
          <w:lang w:val="cs-CZ"/>
        </w:rPr>
        <w:t xml:space="preserve">. Bod č.2 této smlouvy podle této smlouvy má DEGA právo uplatnit u </w:t>
      </w:r>
      <w:r w:rsidR="00D360C1" w:rsidRPr="007941E7">
        <w:rPr>
          <w:rFonts w:ascii="Arial" w:hAnsi="Arial" w:cs="Arial"/>
          <w:lang w:val="cs-CZ"/>
        </w:rPr>
        <w:t>povinného</w:t>
      </w:r>
      <w:r w:rsidRPr="007941E7">
        <w:rPr>
          <w:rFonts w:ascii="Arial" w:hAnsi="Arial" w:cs="Arial"/>
          <w:lang w:val="cs-CZ"/>
        </w:rPr>
        <w:t xml:space="preserve"> smluvní pokutu a to výši </w:t>
      </w:r>
      <w:proofErr w:type="gramStart"/>
      <w:r w:rsidRPr="007941E7">
        <w:rPr>
          <w:rFonts w:ascii="Arial" w:hAnsi="Arial" w:cs="Arial"/>
          <w:lang w:val="cs-CZ"/>
        </w:rPr>
        <w:t>10%</w:t>
      </w:r>
      <w:proofErr w:type="gramEnd"/>
      <w:r w:rsidRPr="007941E7">
        <w:rPr>
          <w:rFonts w:ascii="Arial" w:hAnsi="Arial" w:cs="Arial"/>
          <w:lang w:val="cs-CZ"/>
        </w:rPr>
        <w:t xml:space="preserve"> z obratu DEGA v kalendářním roce předcházejícím porušení povinnosti. Důvodem této výše smluvní pokuty je hodnota vývoje (know-how) a jeho přínos pro DEGA. </w:t>
      </w:r>
    </w:p>
    <w:p w14:paraId="62F8D2CD" w14:textId="4E07D153" w:rsidR="003B4ED6" w:rsidRPr="007941E7" w:rsidRDefault="00456C89">
      <w:pPr>
        <w:pStyle w:val="Zkladntextodsazen"/>
        <w:numPr>
          <w:ilvl w:val="0"/>
          <w:numId w:val="6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941E7">
        <w:rPr>
          <w:rFonts w:ascii="Arial" w:hAnsi="Arial" w:cs="Arial"/>
          <w:lang w:val="cs-CZ"/>
        </w:rPr>
        <w:t xml:space="preserve">Smluvní pokutu, na kterou vznikne </w:t>
      </w:r>
      <w:r w:rsidR="00263339" w:rsidRPr="007941E7">
        <w:rPr>
          <w:rFonts w:ascii="Arial" w:hAnsi="Arial" w:cs="Arial"/>
          <w:lang w:val="cs-CZ"/>
        </w:rPr>
        <w:t>DEGA</w:t>
      </w:r>
      <w:r w:rsidR="00BB6429" w:rsidRPr="007941E7">
        <w:rPr>
          <w:rFonts w:ascii="Arial" w:hAnsi="Arial" w:cs="Arial"/>
          <w:lang w:val="cs-CZ"/>
        </w:rPr>
        <w:t xml:space="preserve"> </w:t>
      </w:r>
      <w:r w:rsidRPr="007941E7">
        <w:rPr>
          <w:rFonts w:ascii="Arial" w:hAnsi="Arial" w:cs="Arial"/>
          <w:lang w:val="cs-CZ"/>
        </w:rPr>
        <w:t xml:space="preserve">nárok dle této smlouvy, je </w:t>
      </w:r>
      <w:r w:rsidR="00BB6429" w:rsidRPr="007941E7">
        <w:rPr>
          <w:rFonts w:ascii="Arial" w:hAnsi="Arial" w:cs="Arial"/>
          <w:lang w:val="cs-CZ"/>
        </w:rPr>
        <w:t>povinný</w:t>
      </w:r>
      <w:r w:rsidR="00263339" w:rsidRPr="007941E7">
        <w:rPr>
          <w:rFonts w:ascii="Arial" w:hAnsi="Arial" w:cs="Arial"/>
          <w:lang w:val="cs-CZ"/>
        </w:rPr>
        <w:t xml:space="preserve"> </w:t>
      </w:r>
      <w:r w:rsidRPr="007941E7">
        <w:rPr>
          <w:rFonts w:ascii="Arial" w:hAnsi="Arial" w:cs="Arial"/>
          <w:lang w:val="cs-CZ"/>
        </w:rPr>
        <w:t>povin</w:t>
      </w:r>
      <w:r w:rsidR="00BB6429" w:rsidRPr="007941E7">
        <w:rPr>
          <w:rFonts w:ascii="Arial" w:hAnsi="Arial" w:cs="Arial"/>
          <w:lang w:val="cs-CZ"/>
        </w:rPr>
        <w:t>en</w:t>
      </w:r>
      <w:r w:rsidRPr="007941E7">
        <w:rPr>
          <w:rFonts w:ascii="Arial" w:hAnsi="Arial" w:cs="Arial"/>
          <w:lang w:val="cs-CZ"/>
        </w:rPr>
        <w:t xml:space="preserve"> uhradit do třiceti kalendářních dnů ode dne doručení výzvy k úhradě smluvní pokuty. V případě pochybností se má výzva za doručenou třetí den po jejím odeslání.</w:t>
      </w:r>
    </w:p>
    <w:p w14:paraId="7EBBFCE7" w14:textId="1C233733" w:rsidR="003B4ED6" w:rsidRPr="007941E7" w:rsidRDefault="00456C89">
      <w:pPr>
        <w:pStyle w:val="Zkladntextodsazen"/>
        <w:numPr>
          <w:ilvl w:val="0"/>
          <w:numId w:val="6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941E7">
        <w:rPr>
          <w:rFonts w:ascii="Arial" w:hAnsi="Arial" w:cs="Arial"/>
          <w:lang w:val="cs-CZ"/>
        </w:rPr>
        <w:t xml:space="preserve">Způsobí-li jedna smluvní strana druhé smluvní straně škodu porušením této smlouvy, odpovídá za ni dle obecných právních předpisů. Zaplacením smluvní pokuty není dotčen nárok na náhradu škody. </w:t>
      </w:r>
    </w:p>
    <w:p w14:paraId="0E095DCC" w14:textId="77777777" w:rsidR="00CB276C" w:rsidRPr="007941E7" w:rsidRDefault="00CB276C" w:rsidP="00CB276C">
      <w:pPr>
        <w:pStyle w:val="Zkladntextodsazen"/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0CE2227B" w14:textId="77777777" w:rsidR="003B4ED6" w:rsidRDefault="00456C89">
      <w:pPr>
        <w:pStyle w:val="StylNadpis7Tahoma11bnenTun"/>
        <w:tabs>
          <w:tab w:val="left" w:pos="360"/>
        </w:tabs>
        <w:spacing w:before="360" w:line="360" w:lineRule="auto"/>
        <w:ind w:left="360" w:hanging="36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0"/>
        </w:rPr>
        <w:lastRenderedPageBreak/>
        <w:t>Článek IV.</w:t>
      </w:r>
    </w:p>
    <w:p w14:paraId="5A518633" w14:textId="77777777" w:rsidR="003B4ED6" w:rsidRDefault="00456C89">
      <w:pPr>
        <w:pStyle w:val="Zkladntextodsazen"/>
        <w:numPr>
          <w:ilvl w:val="0"/>
          <w:numId w:val="5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lang w:val="cs-CZ"/>
        </w:rPr>
        <w:t xml:space="preserve">Smlouva nabývá platnosti a účinnosti dnem podpisu oprávněnými zástupci obou smluvních stran. </w:t>
      </w:r>
    </w:p>
    <w:p w14:paraId="181B6157" w14:textId="33B22ACB" w:rsidR="00263339" w:rsidRDefault="00456C89" w:rsidP="00263339">
      <w:pPr>
        <w:pStyle w:val="Zkladntextodsazen"/>
        <w:numPr>
          <w:ilvl w:val="0"/>
          <w:numId w:val="5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Smlouva se uzavírá na dobu </w:t>
      </w:r>
      <w:r w:rsidR="004E675E">
        <w:rPr>
          <w:rFonts w:ascii="Arial" w:hAnsi="Arial" w:cs="Arial"/>
          <w:lang w:val="cs-CZ"/>
        </w:rPr>
        <w:t>určitou a do v déle 30 let od platnosti a účinnosti smlouvy</w:t>
      </w:r>
      <w:r>
        <w:rPr>
          <w:rFonts w:ascii="Arial" w:hAnsi="Arial" w:cs="Arial"/>
          <w:lang w:val="cs-CZ"/>
        </w:rPr>
        <w:t xml:space="preserve"> </w:t>
      </w:r>
    </w:p>
    <w:p w14:paraId="552081E4" w14:textId="7BC85AC7" w:rsidR="004E675E" w:rsidRDefault="004E675E" w:rsidP="00263339">
      <w:pPr>
        <w:pStyle w:val="Zkladntextodsazen"/>
        <w:numPr>
          <w:ilvl w:val="0"/>
          <w:numId w:val="5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Tato smlouva je platná a účinná dnem podpisu této smlouvy oběma smluvníma stranami.</w:t>
      </w:r>
    </w:p>
    <w:p w14:paraId="0496313E" w14:textId="7B925F66" w:rsidR="003B4ED6" w:rsidRPr="00C06726" w:rsidRDefault="004E75AD">
      <w:pPr>
        <w:pStyle w:val="Zkladntextodsazen"/>
        <w:numPr>
          <w:ilvl w:val="0"/>
          <w:numId w:val="5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lang w:val="cs-CZ"/>
        </w:rPr>
      </w:pPr>
      <w:r>
        <w:rPr>
          <w:rFonts w:ascii="Arial" w:hAnsi="Arial" w:cs="Arial"/>
          <w:lang w:val="cs-CZ"/>
        </w:rPr>
        <w:t>Smluvní strany se ujednaly, že tuto smlouvu není možné předčasně vypovědět.</w:t>
      </w:r>
      <w:r w:rsidR="004E675E" w:rsidRPr="00C06726">
        <w:rPr>
          <w:lang w:val="cs-CZ"/>
        </w:rPr>
        <w:t xml:space="preserve"> </w:t>
      </w:r>
    </w:p>
    <w:p w14:paraId="3E81AB92" w14:textId="77777777" w:rsidR="003B4ED6" w:rsidRDefault="00456C89">
      <w:pPr>
        <w:pStyle w:val="Zkladntextodsazen"/>
        <w:numPr>
          <w:ilvl w:val="0"/>
          <w:numId w:val="5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lang w:val="cs-CZ"/>
        </w:rPr>
        <w:t>Veškeré změny a doplňky této smlouvy vyžadují písemný souhlas obou smluvních stran ve formě následně číslovaných dodatků.</w:t>
      </w:r>
    </w:p>
    <w:p w14:paraId="0F9FE69F" w14:textId="77777777" w:rsidR="003B4ED6" w:rsidRPr="00C06726" w:rsidRDefault="00456C89">
      <w:pPr>
        <w:pStyle w:val="Zkladntextodsazen"/>
        <w:numPr>
          <w:ilvl w:val="0"/>
          <w:numId w:val="5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lang w:val="cs-CZ"/>
        </w:rPr>
      </w:pPr>
      <w:r>
        <w:rPr>
          <w:rFonts w:ascii="Arial" w:hAnsi="Arial" w:cs="Arial"/>
          <w:lang w:val="cs-CZ"/>
        </w:rPr>
        <w:t>Právní vztahy vzniklé z této smlouvy a vyplývající z této smlouvy se řídí právním řádem České republiky.</w:t>
      </w:r>
    </w:p>
    <w:p w14:paraId="045F086E" w14:textId="61B464BF" w:rsidR="003B4ED6" w:rsidRPr="00C06726" w:rsidRDefault="00456C89">
      <w:pPr>
        <w:pStyle w:val="Zkladntextodsazen"/>
        <w:numPr>
          <w:ilvl w:val="0"/>
          <w:numId w:val="5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lang w:val="cs-CZ"/>
        </w:rPr>
      </w:pPr>
      <w:r>
        <w:rPr>
          <w:rFonts w:ascii="Arial" w:hAnsi="Arial" w:cs="Arial"/>
          <w:lang w:val="cs-CZ"/>
        </w:rPr>
        <w:t xml:space="preserve">Tato smlouva je vyhotovena ve dvou výtiscích, z nichž každá smluvní strana obdrží po podpisu jeden výtisk. </w:t>
      </w:r>
    </w:p>
    <w:p w14:paraId="6089CB20" w14:textId="77777777" w:rsidR="006D6288" w:rsidRPr="00C06726" w:rsidRDefault="006D6288" w:rsidP="006D6288">
      <w:pPr>
        <w:pStyle w:val="Zkladntextodsazen"/>
        <w:tabs>
          <w:tab w:val="left" w:pos="360"/>
        </w:tabs>
        <w:spacing w:line="360" w:lineRule="auto"/>
        <w:ind w:left="360"/>
        <w:jc w:val="both"/>
        <w:rPr>
          <w:lang w:val="cs-CZ"/>
        </w:rPr>
      </w:pPr>
    </w:p>
    <w:tbl>
      <w:tblPr>
        <w:tblW w:w="8862" w:type="dxa"/>
        <w:tblInd w:w="425" w:type="dxa"/>
        <w:tblLayout w:type="fixed"/>
        <w:tblLook w:val="01E0" w:firstRow="1" w:lastRow="1" w:firstColumn="1" w:lastColumn="1" w:noHBand="0" w:noVBand="0"/>
      </w:tblPr>
      <w:tblGrid>
        <w:gridCol w:w="4542"/>
        <w:gridCol w:w="4320"/>
      </w:tblGrid>
      <w:tr w:rsidR="003B4ED6" w14:paraId="5DEDBB1E" w14:textId="77777777">
        <w:tc>
          <w:tcPr>
            <w:tcW w:w="4541" w:type="dxa"/>
            <w:shd w:val="clear" w:color="auto" w:fill="auto"/>
          </w:tcPr>
          <w:p w14:paraId="4CD30CF2" w14:textId="5B5F6B70" w:rsidR="003B4ED6" w:rsidRDefault="00456C89">
            <w:pPr>
              <w:pStyle w:val="Zkladntextodsazen"/>
              <w:widowControl w:val="0"/>
              <w:spacing w:line="360" w:lineRule="auto"/>
              <w:ind w:left="0"/>
            </w:pPr>
            <w:r>
              <w:rPr>
                <w:rFonts w:ascii="Arial" w:hAnsi="Arial" w:cs="Arial"/>
                <w:lang w:val="cs-CZ"/>
              </w:rPr>
              <w:t xml:space="preserve">V </w:t>
            </w:r>
            <w:r w:rsidR="006D6288">
              <w:rPr>
                <w:rFonts w:ascii="Arial" w:hAnsi="Arial" w:cs="Arial"/>
                <w:lang w:val="cs-CZ"/>
              </w:rPr>
              <w:t>Praze</w:t>
            </w:r>
            <w:r>
              <w:rPr>
                <w:rFonts w:ascii="Arial" w:hAnsi="Arial" w:cs="Arial"/>
                <w:lang w:val="cs-CZ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</w:tcPr>
          <w:p w14:paraId="57A48777" w14:textId="7DE1D2C3" w:rsidR="003B4ED6" w:rsidRDefault="00C06726">
            <w:pPr>
              <w:pStyle w:val="Zkladntextodsazen"/>
              <w:widowControl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 Praze</w:t>
            </w:r>
          </w:p>
        </w:tc>
      </w:tr>
      <w:tr w:rsidR="003B4ED6" w14:paraId="483250CA" w14:textId="77777777">
        <w:tc>
          <w:tcPr>
            <w:tcW w:w="4541" w:type="dxa"/>
            <w:shd w:val="clear" w:color="auto" w:fill="auto"/>
          </w:tcPr>
          <w:p w14:paraId="04305468" w14:textId="77777777" w:rsidR="003B4ED6" w:rsidRDefault="003B4ED6">
            <w:pPr>
              <w:widowControl w:val="0"/>
              <w:spacing w:line="360" w:lineRule="auto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4320" w:type="dxa"/>
            <w:shd w:val="clear" w:color="auto" w:fill="auto"/>
          </w:tcPr>
          <w:p w14:paraId="4D22B97A" w14:textId="77777777" w:rsidR="003B4ED6" w:rsidRDefault="003B4ED6">
            <w:pPr>
              <w:widowControl w:val="0"/>
              <w:spacing w:line="360" w:lineRule="auto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3B4ED6" w14:paraId="6AED4A48" w14:textId="77777777">
        <w:trPr>
          <w:trHeight w:val="198"/>
        </w:trPr>
        <w:tc>
          <w:tcPr>
            <w:tcW w:w="4541" w:type="dxa"/>
            <w:shd w:val="clear" w:color="auto" w:fill="auto"/>
          </w:tcPr>
          <w:p w14:paraId="4D523C8F" w14:textId="77777777" w:rsidR="003B4ED6" w:rsidRDefault="003B4ED6">
            <w:pPr>
              <w:widowControl w:val="0"/>
              <w:spacing w:line="360" w:lineRule="auto"/>
              <w:jc w:val="center"/>
              <w:rPr>
                <w:rStyle w:val="platne"/>
              </w:rPr>
            </w:pPr>
          </w:p>
          <w:p w14:paraId="66EA185B" w14:textId="77777777" w:rsidR="003B4ED6" w:rsidRDefault="003B4ED6">
            <w:pPr>
              <w:widowControl w:val="0"/>
              <w:spacing w:line="360" w:lineRule="auto"/>
              <w:jc w:val="center"/>
              <w:rPr>
                <w:rStyle w:val="platne"/>
              </w:rPr>
            </w:pPr>
          </w:p>
          <w:p w14:paraId="53226D0A" w14:textId="77777777" w:rsidR="003B4ED6" w:rsidRDefault="00456C89" w:rsidP="006D6288">
            <w:pPr>
              <w:widowControl w:val="0"/>
              <w:spacing w:line="360" w:lineRule="auto"/>
              <w:rPr>
                <w:rStyle w:val="platne"/>
                <w:rFonts w:ascii="Arial" w:hAnsi="Arial" w:cs="Arial"/>
                <w:b/>
                <w:lang w:val="cs-CZ"/>
              </w:rPr>
            </w:pPr>
            <w:r>
              <w:rPr>
                <w:rStyle w:val="platne"/>
                <w:rFonts w:ascii="Arial" w:hAnsi="Arial" w:cs="Arial"/>
                <w:b/>
                <w:lang w:val="cs-CZ"/>
              </w:rPr>
              <w:t xml:space="preserve">Ing. </w:t>
            </w:r>
            <w:r w:rsidR="006D6288">
              <w:rPr>
                <w:rStyle w:val="platne"/>
                <w:rFonts w:ascii="Arial" w:hAnsi="Arial" w:cs="Arial"/>
                <w:b/>
                <w:lang w:val="cs-CZ"/>
              </w:rPr>
              <w:t>Viliam Sič, Ph.D.</w:t>
            </w:r>
          </w:p>
          <w:p w14:paraId="3DB5562B" w14:textId="592ECABB" w:rsidR="006D6288" w:rsidRPr="00C06726" w:rsidRDefault="00C06726" w:rsidP="006D6288">
            <w:pPr>
              <w:widowControl w:val="0"/>
              <w:spacing w:line="360" w:lineRule="auto"/>
              <w:rPr>
                <w:lang w:val="fr-BE"/>
              </w:rPr>
            </w:pPr>
            <w:r>
              <w:rPr>
                <w:rStyle w:val="platne"/>
                <w:rFonts w:ascii="Arial" w:hAnsi="Arial" w:cs="Arial"/>
                <w:b/>
                <w:lang w:val="cs-CZ"/>
              </w:rPr>
              <w:t>jednatel</w:t>
            </w:r>
            <w:r w:rsidR="006D6288">
              <w:rPr>
                <w:rStyle w:val="platne"/>
                <w:rFonts w:ascii="Arial" w:hAnsi="Arial" w:cs="Arial"/>
                <w:b/>
                <w:lang w:val="cs-CZ"/>
              </w:rPr>
              <w:t xml:space="preserve"> DEGA CZ s.r.o.</w:t>
            </w:r>
          </w:p>
        </w:tc>
        <w:tc>
          <w:tcPr>
            <w:tcW w:w="4320" w:type="dxa"/>
            <w:shd w:val="clear" w:color="auto" w:fill="auto"/>
          </w:tcPr>
          <w:p w14:paraId="70B773CE" w14:textId="77777777" w:rsidR="003B4ED6" w:rsidRDefault="003B4ED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lang w:val="cs-CZ"/>
              </w:rPr>
            </w:pPr>
          </w:p>
          <w:p w14:paraId="48E28AEA" w14:textId="77777777" w:rsidR="003B4ED6" w:rsidRDefault="003B4ED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lang w:val="cs-CZ"/>
              </w:rPr>
            </w:pPr>
          </w:p>
          <w:p w14:paraId="2FBB2A35" w14:textId="30B019F8" w:rsidR="003B4ED6" w:rsidRDefault="00277F8F" w:rsidP="00277F8F">
            <w:pPr>
              <w:widowControl w:val="0"/>
              <w:shd w:val="clear" w:color="auto" w:fill="FFFF00"/>
              <w:spacing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………………..</w:t>
            </w:r>
          </w:p>
          <w:p w14:paraId="0845702E" w14:textId="7324563A" w:rsidR="006D6288" w:rsidRDefault="006D6288" w:rsidP="006D6288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lang w:val="cs-CZ"/>
              </w:rPr>
            </w:pPr>
          </w:p>
        </w:tc>
      </w:tr>
      <w:tr w:rsidR="003B4ED6" w14:paraId="183BF000" w14:textId="77777777">
        <w:tc>
          <w:tcPr>
            <w:tcW w:w="4541" w:type="dxa"/>
            <w:shd w:val="clear" w:color="auto" w:fill="auto"/>
          </w:tcPr>
          <w:p w14:paraId="2C47A77D" w14:textId="77777777" w:rsidR="003B4ED6" w:rsidRDefault="003B4ED6">
            <w:pPr>
              <w:widowControl w:val="0"/>
              <w:spacing w:line="360" w:lineRule="auto"/>
              <w:jc w:val="center"/>
              <w:rPr>
                <w:rFonts w:ascii="Arial" w:hAnsi="Arial" w:cs="Arial"/>
                <w:lang w:val="cs-CZ"/>
              </w:rPr>
            </w:pPr>
          </w:p>
          <w:p w14:paraId="53F13FA6" w14:textId="77777777" w:rsidR="003B4ED6" w:rsidRDefault="003B4ED6">
            <w:pPr>
              <w:widowControl w:val="0"/>
              <w:spacing w:line="360" w:lineRule="auto"/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4320" w:type="dxa"/>
            <w:shd w:val="clear" w:color="auto" w:fill="auto"/>
          </w:tcPr>
          <w:p w14:paraId="6923A9F4" w14:textId="77777777" w:rsidR="003B4ED6" w:rsidRDefault="003B4ED6" w:rsidP="00C06726">
            <w:pPr>
              <w:widowControl w:val="0"/>
              <w:spacing w:line="360" w:lineRule="auto"/>
              <w:rPr>
                <w:rFonts w:ascii="Arial" w:hAnsi="Arial" w:cs="Arial"/>
                <w:lang w:val="cs-CZ"/>
              </w:rPr>
            </w:pPr>
          </w:p>
        </w:tc>
      </w:tr>
      <w:tr w:rsidR="003B4ED6" w14:paraId="3710CB46" w14:textId="77777777">
        <w:tc>
          <w:tcPr>
            <w:tcW w:w="4541" w:type="dxa"/>
            <w:shd w:val="clear" w:color="auto" w:fill="auto"/>
          </w:tcPr>
          <w:p w14:paraId="4E72FB3A" w14:textId="77777777" w:rsidR="003B4ED6" w:rsidRDefault="00456C89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............................................</w:t>
            </w:r>
          </w:p>
          <w:p w14:paraId="2C1CC7FF" w14:textId="77777777" w:rsidR="003B4ED6" w:rsidRDefault="003B4ED6">
            <w:pPr>
              <w:widowControl w:val="0"/>
              <w:spacing w:line="360" w:lineRule="auto"/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4320" w:type="dxa"/>
            <w:shd w:val="clear" w:color="auto" w:fill="auto"/>
          </w:tcPr>
          <w:p w14:paraId="67315900" w14:textId="77777777" w:rsidR="003B4ED6" w:rsidRDefault="00456C89" w:rsidP="00C06726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.............................................</w:t>
            </w:r>
          </w:p>
          <w:p w14:paraId="6B304D42" w14:textId="77777777" w:rsidR="003B4ED6" w:rsidRDefault="003B4ED6">
            <w:pPr>
              <w:widowControl w:val="0"/>
              <w:spacing w:line="360" w:lineRule="auto"/>
              <w:jc w:val="center"/>
              <w:rPr>
                <w:rFonts w:ascii="Arial" w:hAnsi="Arial" w:cs="Arial"/>
                <w:lang w:val="cs-CZ"/>
              </w:rPr>
            </w:pPr>
          </w:p>
        </w:tc>
      </w:tr>
      <w:tr w:rsidR="003B4ED6" w14:paraId="76F89D09" w14:textId="77777777">
        <w:tc>
          <w:tcPr>
            <w:tcW w:w="4541" w:type="dxa"/>
            <w:shd w:val="clear" w:color="auto" w:fill="auto"/>
          </w:tcPr>
          <w:p w14:paraId="1A52FE4B" w14:textId="77777777" w:rsidR="003B4ED6" w:rsidRDefault="003B4ED6">
            <w:pPr>
              <w:widowControl w:val="0"/>
              <w:spacing w:line="360" w:lineRule="auto"/>
              <w:rPr>
                <w:rFonts w:ascii="Arial" w:hAnsi="Arial" w:cs="Arial"/>
                <w:lang w:val="cs-CZ"/>
              </w:rPr>
            </w:pPr>
          </w:p>
        </w:tc>
        <w:tc>
          <w:tcPr>
            <w:tcW w:w="4320" w:type="dxa"/>
            <w:shd w:val="clear" w:color="auto" w:fill="auto"/>
          </w:tcPr>
          <w:p w14:paraId="7CF2501E" w14:textId="77777777" w:rsidR="003B4ED6" w:rsidRDefault="003B4ED6">
            <w:pPr>
              <w:widowControl w:val="0"/>
              <w:spacing w:line="360" w:lineRule="auto"/>
              <w:jc w:val="center"/>
              <w:rPr>
                <w:rFonts w:ascii="Arial" w:hAnsi="Arial" w:cs="Arial"/>
                <w:lang w:val="cs-CZ"/>
              </w:rPr>
            </w:pPr>
          </w:p>
        </w:tc>
      </w:tr>
    </w:tbl>
    <w:p w14:paraId="3AAD5223" w14:textId="77777777" w:rsidR="003B4ED6" w:rsidRDefault="00456C89">
      <w:pPr>
        <w:spacing w:line="360" w:lineRule="auto"/>
        <w:ind w:right="-567"/>
      </w:pPr>
      <w:r>
        <w:rPr>
          <w:rFonts w:ascii="Arial" w:hAnsi="Arial" w:cs="Arial"/>
          <w:lang w:val="cs-CZ"/>
        </w:rPr>
        <w:tab/>
      </w:r>
    </w:p>
    <w:sectPr w:rsidR="003B4ED6" w:rsidSect="006D6288">
      <w:footerReference w:type="default" r:id="rId8"/>
      <w:pgSz w:w="11680" w:h="16953"/>
      <w:pgMar w:top="1429" w:right="1133" w:bottom="1560" w:left="1190" w:header="0" w:footer="39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33CFC" w14:textId="77777777" w:rsidR="00A37718" w:rsidRDefault="00A37718">
      <w:r>
        <w:separator/>
      </w:r>
    </w:p>
  </w:endnote>
  <w:endnote w:type="continuationSeparator" w:id="0">
    <w:p w14:paraId="647D42CE" w14:textId="77777777" w:rsidR="00A37718" w:rsidRDefault="00A3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07EA" w14:textId="77777777" w:rsidR="003B4ED6" w:rsidRPr="006D6288" w:rsidRDefault="00456C89">
    <w:pPr>
      <w:pStyle w:val="Zpat"/>
      <w:jc w:val="center"/>
      <w:rPr>
        <w:rFonts w:ascii="Arial" w:hAnsi="Arial" w:cs="Arial"/>
        <w:sz w:val="22"/>
        <w:szCs w:val="22"/>
      </w:rPr>
    </w:pPr>
    <w:r w:rsidRPr="006D6288">
      <w:rPr>
        <w:rFonts w:ascii="Arial" w:hAnsi="Arial" w:cs="Arial"/>
        <w:sz w:val="22"/>
        <w:szCs w:val="22"/>
      </w:rPr>
      <w:fldChar w:fldCharType="begin"/>
    </w:r>
    <w:r w:rsidRPr="006D6288">
      <w:rPr>
        <w:rFonts w:ascii="Arial" w:hAnsi="Arial" w:cs="Arial"/>
        <w:sz w:val="22"/>
        <w:szCs w:val="22"/>
      </w:rPr>
      <w:instrText>PAGE</w:instrText>
    </w:r>
    <w:r w:rsidRPr="006D6288">
      <w:rPr>
        <w:rFonts w:ascii="Arial" w:hAnsi="Arial" w:cs="Arial"/>
        <w:sz w:val="22"/>
        <w:szCs w:val="22"/>
      </w:rPr>
      <w:fldChar w:fldCharType="separate"/>
    </w:r>
    <w:r w:rsidRPr="006D6288">
      <w:rPr>
        <w:rFonts w:ascii="Arial" w:hAnsi="Arial" w:cs="Arial"/>
        <w:sz w:val="22"/>
        <w:szCs w:val="22"/>
      </w:rPr>
      <w:t>4</w:t>
    </w:r>
    <w:r w:rsidRPr="006D6288">
      <w:rPr>
        <w:rFonts w:ascii="Arial" w:hAnsi="Arial" w:cs="Arial"/>
        <w:sz w:val="22"/>
        <w:szCs w:val="22"/>
      </w:rPr>
      <w:fldChar w:fldCharType="end"/>
    </w:r>
    <w:r w:rsidRPr="006D6288">
      <w:rPr>
        <w:rFonts w:ascii="Arial" w:hAnsi="Arial" w:cs="Arial"/>
        <w:sz w:val="22"/>
        <w:szCs w:val="22"/>
      </w:rPr>
      <w:t>/</w:t>
    </w:r>
    <w:r w:rsidRPr="006D6288">
      <w:rPr>
        <w:rFonts w:ascii="Arial" w:hAnsi="Arial" w:cs="Arial"/>
        <w:sz w:val="22"/>
        <w:szCs w:val="22"/>
      </w:rPr>
      <w:fldChar w:fldCharType="begin"/>
    </w:r>
    <w:r w:rsidRPr="006D6288">
      <w:rPr>
        <w:rFonts w:ascii="Arial" w:hAnsi="Arial" w:cs="Arial"/>
        <w:sz w:val="22"/>
        <w:szCs w:val="22"/>
      </w:rPr>
      <w:instrText>NUMPAGES</w:instrText>
    </w:r>
    <w:r w:rsidRPr="006D6288">
      <w:rPr>
        <w:rFonts w:ascii="Arial" w:hAnsi="Arial" w:cs="Arial"/>
        <w:sz w:val="22"/>
        <w:szCs w:val="22"/>
      </w:rPr>
      <w:fldChar w:fldCharType="separate"/>
    </w:r>
    <w:r w:rsidRPr="006D6288">
      <w:rPr>
        <w:rFonts w:ascii="Arial" w:hAnsi="Arial" w:cs="Arial"/>
        <w:sz w:val="22"/>
        <w:szCs w:val="22"/>
      </w:rPr>
      <w:t>4</w:t>
    </w:r>
    <w:r w:rsidRPr="006D6288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E5DD" w14:textId="77777777" w:rsidR="00A37718" w:rsidRDefault="00A37718">
      <w:pPr>
        <w:rPr>
          <w:sz w:val="12"/>
        </w:rPr>
      </w:pPr>
      <w:r>
        <w:separator/>
      </w:r>
    </w:p>
  </w:footnote>
  <w:footnote w:type="continuationSeparator" w:id="0">
    <w:p w14:paraId="3D17B2ED" w14:textId="77777777" w:rsidR="00A37718" w:rsidRDefault="00A37718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4FEF"/>
    <w:multiLevelType w:val="multilevel"/>
    <w:tmpl w:val="EE745C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3CB64A3D"/>
    <w:multiLevelType w:val="multilevel"/>
    <w:tmpl w:val="090441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492E1C69"/>
    <w:multiLevelType w:val="multilevel"/>
    <w:tmpl w:val="CC22DA3A"/>
    <w:lvl w:ilvl="0">
      <w:start w:val="1"/>
      <w:numFmt w:val="decimal"/>
      <w:lvlText w:val="%1."/>
      <w:lvlJc w:val="left"/>
      <w:pPr>
        <w:tabs>
          <w:tab w:val="num" w:pos="2618"/>
        </w:tabs>
        <w:ind w:left="3338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4AC07418"/>
    <w:multiLevelType w:val="multilevel"/>
    <w:tmpl w:val="1FCC5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6EA073E"/>
    <w:multiLevelType w:val="multilevel"/>
    <w:tmpl w:val="24FC46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9F966C7"/>
    <w:multiLevelType w:val="multilevel"/>
    <w:tmpl w:val="980A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A8178E"/>
    <w:multiLevelType w:val="multilevel"/>
    <w:tmpl w:val="343C61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 w16cid:durableId="1796291225">
    <w:abstractNumId w:val="2"/>
  </w:num>
  <w:num w:numId="2" w16cid:durableId="106707232">
    <w:abstractNumId w:val="1"/>
  </w:num>
  <w:num w:numId="3" w16cid:durableId="1615943285">
    <w:abstractNumId w:val="0"/>
  </w:num>
  <w:num w:numId="4" w16cid:durableId="1903565195">
    <w:abstractNumId w:val="6"/>
  </w:num>
  <w:num w:numId="5" w16cid:durableId="1607077630">
    <w:abstractNumId w:val="5"/>
  </w:num>
  <w:num w:numId="6" w16cid:durableId="1273246869">
    <w:abstractNumId w:val="3"/>
  </w:num>
  <w:num w:numId="7" w16cid:durableId="6353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D6"/>
    <w:rsid w:val="000076FA"/>
    <w:rsid w:val="0004514B"/>
    <w:rsid w:val="00055B44"/>
    <w:rsid w:val="0009156F"/>
    <w:rsid w:val="000D280A"/>
    <w:rsid w:val="000F35F6"/>
    <w:rsid w:val="00127A33"/>
    <w:rsid w:val="00146C8A"/>
    <w:rsid w:val="00174FEA"/>
    <w:rsid w:val="001839F7"/>
    <w:rsid w:val="0019293A"/>
    <w:rsid w:val="001D2DAA"/>
    <w:rsid w:val="001D518E"/>
    <w:rsid w:val="001E7522"/>
    <w:rsid w:val="00231EDF"/>
    <w:rsid w:val="00244D30"/>
    <w:rsid w:val="0024742C"/>
    <w:rsid w:val="00257ABF"/>
    <w:rsid w:val="00260E35"/>
    <w:rsid w:val="00261F6E"/>
    <w:rsid w:val="00263339"/>
    <w:rsid w:val="00263968"/>
    <w:rsid w:val="00277F8F"/>
    <w:rsid w:val="00295E81"/>
    <w:rsid w:val="00295F0D"/>
    <w:rsid w:val="002D54E8"/>
    <w:rsid w:val="00320597"/>
    <w:rsid w:val="00321F05"/>
    <w:rsid w:val="00352861"/>
    <w:rsid w:val="00371D6F"/>
    <w:rsid w:val="00374752"/>
    <w:rsid w:val="00391DA6"/>
    <w:rsid w:val="003A620E"/>
    <w:rsid w:val="003B4ED6"/>
    <w:rsid w:val="003C70BA"/>
    <w:rsid w:val="003D0EAD"/>
    <w:rsid w:val="003D4CD2"/>
    <w:rsid w:val="003D577A"/>
    <w:rsid w:val="004215F2"/>
    <w:rsid w:val="004404E3"/>
    <w:rsid w:val="00442A94"/>
    <w:rsid w:val="00456C89"/>
    <w:rsid w:val="00476E7E"/>
    <w:rsid w:val="004A3583"/>
    <w:rsid w:val="004B2768"/>
    <w:rsid w:val="004D6145"/>
    <w:rsid w:val="004E675E"/>
    <w:rsid w:val="004E75AD"/>
    <w:rsid w:val="004F0B14"/>
    <w:rsid w:val="005277A7"/>
    <w:rsid w:val="005468A8"/>
    <w:rsid w:val="00550FB4"/>
    <w:rsid w:val="00562CE7"/>
    <w:rsid w:val="00594A14"/>
    <w:rsid w:val="00604303"/>
    <w:rsid w:val="006057C4"/>
    <w:rsid w:val="006122AB"/>
    <w:rsid w:val="00631B3F"/>
    <w:rsid w:val="006563D1"/>
    <w:rsid w:val="006574B2"/>
    <w:rsid w:val="00660F4D"/>
    <w:rsid w:val="006702F5"/>
    <w:rsid w:val="006A43B5"/>
    <w:rsid w:val="006C64A2"/>
    <w:rsid w:val="006D6288"/>
    <w:rsid w:val="006E190F"/>
    <w:rsid w:val="00717864"/>
    <w:rsid w:val="00735C00"/>
    <w:rsid w:val="00776812"/>
    <w:rsid w:val="007941E7"/>
    <w:rsid w:val="00796B12"/>
    <w:rsid w:val="007A4FD8"/>
    <w:rsid w:val="007B3805"/>
    <w:rsid w:val="007F35C1"/>
    <w:rsid w:val="008843F8"/>
    <w:rsid w:val="0088526A"/>
    <w:rsid w:val="0089539D"/>
    <w:rsid w:val="00897DC1"/>
    <w:rsid w:val="008E4DBF"/>
    <w:rsid w:val="00923A16"/>
    <w:rsid w:val="00932B84"/>
    <w:rsid w:val="00987692"/>
    <w:rsid w:val="0099251D"/>
    <w:rsid w:val="009B5897"/>
    <w:rsid w:val="009D710C"/>
    <w:rsid w:val="009F4822"/>
    <w:rsid w:val="00A14800"/>
    <w:rsid w:val="00A23A74"/>
    <w:rsid w:val="00A34443"/>
    <w:rsid w:val="00A350B1"/>
    <w:rsid w:val="00A37200"/>
    <w:rsid w:val="00A37718"/>
    <w:rsid w:val="00A66A3F"/>
    <w:rsid w:val="00A77ED8"/>
    <w:rsid w:val="00A837DB"/>
    <w:rsid w:val="00A83CED"/>
    <w:rsid w:val="00A851ED"/>
    <w:rsid w:val="00AA7AFE"/>
    <w:rsid w:val="00B3404B"/>
    <w:rsid w:val="00B36EAA"/>
    <w:rsid w:val="00B922F0"/>
    <w:rsid w:val="00B961E9"/>
    <w:rsid w:val="00BA20BA"/>
    <w:rsid w:val="00BB6429"/>
    <w:rsid w:val="00BC3BEE"/>
    <w:rsid w:val="00BE0FD5"/>
    <w:rsid w:val="00BF0011"/>
    <w:rsid w:val="00C06726"/>
    <w:rsid w:val="00C241EE"/>
    <w:rsid w:val="00C44D99"/>
    <w:rsid w:val="00C64365"/>
    <w:rsid w:val="00C70572"/>
    <w:rsid w:val="00C72443"/>
    <w:rsid w:val="00C74086"/>
    <w:rsid w:val="00C93302"/>
    <w:rsid w:val="00CA2396"/>
    <w:rsid w:val="00CB276C"/>
    <w:rsid w:val="00CB4A51"/>
    <w:rsid w:val="00CE1006"/>
    <w:rsid w:val="00D0150A"/>
    <w:rsid w:val="00D071BE"/>
    <w:rsid w:val="00D1758B"/>
    <w:rsid w:val="00D220DA"/>
    <w:rsid w:val="00D360C1"/>
    <w:rsid w:val="00D37F25"/>
    <w:rsid w:val="00DA2646"/>
    <w:rsid w:val="00DB3375"/>
    <w:rsid w:val="00DD23D9"/>
    <w:rsid w:val="00DD6976"/>
    <w:rsid w:val="00DD73C7"/>
    <w:rsid w:val="00E03933"/>
    <w:rsid w:val="00E31389"/>
    <w:rsid w:val="00E55FCC"/>
    <w:rsid w:val="00E766DF"/>
    <w:rsid w:val="00EC7374"/>
    <w:rsid w:val="00ED07B3"/>
    <w:rsid w:val="00ED68E2"/>
    <w:rsid w:val="00EE7C0D"/>
    <w:rsid w:val="00F00CC7"/>
    <w:rsid w:val="00F1059B"/>
    <w:rsid w:val="00F12972"/>
    <w:rsid w:val="00F21E7B"/>
    <w:rsid w:val="00F332D5"/>
    <w:rsid w:val="00F601C7"/>
    <w:rsid w:val="00F806A1"/>
    <w:rsid w:val="00FA0EBB"/>
    <w:rsid w:val="00FA1166"/>
    <w:rsid w:val="00FD6549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FCFFB"/>
  <w15:docId w15:val="{47C4C8C5-24A4-443B-828C-36657568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26CA"/>
    <w:rPr>
      <w:color w:val="00000A"/>
      <w:lang w:val="en-US"/>
    </w:rPr>
  </w:style>
  <w:style w:type="paragraph" w:styleId="Nadpis7">
    <w:name w:val="heading 7"/>
    <w:basedOn w:val="Normln"/>
    <w:qFormat/>
    <w:rsid w:val="00803E0D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">
    <w:name w:val="platne"/>
    <w:basedOn w:val="Standardnpsmoodstavce"/>
    <w:qFormat/>
    <w:rsid w:val="00803E0D"/>
  </w:style>
  <w:style w:type="character" w:customStyle="1" w:styleId="TextbublinyChar">
    <w:name w:val="Text bubliny Char"/>
    <w:basedOn w:val="Standardnpsmoodstavce"/>
    <w:link w:val="Textbubliny"/>
    <w:qFormat/>
    <w:rsid w:val="00B34C80"/>
    <w:rPr>
      <w:rFonts w:ascii="Tahoma" w:hAnsi="Tahoma" w:cs="Tahoma"/>
      <w:sz w:val="16"/>
      <w:szCs w:val="16"/>
      <w:lang w:val="en-US"/>
    </w:rPr>
  </w:style>
  <w:style w:type="character" w:styleId="Odkaznakoment">
    <w:name w:val="annotation reference"/>
    <w:basedOn w:val="Standardnpsmoodstavce"/>
    <w:qFormat/>
    <w:rsid w:val="00B34C8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B34C80"/>
    <w:rPr>
      <w:lang w:val="en-US"/>
    </w:rPr>
  </w:style>
  <w:style w:type="character" w:customStyle="1" w:styleId="PedmtkomenteChar">
    <w:name w:val="Předmět komentáře Char"/>
    <w:basedOn w:val="TextkomenteChar"/>
    <w:link w:val="Pedmtkomente"/>
    <w:qFormat/>
    <w:rsid w:val="00B34C80"/>
    <w:rPr>
      <w:b/>
      <w:bCs/>
      <w:lang w:val="en-US"/>
    </w:rPr>
  </w:style>
  <w:style w:type="character" w:styleId="Siln">
    <w:name w:val="Strong"/>
    <w:basedOn w:val="Standardnpsmoodstavce"/>
    <w:uiPriority w:val="22"/>
    <w:qFormat/>
    <w:rsid w:val="00C15490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2F62A8"/>
    <w:rPr>
      <w:b/>
      <w:bCs/>
      <w:i/>
      <w:iCs/>
      <w:color w:val="4F81BD" w:themeColor="accent1"/>
    </w:rPr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Zkladntextodsazen">
    <w:name w:val="Body Text Indent"/>
    <w:basedOn w:val="Normln"/>
    <w:rsid w:val="00803E0D"/>
    <w:pPr>
      <w:spacing w:after="120"/>
      <w:ind w:left="283"/>
    </w:pPr>
  </w:style>
  <w:style w:type="paragraph" w:styleId="Zkladntextodsazen3">
    <w:name w:val="Body Text Indent 3"/>
    <w:basedOn w:val="Normln"/>
    <w:qFormat/>
    <w:rsid w:val="00803E0D"/>
    <w:pPr>
      <w:spacing w:after="120"/>
      <w:ind w:left="283"/>
    </w:pPr>
    <w:rPr>
      <w:sz w:val="16"/>
      <w:szCs w:val="16"/>
    </w:rPr>
  </w:style>
  <w:style w:type="paragraph" w:customStyle="1" w:styleId="StylNadpis7Tahoma11bnenTun">
    <w:name w:val="Styl Nadpis 7 + Tahoma 11 b. není Tučné"/>
    <w:basedOn w:val="Nadpis7"/>
    <w:qFormat/>
    <w:rsid w:val="00803E0D"/>
    <w:pPr>
      <w:keepNext/>
      <w:spacing w:after="120"/>
      <w:jc w:val="center"/>
    </w:pPr>
    <w:rPr>
      <w:rFonts w:ascii="Tahoma" w:hAnsi="Tahoma"/>
      <w:sz w:val="22"/>
      <w:szCs w:val="20"/>
      <w:lang w:val="cs-CZ"/>
    </w:rPr>
  </w:style>
  <w:style w:type="paragraph" w:styleId="Textbubliny">
    <w:name w:val="Balloon Text"/>
    <w:basedOn w:val="Normln"/>
    <w:link w:val="TextbublinyChar"/>
    <w:qFormat/>
    <w:rsid w:val="00B34C8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B34C80"/>
  </w:style>
  <w:style w:type="paragraph" w:styleId="Pedmtkomente">
    <w:name w:val="annotation subject"/>
    <w:basedOn w:val="Textkomente"/>
    <w:link w:val="PedmtkomenteChar"/>
    <w:qFormat/>
    <w:rsid w:val="00B34C80"/>
    <w:rPr>
      <w:b/>
      <w:bCs/>
    </w:rPr>
  </w:style>
  <w:style w:type="paragraph" w:styleId="Odstavecseseznamem">
    <w:name w:val="List Paragraph"/>
    <w:basedOn w:val="Normln"/>
    <w:uiPriority w:val="34"/>
    <w:qFormat/>
    <w:rsid w:val="00693233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</w:style>
  <w:style w:type="paragraph" w:styleId="Textpoznpodarou">
    <w:name w:val="footnote text"/>
    <w:basedOn w:val="Normln"/>
    <w:pPr>
      <w:suppressLineNumbers/>
      <w:ind w:left="339" w:hanging="339"/>
    </w:pPr>
  </w:style>
  <w:style w:type="paragraph" w:styleId="Revize">
    <w:name w:val="Revision"/>
    <w:hidden/>
    <w:uiPriority w:val="99"/>
    <w:semiHidden/>
    <w:rsid w:val="00257ABF"/>
    <w:pPr>
      <w:suppressAutoHyphens w:val="0"/>
    </w:pPr>
    <w:rPr>
      <w:color w:val="00000A"/>
      <w:lang w:val="en-US"/>
    </w:rPr>
  </w:style>
  <w:style w:type="paragraph" w:styleId="Zhlav">
    <w:name w:val="header"/>
    <w:basedOn w:val="Normln"/>
    <w:link w:val="ZhlavChar"/>
    <w:unhideWhenUsed/>
    <w:rsid w:val="00E766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66DF"/>
    <w:rPr>
      <w:color w:val="00000A"/>
      <w:lang w:val="en-US"/>
    </w:rPr>
  </w:style>
  <w:style w:type="character" w:styleId="Znakapoznpodarou">
    <w:name w:val="footnote reference"/>
    <w:basedOn w:val="Standardnpsmoodstavce"/>
    <w:semiHidden/>
    <w:unhideWhenUsed/>
    <w:rsid w:val="00E76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AA1B4-00A4-46F9-ACD8-0469E43E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MLČENLIVOSTI, OCHRANĚ INFORMACÍ A ZÁKAZU JEJICH ZNEUŽITÍ</vt:lpstr>
    </vt:vector>
  </TitlesOfParts>
  <Company>HP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MLČENLIVOSTI, OCHRANĚ INFORMACÍ A ZÁKAZU JEJICH ZNEUŽITÍ</dc:title>
  <dc:subject/>
  <dc:creator>Viliam</dc:creator>
  <dc:description/>
  <cp:lastModifiedBy>Lukáš Kuchta</cp:lastModifiedBy>
  <cp:revision>3</cp:revision>
  <dcterms:created xsi:type="dcterms:W3CDTF">2025-04-22T14:19:00Z</dcterms:created>
  <dcterms:modified xsi:type="dcterms:W3CDTF">2025-04-23T12:13:00Z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