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E899" w14:textId="77777777"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14:paraId="403E1C16" w14:textId="77777777"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29C83E0D" w14:textId="77777777"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02014C32" w14:textId="4D9B3313" w:rsidR="002436F0" w:rsidRPr="00D97C88" w:rsidRDefault="00D97C88" w:rsidP="006C792E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>„</w:t>
      </w:r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Humanitární sdružení PERSPEKTIVA, </w:t>
      </w:r>
      <w:proofErr w:type="spellStart"/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z.s</w:t>
      </w:r>
      <w:proofErr w:type="spellEnd"/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. –rekonstrukce</w:t>
      </w:r>
      <w:r w:rsidR="006C792E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</w:t>
      </w:r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nemovitosti pro sociální služby</w:t>
      </w:r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14:paraId="06D4DAFB" w14:textId="77777777"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2EE1873C" w14:textId="77777777"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3"/>
      </w:tblGrid>
      <w:tr w:rsidR="00D97C88" w:rsidRPr="00D97C88" w14:paraId="05CB7874" w14:textId="77777777" w:rsidTr="00F41063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1D0DCE2C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149306968"/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AB4038" w14:textId="78E95AC8" w:rsidR="00D97C88" w:rsidRPr="006C792E" w:rsidRDefault="006C792E" w:rsidP="00F4106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>Humanitá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r</w:t>
            </w:r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ní sdružení PERSPEKTIVA, </w:t>
            </w:r>
            <w:proofErr w:type="spellStart"/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>z.s</w:t>
            </w:r>
            <w:proofErr w:type="spellEnd"/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</w:p>
        </w:tc>
      </w:tr>
      <w:tr w:rsidR="00D97C88" w:rsidRPr="00D97C88" w14:paraId="1D4DA7F4" w14:textId="77777777" w:rsidTr="00F41063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9D8BCAD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CB1E14" w14:textId="2F8A696F" w:rsidR="00D97C88" w:rsidRPr="006C792E" w:rsidRDefault="006C792E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Havlíčkova 276, 413 01 Roudnice nad Labem</w:t>
            </w:r>
          </w:p>
        </w:tc>
      </w:tr>
      <w:tr w:rsidR="00D97C88" w:rsidRPr="00D97C88" w14:paraId="72234078" w14:textId="77777777" w:rsidTr="00F41063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7310871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DB7DC" w14:textId="5F71EA63" w:rsidR="00D97C88" w:rsidRPr="006C792E" w:rsidRDefault="006C792E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Ing. Martin</w:t>
            </w:r>
            <w:r w:rsidR="004E41E4"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Vrán</w:t>
            </w:r>
            <w:r w:rsidR="004E41E4">
              <w:rPr>
                <w:rFonts w:asciiTheme="majorHAnsi" w:hAnsiTheme="majorHAnsi"/>
                <w:bCs/>
                <w:sz w:val="22"/>
                <w:szCs w:val="22"/>
              </w:rPr>
              <w:t>ou</w:t>
            </w:r>
            <w:r w:rsidR="000E653C" w:rsidRPr="006C792E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předsed</w:t>
            </w:r>
            <w:r w:rsidR="004E41E4">
              <w:rPr>
                <w:rFonts w:asciiTheme="majorHAnsi" w:hAnsiTheme="majorHAnsi"/>
                <w:bCs/>
                <w:sz w:val="22"/>
                <w:szCs w:val="22"/>
              </w:rPr>
              <w:t>ou</w:t>
            </w:r>
          </w:p>
        </w:tc>
      </w:tr>
      <w:tr w:rsidR="00D97C88" w:rsidRPr="00D97C88" w14:paraId="70B171E5" w14:textId="77777777" w:rsidTr="00F41063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D6D3BB8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98F30F" w14:textId="4D656C19" w:rsidR="00D97C88" w:rsidRPr="006C792E" w:rsidRDefault="006C792E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62768841</w:t>
            </w:r>
          </w:p>
        </w:tc>
      </w:tr>
      <w:tr w:rsidR="00D97C88" w:rsidRPr="00D97C88" w14:paraId="55794059" w14:textId="77777777" w:rsidTr="00F41063">
        <w:trPr>
          <w:cantSplit/>
          <w:trHeight w:val="659"/>
        </w:trPr>
        <w:tc>
          <w:tcPr>
            <w:tcW w:w="2660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26B4A50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14:paraId="490EBD19" w14:textId="4E254304" w:rsidR="00D97C88" w:rsidRPr="006C792E" w:rsidRDefault="00723CBD" w:rsidP="00F41063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commentRangeStart w:id="2"/>
            <w:r w:rsidRPr="00723CBD">
              <w:rPr>
                <w:rFonts w:ascii="Cambria" w:hAnsi="Cambria"/>
                <w:sz w:val="22"/>
                <w:szCs w:val="22"/>
                <w:highlight w:val="green"/>
              </w:rPr>
              <w:t>https://zakazky.rpa.cz/</w:t>
            </w:r>
            <w:r w:rsidRPr="00723CBD">
              <w:rPr>
                <w:rFonts w:ascii="Cambria" w:hAnsi="Cambria"/>
                <w:sz w:val="22"/>
                <w:szCs w:val="22"/>
                <w:highlight w:val="green"/>
              </w:rPr>
              <w:t>...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</w:tr>
      <w:bookmarkEnd w:id="1"/>
    </w:tbl>
    <w:p w14:paraId="27A66F20" w14:textId="77777777"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701DB78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872"/>
      </w:tblGrid>
      <w:tr w:rsidR="00716DE9" w:rsidRPr="00E06459" w14:paraId="550BCF74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D4D50F3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A27699E" w14:textId="77777777" w:rsidR="00716DE9" w:rsidRPr="00E06459" w:rsidRDefault="00221D12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3"/>
          </w:p>
        </w:tc>
      </w:tr>
      <w:tr w:rsidR="00456006" w:rsidRPr="00E06459" w14:paraId="6C9FE9F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1227520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1F41A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E1E357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DE02F2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C7CE30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79CA271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77F52F33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420C11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525FB47D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F109208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9BF139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0796423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3C9C0C6E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995BCD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48F9D4E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1C034DC3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5CAEA6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A9651E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492870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4534BF8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202EAD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23D182A2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78D47A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D42E07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04F75E9F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0F5B58F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F77AA75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9AA84A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DAF0C4C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2A6604CF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CD3253D" w14:textId="77777777"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7B48941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6D33392" w14:textId="60D340A5"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0F6E2EA0" w14:textId="77777777"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4D4D15D" w14:textId="77777777"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7370888A" w14:textId="77777777"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3F331955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456006" w:rsidRPr="00E06459" w14:paraId="5EB4CD48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265FADD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3F9BFFE5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0485FBC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59341BDF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F1E16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E3A33DE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738D518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F7DF55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14:paraId="01BF9881" w14:textId="77777777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14:paraId="49E4B200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658D88A2" w14:textId="77777777"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E4A44B0" w14:textId="77777777"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Matěj Prokop" w:date="2025-04-16T08:47:00Z" w:initials="MP">
    <w:p w14:paraId="7B1608E9" w14:textId="77777777" w:rsidR="00723CBD" w:rsidRDefault="00723CBD" w:rsidP="00723CBD">
      <w:pPr>
        <w:pStyle w:val="Textkomente"/>
      </w:pPr>
      <w:r>
        <w:rPr>
          <w:rStyle w:val="Odkaznakoment"/>
        </w:rPr>
        <w:annotationRef/>
      </w:r>
      <w:r>
        <w:t>Bude doplněno po založení účtu zadavatele.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1608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A33023" w16cex:dateUtc="2025-04-16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1608E9" w16cid:durableId="02A33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9427" w14:textId="77777777" w:rsidR="00ED7D70" w:rsidRDefault="00ED7D70" w:rsidP="00C7767D">
      <w:r>
        <w:separator/>
      </w:r>
    </w:p>
  </w:endnote>
  <w:endnote w:type="continuationSeparator" w:id="0">
    <w:p w14:paraId="0BD3661A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D3C7" w14:textId="77777777" w:rsidR="00ED7D70" w:rsidRDefault="00ED7D70" w:rsidP="00C7767D">
      <w:r>
        <w:separator/>
      </w:r>
    </w:p>
  </w:footnote>
  <w:footnote w:type="continuationSeparator" w:id="0">
    <w:p w14:paraId="1E561982" w14:textId="77777777" w:rsidR="00ED7D70" w:rsidRDefault="00ED7D70" w:rsidP="00C7767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ěj Prokop">
    <w15:presenceInfo w15:providerId="AD" w15:userId="S-1-5-21-231514418-3164581991-2807187847-1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11C56"/>
    <w:rsid w:val="00014831"/>
    <w:rsid w:val="000343C0"/>
    <w:rsid w:val="00043747"/>
    <w:rsid w:val="00046682"/>
    <w:rsid w:val="00054CAF"/>
    <w:rsid w:val="00095F32"/>
    <w:rsid w:val="000C23F6"/>
    <w:rsid w:val="000E653C"/>
    <w:rsid w:val="001028C3"/>
    <w:rsid w:val="001065E8"/>
    <w:rsid w:val="00106961"/>
    <w:rsid w:val="00116068"/>
    <w:rsid w:val="00161642"/>
    <w:rsid w:val="0016753F"/>
    <w:rsid w:val="001752B6"/>
    <w:rsid w:val="001813A4"/>
    <w:rsid w:val="001E6260"/>
    <w:rsid w:val="002015DD"/>
    <w:rsid w:val="00221D12"/>
    <w:rsid w:val="00222308"/>
    <w:rsid w:val="002436F0"/>
    <w:rsid w:val="00254DD1"/>
    <w:rsid w:val="00263232"/>
    <w:rsid w:val="00270B7E"/>
    <w:rsid w:val="002814C3"/>
    <w:rsid w:val="0029799D"/>
    <w:rsid w:val="002B7324"/>
    <w:rsid w:val="002C4F73"/>
    <w:rsid w:val="002D4B55"/>
    <w:rsid w:val="00306484"/>
    <w:rsid w:val="00310E07"/>
    <w:rsid w:val="00323898"/>
    <w:rsid w:val="00324810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E41E4"/>
    <w:rsid w:val="004F5518"/>
    <w:rsid w:val="005258CA"/>
    <w:rsid w:val="00547DD6"/>
    <w:rsid w:val="00550903"/>
    <w:rsid w:val="00552513"/>
    <w:rsid w:val="00577922"/>
    <w:rsid w:val="00581DA0"/>
    <w:rsid w:val="0063697F"/>
    <w:rsid w:val="006724F8"/>
    <w:rsid w:val="006B07D6"/>
    <w:rsid w:val="006C792E"/>
    <w:rsid w:val="006D789B"/>
    <w:rsid w:val="00711A42"/>
    <w:rsid w:val="00716DE9"/>
    <w:rsid w:val="00723CBD"/>
    <w:rsid w:val="00760549"/>
    <w:rsid w:val="007C4833"/>
    <w:rsid w:val="007C6B68"/>
    <w:rsid w:val="007F0ADB"/>
    <w:rsid w:val="00805886"/>
    <w:rsid w:val="008129C7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92968"/>
    <w:rsid w:val="009A3726"/>
    <w:rsid w:val="009C6DFA"/>
    <w:rsid w:val="009C6ED2"/>
    <w:rsid w:val="009E2656"/>
    <w:rsid w:val="009F1721"/>
    <w:rsid w:val="009F3FAA"/>
    <w:rsid w:val="00A12C7B"/>
    <w:rsid w:val="00A207EF"/>
    <w:rsid w:val="00A51CB8"/>
    <w:rsid w:val="00AA2CBF"/>
    <w:rsid w:val="00B2639E"/>
    <w:rsid w:val="00B42D82"/>
    <w:rsid w:val="00B6285D"/>
    <w:rsid w:val="00B95DCA"/>
    <w:rsid w:val="00BA6450"/>
    <w:rsid w:val="00BB07BE"/>
    <w:rsid w:val="00BF0464"/>
    <w:rsid w:val="00C56D36"/>
    <w:rsid w:val="00C57C1F"/>
    <w:rsid w:val="00C7767D"/>
    <w:rsid w:val="00CC2149"/>
    <w:rsid w:val="00CE26C5"/>
    <w:rsid w:val="00CE451A"/>
    <w:rsid w:val="00D03041"/>
    <w:rsid w:val="00D36FE6"/>
    <w:rsid w:val="00D633C3"/>
    <w:rsid w:val="00D97C88"/>
    <w:rsid w:val="00DC49FF"/>
    <w:rsid w:val="00E06459"/>
    <w:rsid w:val="00E25A42"/>
    <w:rsid w:val="00E36636"/>
    <w:rsid w:val="00E56FEF"/>
    <w:rsid w:val="00E94647"/>
    <w:rsid w:val="00E9668D"/>
    <w:rsid w:val="00EA6B75"/>
    <w:rsid w:val="00EC7F79"/>
    <w:rsid w:val="00ED7D70"/>
    <w:rsid w:val="00EE63CC"/>
    <w:rsid w:val="00F20682"/>
    <w:rsid w:val="00F76D7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12E0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3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CB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C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E0712-8D38-43E7-9E31-2FA27C9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Matěj Prokop</cp:lastModifiedBy>
  <cp:revision>10</cp:revision>
  <dcterms:created xsi:type="dcterms:W3CDTF">2024-12-18T16:59:00Z</dcterms:created>
  <dcterms:modified xsi:type="dcterms:W3CDTF">2025-04-16T06:47:00Z</dcterms:modified>
</cp:coreProperties>
</file>