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06EE" w14:textId="77777777" w:rsidR="00612799" w:rsidRPr="00D017CB" w:rsidRDefault="000725C2">
      <w:pPr>
        <w:pStyle w:val="Nadpis1"/>
        <w:rPr>
          <w:lang w:val="cs-CZ"/>
        </w:rPr>
      </w:pPr>
      <w:r w:rsidRPr="00D017CB">
        <w:rPr>
          <w:lang w:val="cs-CZ"/>
        </w:rPr>
        <w:t>Specifikace předmětu plnění</w:t>
      </w:r>
    </w:p>
    <w:p w14:paraId="11C69BE6" w14:textId="77777777" w:rsidR="00612799" w:rsidRPr="00D017CB" w:rsidRDefault="000725C2">
      <w:pPr>
        <w:pStyle w:val="Nadpis2"/>
        <w:rPr>
          <w:lang w:val="cs-CZ"/>
        </w:rPr>
      </w:pPr>
      <w:r w:rsidRPr="00D017CB">
        <w:rPr>
          <w:lang w:val="cs-CZ"/>
        </w:rPr>
        <w:t>1. Předmět zakázky</w:t>
      </w:r>
    </w:p>
    <w:p w14:paraId="0B578C51" w14:textId="5942616E" w:rsidR="00612799" w:rsidRPr="00D017CB" w:rsidRDefault="000725C2">
      <w:pPr>
        <w:rPr>
          <w:lang w:val="cs-CZ"/>
        </w:rPr>
      </w:pPr>
      <w:r w:rsidRPr="00D017CB">
        <w:rPr>
          <w:lang w:val="cs-CZ"/>
        </w:rPr>
        <w:t>Předmětem zakázky je:</w:t>
      </w:r>
      <w:r w:rsidRPr="00D017CB">
        <w:rPr>
          <w:lang w:val="cs-CZ"/>
        </w:rPr>
        <w:br/>
        <w:t>- Dodávka licencí informačního systému (IS),</w:t>
      </w:r>
      <w:r w:rsidRPr="00D017CB">
        <w:rPr>
          <w:lang w:val="cs-CZ"/>
        </w:rPr>
        <w:br/>
        <w:t>- Jeho implementace,</w:t>
      </w:r>
      <w:r w:rsidRPr="00D017CB">
        <w:rPr>
          <w:lang w:val="cs-CZ"/>
        </w:rPr>
        <w:br/>
        <w:t>- Zakázkové úpravy dle požadavků zadavatele,</w:t>
      </w:r>
      <w:r w:rsidRPr="00D017CB">
        <w:rPr>
          <w:lang w:val="cs-CZ"/>
        </w:rPr>
        <w:br/>
      </w:r>
      <w:r w:rsidRPr="00D017CB">
        <w:rPr>
          <w:lang w:val="cs-CZ"/>
        </w:rPr>
        <w:br/>
        <w:t xml:space="preserve">Zadavatel výslovně vylučuje řešení typu </w:t>
      </w:r>
      <w:proofErr w:type="spellStart"/>
      <w:r w:rsidRPr="00D017CB">
        <w:rPr>
          <w:lang w:val="cs-CZ"/>
        </w:rPr>
        <w:t>low-code</w:t>
      </w:r>
      <w:proofErr w:type="spellEnd"/>
      <w:r w:rsidRPr="00D017CB">
        <w:rPr>
          <w:lang w:val="cs-CZ"/>
        </w:rPr>
        <w:t xml:space="preserve"> / no-</w:t>
      </w:r>
      <w:proofErr w:type="spellStart"/>
      <w:r w:rsidRPr="00D017CB">
        <w:rPr>
          <w:lang w:val="cs-CZ"/>
        </w:rPr>
        <w:t>code</w:t>
      </w:r>
      <w:proofErr w:type="spellEnd"/>
      <w:r w:rsidRPr="00D017CB">
        <w:rPr>
          <w:lang w:val="cs-CZ"/>
        </w:rPr>
        <w:t>.</w:t>
      </w:r>
    </w:p>
    <w:p w14:paraId="38AEB706" w14:textId="77777777" w:rsidR="00612799" w:rsidRPr="00D017CB" w:rsidRDefault="000725C2">
      <w:pPr>
        <w:pStyle w:val="Nadpis2"/>
        <w:rPr>
          <w:lang w:val="cs-CZ"/>
        </w:rPr>
      </w:pPr>
      <w:r w:rsidRPr="00D017CB">
        <w:rPr>
          <w:lang w:val="cs-CZ"/>
        </w:rPr>
        <w:t>2. Funkční požadavky na informační systém</w:t>
      </w:r>
    </w:p>
    <w:p w14:paraId="21B0327B" w14:textId="77777777" w:rsidR="00612799" w:rsidRPr="00D017CB" w:rsidRDefault="000725C2">
      <w:pPr>
        <w:pStyle w:val="Nadpis3"/>
        <w:rPr>
          <w:lang w:val="cs-CZ"/>
        </w:rPr>
      </w:pPr>
      <w:r w:rsidRPr="00D017CB">
        <w:rPr>
          <w:lang w:val="cs-CZ"/>
        </w:rPr>
        <w:t>2.1 Účetnictví a finance</w:t>
      </w:r>
    </w:p>
    <w:p w14:paraId="7F8D4F3A" w14:textId="78BA7655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Evidence v souladu s platnou legislativou</w:t>
      </w:r>
    </w:p>
    <w:p w14:paraId="6B256D43" w14:textId="245A8CFF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Správa účetních dokladů (faktury, pokladna, bankovní výpisy)</w:t>
      </w:r>
    </w:p>
    <w:p w14:paraId="15DD93A9" w14:textId="40DFDEB0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Napojení na banky a pokladní systémy</w:t>
      </w:r>
    </w:p>
    <w:p w14:paraId="707678A8" w14:textId="77777777" w:rsidR="00612799" w:rsidRPr="00D017CB" w:rsidRDefault="000725C2">
      <w:pPr>
        <w:pStyle w:val="Nadpis3"/>
        <w:rPr>
          <w:lang w:val="cs-CZ"/>
        </w:rPr>
      </w:pPr>
      <w:r w:rsidRPr="00D017CB">
        <w:rPr>
          <w:lang w:val="cs-CZ"/>
        </w:rPr>
        <w:t>2.2 Skladové hospodářství</w:t>
      </w:r>
    </w:p>
    <w:p w14:paraId="0BFFC310" w14:textId="676EEDC9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Evidence a inventarizace zásob</w:t>
      </w:r>
    </w:p>
    <w:p w14:paraId="6DEB045E" w14:textId="25A52EC8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Podpora QMS (řízení kvality)</w:t>
      </w:r>
    </w:p>
    <w:p w14:paraId="6C1375E5" w14:textId="4D0084AC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Optimalizace zásobování</w:t>
      </w:r>
    </w:p>
    <w:p w14:paraId="419EB3D3" w14:textId="27EEA868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Uživatelské atributy zboží</w:t>
      </w:r>
    </w:p>
    <w:p w14:paraId="00657335" w14:textId="09BF632B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Sledování dodacích podmínek a alternativ</w:t>
      </w:r>
    </w:p>
    <w:p w14:paraId="4F016BA7" w14:textId="77777777" w:rsidR="00612799" w:rsidRPr="00D017CB" w:rsidRDefault="000725C2">
      <w:pPr>
        <w:pStyle w:val="Nadpis3"/>
        <w:rPr>
          <w:lang w:val="cs-CZ"/>
        </w:rPr>
      </w:pPr>
      <w:r w:rsidRPr="00D017CB">
        <w:rPr>
          <w:lang w:val="cs-CZ"/>
        </w:rPr>
        <w:t>2.3 Nákup a prodej</w:t>
      </w:r>
    </w:p>
    <w:p w14:paraId="048BD6BD" w14:textId="0E4C23BE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Kompletní podpora objednávek, poptávek a nabídek</w:t>
      </w:r>
    </w:p>
    <w:p w14:paraId="03B9D633" w14:textId="1A03EF91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Nástroje pro výběrová řízení a rámcové objednávky</w:t>
      </w:r>
    </w:p>
    <w:p w14:paraId="0B5B0539" w14:textId="240A425A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Fakturace a oběh dokladů</w:t>
      </w:r>
    </w:p>
    <w:p w14:paraId="3DE41301" w14:textId="38A044C5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Cenotvorba včetně individuálních slev</w:t>
      </w:r>
    </w:p>
    <w:p w14:paraId="71B9E926" w14:textId="777B1DBE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Evidence a kontrola obchodních </w:t>
      </w:r>
      <w:r w:rsidRPr="00674CBB">
        <w:rPr>
          <w:lang w:val="cs-CZ"/>
        </w:rPr>
        <w:t xml:space="preserve">partnerů (ARES, </w:t>
      </w:r>
      <w:proofErr w:type="spellStart"/>
      <w:r w:rsidRPr="00674CBB">
        <w:rPr>
          <w:lang w:val="cs-CZ"/>
        </w:rPr>
        <w:t>Cribis</w:t>
      </w:r>
      <w:proofErr w:type="spellEnd"/>
      <w:r w:rsidRPr="00674CBB">
        <w:rPr>
          <w:lang w:val="cs-CZ"/>
        </w:rPr>
        <w:t xml:space="preserve">, </w:t>
      </w:r>
      <w:proofErr w:type="spellStart"/>
      <w:r w:rsidRPr="00674CBB">
        <w:rPr>
          <w:lang w:val="cs-CZ"/>
        </w:rPr>
        <w:t>Bisnode</w:t>
      </w:r>
      <w:proofErr w:type="spellEnd"/>
      <w:r w:rsidRPr="00674CBB">
        <w:rPr>
          <w:lang w:val="cs-CZ"/>
        </w:rPr>
        <w:t xml:space="preserve"> apod.)</w:t>
      </w:r>
    </w:p>
    <w:p w14:paraId="5FFBFBB6" w14:textId="77777777" w:rsidR="00612799" w:rsidRPr="00D017CB" w:rsidRDefault="000725C2">
      <w:pPr>
        <w:pStyle w:val="Nadpis3"/>
        <w:rPr>
          <w:lang w:val="cs-CZ"/>
        </w:rPr>
      </w:pPr>
      <w:r w:rsidRPr="00D017CB">
        <w:rPr>
          <w:lang w:val="cs-CZ"/>
        </w:rPr>
        <w:t>2.5 Dispečink servisů</w:t>
      </w:r>
    </w:p>
    <w:p w14:paraId="60F46056" w14:textId="4930FC9B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Podpora mobilních servisních týmů</w:t>
      </w:r>
    </w:p>
    <w:p w14:paraId="1A20C0AD" w14:textId="7757A670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Plánování výjezdů a mobilní zařízení</w:t>
      </w:r>
    </w:p>
    <w:p w14:paraId="758C62DE" w14:textId="7899189C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Evidence zařízení u zákazníků, historie oprav, náhradní díly</w:t>
      </w:r>
    </w:p>
    <w:p w14:paraId="25B9DD6E" w14:textId="77777777" w:rsidR="00612799" w:rsidRPr="00D017CB" w:rsidRDefault="000725C2">
      <w:pPr>
        <w:pStyle w:val="Nadpis3"/>
        <w:rPr>
          <w:lang w:val="cs-CZ"/>
        </w:rPr>
      </w:pPr>
      <w:r w:rsidRPr="00D017CB">
        <w:rPr>
          <w:lang w:val="cs-CZ"/>
        </w:rPr>
        <w:t>2.6 Výroba</w:t>
      </w:r>
    </w:p>
    <w:p w14:paraId="66708553" w14:textId="245217AD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Plánování a řízení výroby</w:t>
      </w:r>
    </w:p>
    <w:p w14:paraId="05B79C1F" w14:textId="7C631D30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Monitoring průběhu výroby</w:t>
      </w:r>
    </w:p>
    <w:p w14:paraId="6FECF201" w14:textId="0163B660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Technická příprava výroby (kusovníky, dokumentace)</w:t>
      </w:r>
    </w:p>
    <w:p w14:paraId="700CF8A9" w14:textId="77777777" w:rsidR="00612799" w:rsidRPr="00D017CB" w:rsidRDefault="000725C2">
      <w:pPr>
        <w:pStyle w:val="Nadpis3"/>
        <w:rPr>
          <w:lang w:val="cs-CZ"/>
        </w:rPr>
      </w:pPr>
      <w:r w:rsidRPr="00D017CB">
        <w:rPr>
          <w:lang w:val="cs-CZ"/>
        </w:rPr>
        <w:lastRenderedPageBreak/>
        <w:t>2.7 Organizace a řízení projektů</w:t>
      </w:r>
    </w:p>
    <w:p w14:paraId="3CAC659A" w14:textId="69581EC5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Firemní organizační struktura</w:t>
      </w:r>
    </w:p>
    <w:p w14:paraId="3CC2A8AD" w14:textId="74A1579C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Centralizace úkolů, jejich historie a vykazování</w:t>
      </w:r>
    </w:p>
    <w:p w14:paraId="12CDC5A0" w14:textId="6CAB047D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Monitoring činností zaměstnanců</w:t>
      </w:r>
    </w:p>
    <w:p w14:paraId="7B233741" w14:textId="77777777" w:rsidR="00612799" w:rsidRPr="00D017CB" w:rsidRDefault="000725C2">
      <w:pPr>
        <w:pStyle w:val="Nadpis3"/>
        <w:rPr>
          <w:lang w:val="cs-CZ"/>
        </w:rPr>
      </w:pPr>
      <w:r w:rsidRPr="00D017CB">
        <w:rPr>
          <w:lang w:val="cs-CZ"/>
        </w:rPr>
        <w:t>2.8 Personalistika a mzdy</w:t>
      </w:r>
    </w:p>
    <w:p w14:paraId="110BB84B" w14:textId="77D82352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Řízení lidských zdrojů, mzdy a docházka</w:t>
      </w:r>
    </w:p>
    <w:p w14:paraId="09A9DC82" w14:textId="39D000FE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Mzdový výpočet v souladu s legislativou</w:t>
      </w:r>
    </w:p>
    <w:p w14:paraId="547D10BC" w14:textId="77777777" w:rsidR="00612799" w:rsidRPr="00D017CB" w:rsidRDefault="000725C2">
      <w:pPr>
        <w:pStyle w:val="Nadpis3"/>
        <w:rPr>
          <w:lang w:val="cs-CZ"/>
        </w:rPr>
      </w:pPr>
      <w:r w:rsidRPr="00D017CB">
        <w:rPr>
          <w:lang w:val="cs-CZ"/>
        </w:rPr>
        <w:t>2.9 CRM</w:t>
      </w:r>
    </w:p>
    <w:p w14:paraId="5CF7EE43" w14:textId="7BC2E204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Evidence zákazníků a obchodních příležitostí</w:t>
      </w:r>
    </w:p>
    <w:p w14:paraId="2E7C64BF" w14:textId="7E65BA2C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Automatizace marketingových kampaní a podpora prodeje</w:t>
      </w:r>
    </w:p>
    <w:p w14:paraId="7531B625" w14:textId="77777777" w:rsidR="00612799" w:rsidRPr="00D017CB" w:rsidRDefault="000725C2">
      <w:pPr>
        <w:pStyle w:val="Nadpis3"/>
        <w:rPr>
          <w:lang w:val="cs-CZ"/>
        </w:rPr>
      </w:pPr>
      <w:r w:rsidRPr="00D017CB">
        <w:rPr>
          <w:lang w:val="cs-CZ"/>
        </w:rPr>
        <w:t>2.10 Projektové řízení</w:t>
      </w:r>
    </w:p>
    <w:p w14:paraId="0F25A394" w14:textId="1FA41A9B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Plánování, časové harmonogramy</w:t>
      </w:r>
    </w:p>
    <w:p w14:paraId="32011B3D" w14:textId="759D6015" w:rsidR="00612799" w:rsidRPr="00D017CB" w:rsidRDefault="000725C2">
      <w:pPr>
        <w:pStyle w:val="Seznamsodrkami"/>
        <w:rPr>
          <w:lang w:val="cs-CZ"/>
        </w:rPr>
      </w:pPr>
      <w:r w:rsidRPr="00D017CB">
        <w:rPr>
          <w:lang w:val="cs-CZ"/>
        </w:rPr>
        <w:t xml:space="preserve"> Sledování nákladů, výnosů a rozpočtů projektů</w:t>
      </w:r>
    </w:p>
    <w:p w14:paraId="75073CDE" w14:textId="77777777" w:rsidR="00612799" w:rsidRPr="00D017CB" w:rsidRDefault="000725C2">
      <w:pPr>
        <w:rPr>
          <w:lang w:val="cs-CZ"/>
        </w:rPr>
      </w:pPr>
      <w:r w:rsidRPr="00D017CB">
        <w:rPr>
          <w:lang w:val="cs-CZ"/>
        </w:rPr>
        <w:br w:type="page"/>
      </w:r>
    </w:p>
    <w:p w14:paraId="31B6F73A" w14:textId="77777777" w:rsidR="00612799" w:rsidRPr="00D017CB" w:rsidRDefault="000725C2">
      <w:pPr>
        <w:pStyle w:val="Nadpis2"/>
        <w:rPr>
          <w:lang w:val="cs-CZ"/>
        </w:rPr>
      </w:pPr>
      <w:r w:rsidRPr="00D017CB">
        <w:rPr>
          <w:lang w:val="cs-CZ"/>
        </w:rPr>
        <w:lastRenderedPageBreak/>
        <w:t>4. Návrh hodnotících kritérií</w:t>
      </w:r>
    </w:p>
    <w:p w14:paraId="5337392C" w14:textId="77777777" w:rsidR="00612799" w:rsidRPr="00D017CB" w:rsidRDefault="000725C2">
      <w:pPr>
        <w:rPr>
          <w:lang w:val="cs-CZ"/>
        </w:rPr>
      </w:pPr>
      <w:r w:rsidRPr="00D017CB">
        <w:rPr>
          <w:lang w:val="cs-CZ"/>
        </w:rPr>
        <w:t>Nabídky budou hodnoceny podle následujících kritérií. Každému kritériu je přiřazena váha, která odráží jeho důležitost pro zadavatele.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2799" w:rsidRPr="00D017CB" w14:paraId="7F3D5EAD" w14:textId="77777777">
        <w:tc>
          <w:tcPr>
            <w:tcW w:w="4320" w:type="dxa"/>
          </w:tcPr>
          <w:p w14:paraId="0899234E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Kritérium</w:t>
            </w:r>
          </w:p>
        </w:tc>
        <w:tc>
          <w:tcPr>
            <w:tcW w:w="4320" w:type="dxa"/>
          </w:tcPr>
          <w:p w14:paraId="75EC2466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Váha (%)</w:t>
            </w:r>
          </w:p>
        </w:tc>
      </w:tr>
      <w:tr w:rsidR="00612799" w:rsidRPr="00D017CB" w14:paraId="53DB4578" w14:textId="77777777">
        <w:tc>
          <w:tcPr>
            <w:tcW w:w="4320" w:type="dxa"/>
          </w:tcPr>
          <w:p w14:paraId="70661C57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Celková nabídková cena</w:t>
            </w:r>
          </w:p>
        </w:tc>
        <w:tc>
          <w:tcPr>
            <w:tcW w:w="4320" w:type="dxa"/>
          </w:tcPr>
          <w:p w14:paraId="185A1B70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40 %</w:t>
            </w:r>
          </w:p>
        </w:tc>
      </w:tr>
      <w:tr w:rsidR="00612799" w:rsidRPr="00D017CB" w14:paraId="3D24B403" w14:textId="77777777">
        <w:tc>
          <w:tcPr>
            <w:tcW w:w="4320" w:type="dxa"/>
          </w:tcPr>
          <w:p w14:paraId="1E04E5C3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Funkčnost a rozsah nabízeného řešení</w:t>
            </w:r>
          </w:p>
        </w:tc>
        <w:tc>
          <w:tcPr>
            <w:tcW w:w="4320" w:type="dxa"/>
          </w:tcPr>
          <w:p w14:paraId="3CEF2329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25 %</w:t>
            </w:r>
          </w:p>
        </w:tc>
      </w:tr>
      <w:tr w:rsidR="00612799" w:rsidRPr="00D017CB" w14:paraId="03F8739D" w14:textId="77777777">
        <w:tc>
          <w:tcPr>
            <w:tcW w:w="4320" w:type="dxa"/>
          </w:tcPr>
          <w:p w14:paraId="441AA1F1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Reference a zkušenosti s implementací obdobných systémů</w:t>
            </w:r>
          </w:p>
        </w:tc>
        <w:tc>
          <w:tcPr>
            <w:tcW w:w="4320" w:type="dxa"/>
          </w:tcPr>
          <w:p w14:paraId="4CC385FF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15 %</w:t>
            </w:r>
          </w:p>
        </w:tc>
      </w:tr>
      <w:tr w:rsidR="00612799" w:rsidRPr="00D017CB" w14:paraId="23E04421" w14:textId="77777777">
        <w:tc>
          <w:tcPr>
            <w:tcW w:w="4320" w:type="dxa"/>
          </w:tcPr>
          <w:p w14:paraId="6D77F7B1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Zajištění servisu a podpory (SLA, reakční doby)</w:t>
            </w:r>
          </w:p>
        </w:tc>
        <w:tc>
          <w:tcPr>
            <w:tcW w:w="4320" w:type="dxa"/>
          </w:tcPr>
          <w:p w14:paraId="2E664134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10 %</w:t>
            </w:r>
          </w:p>
        </w:tc>
      </w:tr>
      <w:tr w:rsidR="00612799" w:rsidRPr="00D017CB" w14:paraId="1793A2D2" w14:textId="77777777">
        <w:tc>
          <w:tcPr>
            <w:tcW w:w="4320" w:type="dxa"/>
          </w:tcPr>
          <w:p w14:paraId="6DA27077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Možnosti rozšiřitelnosti a přizpůsobení systému</w:t>
            </w:r>
          </w:p>
        </w:tc>
        <w:tc>
          <w:tcPr>
            <w:tcW w:w="4320" w:type="dxa"/>
          </w:tcPr>
          <w:p w14:paraId="0BC17434" w14:textId="77777777" w:rsidR="00612799" w:rsidRPr="00D017CB" w:rsidRDefault="000725C2">
            <w:pPr>
              <w:rPr>
                <w:lang w:val="cs-CZ"/>
              </w:rPr>
            </w:pPr>
            <w:r w:rsidRPr="00D017CB">
              <w:rPr>
                <w:lang w:val="cs-CZ"/>
              </w:rPr>
              <w:t>10 %</w:t>
            </w:r>
          </w:p>
        </w:tc>
      </w:tr>
    </w:tbl>
    <w:p w14:paraId="15DA010C" w14:textId="77777777" w:rsidR="00332186" w:rsidRPr="00D017CB" w:rsidRDefault="00332186">
      <w:pPr>
        <w:rPr>
          <w:lang w:val="cs-CZ"/>
        </w:rPr>
      </w:pPr>
    </w:p>
    <w:sectPr w:rsidR="00332186" w:rsidRPr="00D017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1188266">
    <w:abstractNumId w:val="8"/>
  </w:num>
  <w:num w:numId="2" w16cid:durableId="135102150">
    <w:abstractNumId w:val="6"/>
  </w:num>
  <w:num w:numId="3" w16cid:durableId="559638826">
    <w:abstractNumId w:val="5"/>
  </w:num>
  <w:num w:numId="4" w16cid:durableId="1656563558">
    <w:abstractNumId w:val="4"/>
  </w:num>
  <w:num w:numId="5" w16cid:durableId="1456485027">
    <w:abstractNumId w:val="7"/>
  </w:num>
  <w:num w:numId="6" w16cid:durableId="1182086291">
    <w:abstractNumId w:val="3"/>
  </w:num>
  <w:num w:numId="7" w16cid:durableId="2046176063">
    <w:abstractNumId w:val="2"/>
  </w:num>
  <w:num w:numId="8" w16cid:durableId="867717781">
    <w:abstractNumId w:val="1"/>
  </w:num>
  <w:num w:numId="9" w16cid:durableId="26923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25C2"/>
    <w:rsid w:val="0015074B"/>
    <w:rsid w:val="00157162"/>
    <w:rsid w:val="0029639D"/>
    <w:rsid w:val="00326F90"/>
    <w:rsid w:val="00332186"/>
    <w:rsid w:val="003C6D76"/>
    <w:rsid w:val="00612799"/>
    <w:rsid w:val="00674CBB"/>
    <w:rsid w:val="00A16645"/>
    <w:rsid w:val="00AA1D8D"/>
    <w:rsid w:val="00B17157"/>
    <w:rsid w:val="00B47730"/>
    <w:rsid w:val="00CB0664"/>
    <w:rsid w:val="00D017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4BBA8"/>
  <w14:defaultImageDpi w14:val="300"/>
  <w15:docId w15:val="{0B8FAFBA-6F0F-4EF7-8A50-3BBA9B80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298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Kuchta</cp:lastModifiedBy>
  <cp:revision>4</cp:revision>
  <dcterms:created xsi:type="dcterms:W3CDTF">2013-12-23T23:15:00Z</dcterms:created>
  <dcterms:modified xsi:type="dcterms:W3CDTF">2025-06-12T11:39:00Z</dcterms:modified>
  <cp:category/>
</cp:coreProperties>
</file>