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580A" w14:textId="6888412E" w:rsidR="009138CF" w:rsidRPr="00867C62" w:rsidRDefault="00CB75E0">
      <w:pPr>
        <w:pStyle w:val="Nzev"/>
        <w:rPr>
          <w:lang w:val="cs-CZ"/>
        </w:rPr>
      </w:pPr>
      <w:r w:rsidRPr="00867C62">
        <w:rPr>
          <w:lang w:val="cs-CZ"/>
        </w:rPr>
        <w:t xml:space="preserve">Příloha č. </w:t>
      </w:r>
      <w:r w:rsidR="004C3D6D" w:rsidRPr="00867C62">
        <w:rPr>
          <w:lang w:val="cs-CZ"/>
        </w:rPr>
        <w:t>2</w:t>
      </w:r>
      <w:r w:rsidRPr="00867C62">
        <w:rPr>
          <w:lang w:val="cs-CZ"/>
        </w:rPr>
        <w:t xml:space="preserve"> – SLA (</w:t>
      </w:r>
      <w:proofErr w:type="spellStart"/>
      <w:r w:rsidRPr="00867C62">
        <w:rPr>
          <w:lang w:val="cs-CZ"/>
        </w:rPr>
        <w:t>Service</w:t>
      </w:r>
      <w:proofErr w:type="spellEnd"/>
      <w:r w:rsidRPr="00867C62">
        <w:rPr>
          <w:lang w:val="cs-CZ"/>
        </w:rPr>
        <w:t xml:space="preserve"> Level </w:t>
      </w:r>
      <w:proofErr w:type="spellStart"/>
      <w:r w:rsidRPr="00867C62">
        <w:rPr>
          <w:lang w:val="cs-CZ"/>
        </w:rPr>
        <w:t>Agreement</w:t>
      </w:r>
      <w:proofErr w:type="spellEnd"/>
      <w:r w:rsidRPr="00867C62">
        <w:rPr>
          <w:lang w:val="cs-CZ"/>
        </w:rPr>
        <w:t>)</w:t>
      </w:r>
    </w:p>
    <w:p w14:paraId="19D454B2" w14:textId="5C9C4C2C" w:rsidR="009138CF" w:rsidRPr="00867C62" w:rsidRDefault="00CB75E0">
      <w:pPr>
        <w:rPr>
          <w:lang w:val="cs-CZ"/>
        </w:rPr>
      </w:pPr>
      <w:r w:rsidRPr="00867C62">
        <w:rPr>
          <w:lang w:val="cs-CZ"/>
        </w:rPr>
        <w:t>k</w:t>
      </w:r>
      <w:r w:rsidR="00EA7D10">
        <w:rPr>
          <w:lang w:val="cs-CZ"/>
        </w:rPr>
        <w:t>e</w:t>
      </w:r>
      <w:r w:rsidRPr="00867C62">
        <w:rPr>
          <w:lang w:val="cs-CZ"/>
        </w:rPr>
        <w:t xml:space="preserve"> smlouvě o implementaci a podpoře </w:t>
      </w:r>
      <w:r w:rsidR="00EA7D10">
        <w:rPr>
          <w:lang w:val="cs-CZ"/>
        </w:rPr>
        <w:t>informačního</w:t>
      </w:r>
      <w:r w:rsidRPr="00867C62">
        <w:rPr>
          <w:lang w:val="cs-CZ"/>
        </w:rPr>
        <w:t xml:space="preserve"> systému</w:t>
      </w:r>
    </w:p>
    <w:p w14:paraId="01C1FB12" w14:textId="77777777" w:rsidR="009138CF" w:rsidRPr="00867C62" w:rsidRDefault="00CB75E0">
      <w:pPr>
        <w:pStyle w:val="Nadpis1"/>
        <w:rPr>
          <w:lang w:val="cs-CZ"/>
        </w:rPr>
      </w:pPr>
      <w:r w:rsidRPr="00867C62">
        <w:rPr>
          <w:lang w:val="cs-CZ"/>
        </w:rPr>
        <w:t>1. Úvodní ustanovení</w:t>
      </w:r>
    </w:p>
    <w:p w14:paraId="09C9A32E" w14:textId="6B6BD7ED" w:rsidR="009138CF" w:rsidRPr="00867C62" w:rsidRDefault="00CB75E0">
      <w:pPr>
        <w:rPr>
          <w:lang w:val="cs-CZ"/>
        </w:rPr>
      </w:pPr>
      <w:r w:rsidRPr="00867C62">
        <w:rPr>
          <w:lang w:val="cs-CZ"/>
        </w:rPr>
        <w:t xml:space="preserve">Tato dohoda o úrovni služeb (SLA) stanovuje rozsah, úroveň a podmínky provozní podpory poskytované Dodavatelem pro systém implementovaný na základě smlouvy o dílo č. </w:t>
      </w:r>
      <w:r w:rsidR="00565FDD" w:rsidRPr="00867C62">
        <w:rPr>
          <w:lang w:val="cs-CZ"/>
        </w:rPr>
        <w:t xml:space="preserve">…… </w:t>
      </w:r>
      <w:r w:rsidRPr="00EA7D10">
        <w:rPr>
          <w:lang w:val="cs-CZ"/>
        </w:rPr>
        <w:t>[</w:t>
      </w:r>
      <w:r w:rsidR="00565FDD" w:rsidRPr="00EA7D10">
        <w:rPr>
          <w:lang w:val="cs-CZ"/>
        </w:rPr>
        <w:t>bude doplněno při podpisu smlouvy</w:t>
      </w:r>
      <w:r w:rsidRPr="00EA7D10">
        <w:rPr>
          <w:lang w:val="cs-CZ"/>
        </w:rPr>
        <w:t>].</w:t>
      </w:r>
    </w:p>
    <w:p w14:paraId="1785D3B0" w14:textId="77777777" w:rsidR="009138CF" w:rsidRPr="00867C62" w:rsidRDefault="00CB75E0">
      <w:pPr>
        <w:pStyle w:val="Nadpis1"/>
        <w:rPr>
          <w:lang w:val="cs-CZ"/>
        </w:rPr>
      </w:pPr>
      <w:r w:rsidRPr="00867C62">
        <w:rPr>
          <w:lang w:val="cs-CZ"/>
        </w:rPr>
        <w:t>2. Provozní doba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138CF" w:rsidRPr="00867C62" w14:paraId="6884B085" w14:textId="77777777" w:rsidTr="0013655F">
        <w:tc>
          <w:tcPr>
            <w:tcW w:w="2880" w:type="dxa"/>
          </w:tcPr>
          <w:p w14:paraId="0416C559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Provozní režim</w:t>
            </w:r>
          </w:p>
        </w:tc>
        <w:tc>
          <w:tcPr>
            <w:tcW w:w="2880" w:type="dxa"/>
          </w:tcPr>
          <w:p w14:paraId="789D9752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Dny</w:t>
            </w:r>
          </w:p>
        </w:tc>
        <w:tc>
          <w:tcPr>
            <w:tcW w:w="2880" w:type="dxa"/>
          </w:tcPr>
          <w:p w14:paraId="50C31EE2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Čas</w:t>
            </w:r>
          </w:p>
        </w:tc>
      </w:tr>
      <w:tr w:rsidR="009138CF" w:rsidRPr="00867C62" w14:paraId="0A95DAF7" w14:textId="77777777" w:rsidTr="0013655F">
        <w:tc>
          <w:tcPr>
            <w:tcW w:w="2880" w:type="dxa"/>
          </w:tcPr>
          <w:p w14:paraId="4574D826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Běžný provoz (pro reakci na incidenty)</w:t>
            </w:r>
          </w:p>
        </w:tc>
        <w:tc>
          <w:tcPr>
            <w:tcW w:w="2880" w:type="dxa"/>
          </w:tcPr>
          <w:p w14:paraId="2E9510FB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Po–Pá</w:t>
            </w:r>
          </w:p>
        </w:tc>
        <w:tc>
          <w:tcPr>
            <w:tcW w:w="2880" w:type="dxa"/>
          </w:tcPr>
          <w:p w14:paraId="27B94B98" w14:textId="763A9C97" w:rsidR="009138CF" w:rsidRPr="00867C62" w:rsidRDefault="00CB75E0">
            <w:pPr>
              <w:rPr>
                <w:lang w:val="cs-CZ"/>
              </w:rPr>
            </w:pPr>
            <w:r>
              <w:rPr>
                <w:lang w:val="cs-CZ"/>
              </w:rPr>
              <w:t>8</w:t>
            </w:r>
            <w:r w:rsidRPr="00867C62">
              <w:rPr>
                <w:lang w:val="cs-CZ"/>
              </w:rPr>
              <w:t>:00 – 1</w:t>
            </w:r>
            <w:r>
              <w:rPr>
                <w:lang w:val="cs-CZ"/>
              </w:rPr>
              <w:t>6</w:t>
            </w:r>
            <w:r w:rsidRPr="00867C62">
              <w:rPr>
                <w:lang w:val="cs-CZ"/>
              </w:rPr>
              <w:t>:00</w:t>
            </w:r>
          </w:p>
        </w:tc>
      </w:tr>
      <w:tr w:rsidR="009138CF" w:rsidRPr="00867C62" w14:paraId="407D0EDA" w14:textId="77777777" w:rsidTr="0013655F">
        <w:tc>
          <w:tcPr>
            <w:tcW w:w="2880" w:type="dxa"/>
          </w:tcPr>
          <w:p w14:paraId="31FDF9EB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Mimořádná podpora (kritické incidenty)</w:t>
            </w:r>
          </w:p>
        </w:tc>
        <w:tc>
          <w:tcPr>
            <w:tcW w:w="2880" w:type="dxa"/>
          </w:tcPr>
          <w:p w14:paraId="77696B15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Po–Ne</w:t>
            </w:r>
          </w:p>
        </w:tc>
        <w:tc>
          <w:tcPr>
            <w:tcW w:w="2880" w:type="dxa"/>
          </w:tcPr>
          <w:p w14:paraId="223E061B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24/7 (pouze pro Kritické incidenty)</w:t>
            </w:r>
          </w:p>
        </w:tc>
      </w:tr>
    </w:tbl>
    <w:p w14:paraId="18AFA142" w14:textId="77777777" w:rsidR="009138CF" w:rsidRPr="00867C62" w:rsidRDefault="00CB75E0">
      <w:pPr>
        <w:pStyle w:val="Nadpis1"/>
        <w:rPr>
          <w:lang w:val="cs-CZ"/>
        </w:rPr>
      </w:pPr>
      <w:r w:rsidRPr="00867C62">
        <w:rPr>
          <w:lang w:val="cs-CZ"/>
        </w:rPr>
        <w:t>3. Kategorizace incidentů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5733"/>
      </w:tblGrid>
      <w:tr w:rsidR="009E7F69" w:rsidRPr="00867C62" w14:paraId="52D853BF" w14:textId="77777777" w:rsidTr="0013655F">
        <w:tc>
          <w:tcPr>
            <w:tcW w:w="2880" w:type="dxa"/>
          </w:tcPr>
          <w:p w14:paraId="24CA0F36" w14:textId="77777777" w:rsidR="009E7F69" w:rsidRPr="00867C62" w:rsidRDefault="009E7F69">
            <w:pPr>
              <w:rPr>
                <w:lang w:val="cs-CZ"/>
              </w:rPr>
            </w:pPr>
            <w:r w:rsidRPr="00867C62">
              <w:rPr>
                <w:lang w:val="cs-CZ"/>
              </w:rPr>
              <w:t>Úroveň</w:t>
            </w:r>
          </w:p>
        </w:tc>
        <w:tc>
          <w:tcPr>
            <w:tcW w:w="5733" w:type="dxa"/>
          </w:tcPr>
          <w:p w14:paraId="76B640DD" w14:textId="77777777" w:rsidR="009E7F69" w:rsidRPr="00867C62" w:rsidRDefault="009E7F69">
            <w:pPr>
              <w:rPr>
                <w:lang w:val="cs-CZ"/>
              </w:rPr>
            </w:pPr>
            <w:r w:rsidRPr="00867C62">
              <w:rPr>
                <w:lang w:val="cs-CZ"/>
              </w:rPr>
              <w:t>Popis</w:t>
            </w:r>
          </w:p>
        </w:tc>
      </w:tr>
      <w:tr w:rsidR="009E7F69" w:rsidRPr="00867C62" w14:paraId="092B35AD" w14:textId="77777777" w:rsidTr="0013655F">
        <w:tc>
          <w:tcPr>
            <w:tcW w:w="2880" w:type="dxa"/>
          </w:tcPr>
          <w:p w14:paraId="5011A971" w14:textId="77777777" w:rsidR="009E7F69" w:rsidRPr="00867C62" w:rsidRDefault="009E7F69">
            <w:pPr>
              <w:rPr>
                <w:lang w:val="cs-CZ"/>
              </w:rPr>
            </w:pPr>
            <w:r w:rsidRPr="00867C62">
              <w:rPr>
                <w:lang w:val="cs-CZ"/>
              </w:rPr>
              <w:t>Kritická (P1)</w:t>
            </w:r>
          </w:p>
        </w:tc>
        <w:tc>
          <w:tcPr>
            <w:tcW w:w="5733" w:type="dxa"/>
          </w:tcPr>
          <w:p w14:paraId="509E32D6" w14:textId="0B45AC8C" w:rsidR="009E7F69" w:rsidRPr="00867C62" w:rsidRDefault="009E7F69">
            <w:pPr>
              <w:rPr>
                <w:lang w:val="cs-CZ"/>
              </w:rPr>
            </w:pPr>
            <w:r w:rsidRPr="00867C62">
              <w:rPr>
                <w:lang w:val="cs-CZ"/>
              </w:rPr>
              <w:t>Kompletní výpadek systému nebo jeho klíčových funkcí, který znemožňuje práci většiny uživatelů.</w:t>
            </w:r>
          </w:p>
        </w:tc>
      </w:tr>
      <w:tr w:rsidR="009E7F69" w:rsidRPr="00867C62" w14:paraId="535C4DB4" w14:textId="77777777" w:rsidTr="0013655F">
        <w:tc>
          <w:tcPr>
            <w:tcW w:w="2880" w:type="dxa"/>
          </w:tcPr>
          <w:p w14:paraId="59B6EE6F" w14:textId="77777777" w:rsidR="009E7F69" w:rsidRPr="00867C62" w:rsidRDefault="009E7F69">
            <w:pPr>
              <w:rPr>
                <w:lang w:val="cs-CZ"/>
              </w:rPr>
            </w:pPr>
            <w:r w:rsidRPr="00867C62">
              <w:rPr>
                <w:lang w:val="cs-CZ"/>
              </w:rPr>
              <w:t>Vysoká (P2)</w:t>
            </w:r>
          </w:p>
        </w:tc>
        <w:tc>
          <w:tcPr>
            <w:tcW w:w="5733" w:type="dxa"/>
          </w:tcPr>
          <w:p w14:paraId="59E60831" w14:textId="358D22A1" w:rsidR="009E7F69" w:rsidRPr="00867C62" w:rsidRDefault="009E7F69">
            <w:pPr>
              <w:rPr>
                <w:lang w:val="cs-CZ"/>
              </w:rPr>
            </w:pPr>
            <w:r w:rsidRPr="00867C62">
              <w:rPr>
                <w:lang w:val="cs-CZ"/>
              </w:rPr>
              <w:t>Významná porucha části systému, která ovlivňuje práci více uživatelů, ale existuje dočasné řešení.</w:t>
            </w:r>
          </w:p>
        </w:tc>
      </w:tr>
      <w:tr w:rsidR="009E7F69" w:rsidRPr="00867C62" w14:paraId="69B07BC1" w14:textId="77777777" w:rsidTr="0013655F">
        <w:tc>
          <w:tcPr>
            <w:tcW w:w="2880" w:type="dxa"/>
          </w:tcPr>
          <w:p w14:paraId="171DE209" w14:textId="77777777" w:rsidR="009E7F69" w:rsidRPr="00867C62" w:rsidRDefault="009E7F69">
            <w:pPr>
              <w:rPr>
                <w:lang w:val="cs-CZ"/>
              </w:rPr>
            </w:pPr>
            <w:r w:rsidRPr="00867C62">
              <w:rPr>
                <w:lang w:val="cs-CZ"/>
              </w:rPr>
              <w:t>Střední (P3)</w:t>
            </w:r>
          </w:p>
        </w:tc>
        <w:tc>
          <w:tcPr>
            <w:tcW w:w="5733" w:type="dxa"/>
          </w:tcPr>
          <w:p w14:paraId="70753F78" w14:textId="406CDF0D" w:rsidR="009E7F69" w:rsidRPr="00867C62" w:rsidRDefault="009E7F69">
            <w:pPr>
              <w:rPr>
                <w:lang w:val="cs-CZ"/>
              </w:rPr>
            </w:pPr>
            <w:r w:rsidRPr="00867C62">
              <w:rPr>
                <w:lang w:val="cs-CZ"/>
              </w:rPr>
              <w:t>Funkční chyba s omezeným dopadem, kterou lze obejít nebo má vliv jen na některé uživatele.</w:t>
            </w:r>
          </w:p>
        </w:tc>
      </w:tr>
      <w:tr w:rsidR="009E7F69" w:rsidRPr="00867C62" w14:paraId="54B9B3DE" w14:textId="77777777" w:rsidTr="0013655F">
        <w:tc>
          <w:tcPr>
            <w:tcW w:w="2880" w:type="dxa"/>
          </w:tcPr>
          <w:p w14:paraId="3288983F" w14:textId="77777777" w:rsidR="009E7F69" w:rsidRPr="00867C62" w:rsidRDefault="009E7F69">
            <w:pPr>
              <w:rPr>
                <w:lang w:val="cs-CZ"/>
              </w:rPr>
            </w:pPr>
            <w:r w:rsidRPr="00867C62">
              <w:rPr>
                <w:lang w:val="cs-CZ"/>
              </w:rPr>
              <w:t>Nízká (P4)</w:t>
            </w:r>
          </w:p>
        </w:tc>
        <w:tc>
          <w:tcPr>
            <w:tcW w:w="5733" w:type="dxa"/>
          </w:tcPr>
          <w:p w14:paraId="3D456967" w14:textId="0312178B" w:rsidR="009E7F69" w:rsidRPr="00867C62" w:rsidRDefault="009E7F69">
            <w:pPr>
              <w:rPr>
                <w:lang w:val="cs-CZ"/>
              </w:rPr>
            </w:pPr>
            <w:r w:rsidRPr="00867C62">
              <w:rPr>
                <w:lang w:val="cs-CZ"/>
              </w:rPr>
              <w:t>Nepodstatná chyba nebo požadavek na vylepšení, bez dopadu na chod systému.</w:t>
            </w:r>
          </w:p>
        </w:tc>
      </w:tr>
    </w:tbl>
    <w:p w14:paraId="733634B2" w14:textId="2C33707C" w:rsidR="009138CF" w:rsidRPr="00867C62" w:rsidRDefault="00CB75E0">
      <w:pPr>
        <w:pStyle w:val="Nadpis1"/>
        <w:rPr>
          <w:lang w:val="cs-CZ"/>
        </w:rPr>
      </w:pPr>
      <w:r w:rsidRPr="00867C62">
        <w:rPr>
          <w:lang w:val="cs-CZ"/>
        </w:rPr>
        <w:t>4. Reakční a řešící doby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138CF" w:rsidRPr="00867C62" w14:paraId="7017101F" w14:textId="77777777" w:rsidTr="0013655F">
        <w:tc>
          <w:tcPr>
            <w:tcW w:w="2160" w:type="dxa"/>
          </w:tcPr>
          <w:p w14:paraId="019083D5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Úroveň incidentu</w:t>
            </w:r>
          </w:p>
        </w:tc>
        <w:tc>
          <w:tcPr>
            <w:tcW w:w="2160" w:type="dxa"/>
          </w:tcPr>
          <w:p w14:paraId="201E3CE6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Reakční doba</w:t>
            </w:r>
          </w:p>
        </w:tc>
        <w:tc>
          <w:tcPr>
            <w:tcW w:w="2160" w:type="dxa"/>
          </w:tcPr>
          <w:p w14:paraId="43131813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Zahájení řešení</w:t>
            </w:r>
          </w:p>
        </w:tc>
        <w:tc>
          <w:tcPr>
            <w:tcW w:w="2160" w:type="dxa"/>
          </w:tcPr>
          <w:p w14:paraId="4E8F720C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 xml:space="preserve">Cílová doba </w:t>
            </w:r>
            <w:r w:rsidRPr="00867C62">
              <w:rPr>
                <w:lang w:val="cs-CZ"/>
              </w:rPr>
              <w:lastRenderedPageBreak/>
              <w:t>vyřešení</w:t>
            </w:r>
          </w:p>
        </w:tc>
      </w:tr>
      <w:tr w:rsidR="009138CF" w:rsidRPr="00867C62" w14:paraId="432B7584" w14:textId="77777777" w:rsidTr="0013655F">
        <w:tc>
          <w:tcPr>
            <w:tcW w:w="2160" w:type="dxa"/>
          </w:tcPr>
          <w:p w14:paraId="3FD26654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lastRenderedPageBreak/>
              <w:t>P1 – Kritická</w:t>
            </w:r>
          </w:p>
        </w:tc>
        <w:tc>
          <w:tcPr>
            <w:tcW w:w="2160" w:type="dxa"/>
          </w:tcPr>
          <w:p w14:paraId="05AC821B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2 hodiny</w:t>
            </w:r>
          </w:p>
        </w:tc>
        <w:tc>
          <w:tcPr>
            <w:tcW w:w="2160" w:type="dxa"/>
          </w:tcPr>
          <w:p w14:paraId="4607F444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do 2 hodin</w:t>
            </w:r>
          </w:p>
        </w:tc>
        <w:tc>
          <w:tcPr>
            <w:tcW w:w="2160" w:type="dxa"/>
          </w:tcPr>
          <w:p w14:paraId="3A329FDB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do 8 hodin</w:t>
            </w:r>
          </w:p>
        </w:tc>
      </w:tr>
      <w:tr w:rsidR="009138CF" w:rsidRPr="00867C62" w14:paraId="3EEDC56B" w14:textId="77777777" w:rsidTr="0013655F">
        <w:tc>
          <w:tcPr>
            <w:tcW w:w="2160" w:type="dxa"/>
          </w:tcPr>
          <w:p w14:paraId="75482470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P2 – Vysoká</w:t>
            </w:r>
          </w:p>
        </w:tc>
        <w:tc>
          <w:tcPr>
            <w:tcW w:w="2160" w:type="dxa"/>
          </w:tcPr>
          <w:p w14:paraId="6BAAD492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4 hodiny</w:t>
            </w:r>
          </w:p>
        </w:tc>
        <w:tc>
          <w:tcPr>
            <w:tcW w:w="2160" w:type="dxa"/>
          </w:tcPr>
          <w:p w14:paraId="13A9D6DC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do 1 pracovního dne</w:t>
            </w:r>
          </w:p>
        </w:tc>
        <w:tc>
          <w:tcPr>
            <w:tcW w:w="2160" w:type="dxa"/>
          </w:tcPr>
          <w:p w14:paraId="75A46619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do 2 pracovních dnů</w:t>
            </w:r>
          </w:p>
        </w:tc>
      </w:tr>
      <w:tr w:rsidR="009138CF" w:rsidRPr="00867C62" w14:paraId="2E32DB26" w14:textId="77777777" w:rsidTr="0013655F">
        <w:tc>
          <w:tcPr>
            <w:tcW w:w="2160" w:type="dxa"/>
          </w:tcPr>
          <w:p w14:paraId="42BB68EC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P3 – Střední</w:t>
            </w:r>
          </w:p>
        </w:tc>
        <w:tc>
          <w:tcPr>
            <w:tcW w:w="2160" w:type="dxa"/>
          </w:tcPr>
          <w:p w14:paraId="2AB4F16A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1 pracovní den</w:t>
            </w:r>
          </w:p>
        </w:tc>
        <w:tc>
          <w:tcPr>
            <w:tcW w:w="2160" w:type="dxa"/>
          </w:tcPr>
          <w:p w14:paraId="7A9E3483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do 2 pracovních dnů</w:t>
            </w:r>
          </w:p>
        </w:tc>
        <w:tc>
          <w:tcPr>
            <w:tcW w:w="2160" w:type="dxa"/>
          </w:tcPr>
          <w:p w14:paraId="225190F5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do 5 pracovních dnů</w:t>
            </w:r>
          </w:p>
        </w:tc>
      </w:tr>
      <w:tr w:rsidR="009138CF" w:rsidRPr="00867C62" w14:paraId="1A4F49FA" w14:textId="77777777" w:rsidTr="0013655F">
        <w:tc>
          <w:tcPr>
            <w:tcW w:w="2160" w:type="dxa"/>
          </w:tcPr>
          <w:p w14:paraId="700E19F7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P4 – Nízká</w:t>
            </w:r>
          </w:p>
        </w:tc>
        <w:tc>
          <w:tcPr>
            <w:tcW w:w="2160" w:type="dxa"/>
          </w:tcPr>
          <w:p w14:paraId="68071EC6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3 pracovní dny</w:t>
            </w:r>
          </w:p>
        </w:tc>
        <w:tc>
          <w:tcPr>
            <w:tcW w:w="2160" w:type="dxa"/>
          </w:tcPr>
          <w:p w14:paraId="7434907B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do 5 pracovních dnů</w:t>
            </w:r>
          </w:p>
        </w:tc>
        <w:tc>
          <w:tcPr>
            <w:tcW w:w="2160" w:type="dxa"/>
          </w:tcPr>
          <w:p w14:paraId="1F97B6DF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dle dohody</w:t>
            </w:r>
          </w:p>
        </w:tc>
      </w:tr>
    </w:tbl>
    <w:p w14:paraId="6ED5C1CD" w14:textId="77777777" w:rsidR="009138CF" w:rsidRPr="00867C62" w:rsidRDefault="00CB75E0">
      <w:pPr>
        <w:rPr>
          <w:lang w:val="cs-CZ"/>
        </w:rPr>
      </w:pPr>
      <w:r w:rsidRPr="00867C62">
        <w:rPr>
          <w:lang w:val="cs-CZ"/>
        </w:rPr>
        <w:t>Reakční doba: čas od nahlášení do prvního kontaktu s odpovědným pracovníkem dodavatele.</w:t>
      </w:r>
      <w:r w:rsidRPr="00867C62">
        <w:rPr>
          <w:lang w:val="cs-CZ"/>
        </w:rPr>
        <w:br/>
        <w:t>Zahájení řešení: čas, kdy dodavatel začne aktivně pracovat na nápravě.</w:t>
      </w:r>
      <w:r w:rsidRPr="00867C62">
        <w:rPr>
          <w:lang w:val="cs-CZ"/>
        </w:rPr>
        <w:br/>
        <w:t>Cílová doba vyřešení je orientační a nezahrnuje složitá systémová řešení nebo zásahy třetích stran.</w:t>
      </w:r>
    </w:p>
    <w:p w14:paraId="1978C857" w14:textId="77777777" w:rsidR="009138CF" w:rsidRPr="00867C62" w:rsidRDefault="00CB75E0">
      <w:pPr>
        <w:pStyle w:val="Nadpis1"/>
        <w:rPr>
          <w:lang w:val="cs-CZ"/>
        </w:rPr>
      </w:pPr>
      <w:r w:rsidRPr="00867C62">
        <w:rPr>
          <w:lang w:val="cs-CZ"/>
        </w:rPr>
        <w:t>5. Způsob hlášení incidentů</w:t>
      </w:r>
    </w:p>
    <w:p w14:paraId="49AA769D" w14:textId="3BA69D90" w:rsidR="009138CF" w:rsidRPr="00867C62" w:rsidRDefault="00CB75E0">
      <w:pPr>
        <w:rPr>
          <w:lang w:val="cs-CZ"/>
        </w:rPr>
      </w:pPr>
      <w:r w:rsidRPr="00867C62">
        <w:rPr>
          <w:lang w:val="cs-CZ"/>
        </w:rPr>
        <w:t>Incidenty se hlásí prostřednictvím:</w:t>
      </w:r>
      <w:r w:rsidRPr="00867C62">
        <w:rPr>
          <w:lang w:val="cs-CZ"/>
        </w:rPr>
        <w:br/>
        <w:t xml:space="preserve">- e-mailu: </w:t>
      </w:r>
      <w:r w:rsidRPr="00867C62">
        <w:rPr>
          <w:highlight w:val="yellow"/>
          <w:lang w:val="cs-CZ"/>
        </w:rPr>
        <w:t>[servis@dodavatel.cz]</w:t>
      </w:r>
      <w:r w:rsidRPr="00867C62">
        <w:rPr>
          <w:lang w:val="cs-CZ"/>
        </w:rPr>
        <w:br/>
        <w:t xml:space="preserve">- helpdesku: </w:t>
      </w:r>
      <w:r w:rsidRPr="00867C62">
        <w:rPr>
          <w:highlight w:val="yellow"/>
          <w:lang w:val="cs-CZ"/>
        </w:rPr>
        <w:t>[https://support.dodavatel.cz]</w:t>
      </w:r>
      <w:r w:rsidRPr="00867C62">
        <w:rPr>
          <w:lang w:val="cs-CZ"/>
        </w:rPr>
        <w:br/>
        <w:t xml:space="preserve">- telefonicky na pohotovostní linku </w:t>
      </w:r>
      <w:r w:rsidRPr="00867C62">
        <w:rPr>
          <w:highlight w:val="yellow"/>
          <w:lang w:val="cs-CZ"/>
        </w:rPr>
        <w:t>[číslo]</w:t>
      </w:r>
    </w:p>
    <w:p w14:paraId="2B954A0A" w14:textId="77777777" w:rsidR="009138CF" w:rsidRPr="00867C62" w:rsidRDefault="00CB75E0">
      <w:pPr>
        <w:rPr>
          <w:lang w:val="cs-CZ"/>
        </w:rPr>
      </w:pPr>
      <w:r w:rsidRPr="00867C62">
        <w:rPr>
          <w:lang w:val="cs-CZ"/>
        </w:rPr>
        <w:t>Dodavatel potvrdí přijetí požadavku automatickým potvrzením nebo písemně operátorem podpory.</w:t>
      </w:r>
    </w:p>
    <w:p w14:paraId="194635C8" w14:textId="77777777" w:rsidR="009138CF" w:rsidRPr="00867C62" w:rsidRDefault="00CB75E0">
      <w:pPr>
        <w:pStyle w:val="Nadpis1"/>
        <w:rPr>
          <w:lang w:val="cs-CZ"/>
        </w:rPr>
      </w:pPr>
      <w:r w:rsidRPr="00867C62">
        <w:rPr>
          <w:lang w:val="cs-CZ"/>
        </w:rPr>
        <w:t>6. Sankce za neplnění SLA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9138CF" w:rsidRPr="00867C62" w14:paraId="69161D8D" w14:textId="77777777" w:rsidTr="0013655F">
        <w:tc>
          <w:tcPr>
            <w:tcW w:w="4320" w:type="dxa"/>
          </w:tcPr>
          <w:p w14:paraId="3589EC75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Počet nesplnění SLA měsíčně</w:t>
            </w:r>
          </w:p>
        </w:tc>
        <w:tc>
          <w:tcPr>
            <w:tcW w:w="4320" w:type="dxa"/>
          </w:tcPr>
          <w:p w14:paraId="07412431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Výše slevy z měsíční ceny podpory</w:t>
            </w:r>
          </w:p>
        </w:tc>
      </w:tr>
      <w:tr w:rsidR="009138CF" w:rsidRPr="00867C62" w14:paraId="7BB51B52" w14:textId="77777777" w:rsidTr="0013655F">
        <w:tc>
          <w:tcPr>
            <w:tcW w:w="4320" w:type="dxa"/>
          </w:tcPr>
          <w:p w14:paraId="10789B71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4–5 případů</w:t>
            </w:r>
          </w:p>
        </w:tc>
        <w:tc>
          <w:tcPr>
            <w:tcW w:w="4320" w:type="dxa"/>
          </w:tcPr>
          <w:p w14:paraId="7DF00322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5 %</w:t>
            </w:r>
          </w:p>
        </w:tc>
      </w:tr>
      <w:tr w:rsidR="009138CF" w:rsidRPr="00867C62" w14:paraId="1BB4CC77" w14:textId="77777777" w:rsidTr="0013655F">
        <w:tc>
          <w:tcPr>
            <w:tcW w:w="4320" w:type="dxa"/>
          </w:tcPr>
          <w:p w14:paraId="6DE60F40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6–7 případů</w:t>
            </w:r>
          </w:p>
        </w:tc>
        <w:tc>
          <w:tcPr>
            <w:tcW w:w="4320" w:type="dxa"/>
          </w:tcPr>
          <w:p w14:paraId="2DE3EAD6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10 %</w:t>
            </w:r>
          </w:p>
        </w:tc>
      </w:tr>
      <w:tr w:rsidR="009138CF" w:rsidRPr="00867C62" w14:paraId="565ECDE4" w14:textId="77777777" w:rsidTr="0013655F">
        <w:tc>
          <w:tcPr>
            <w:tcW w:w="4320" w:type="dxa"/>
          </w:tcPr>
          <w:p w14:paraId="0214B7F8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8 a více</w:t>
            </w:r>
          </w:p>
        </w:tc>
        <w:tc>
          <w:tcPr>
            <w:tcW w:w="4320" w:type="dxa"/>
          </w:tcPr>
          <w:p w14:paraId="6FE24430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15 %</w:t>
            </w:r>
          </w:p>
        </w:tc>
      </w:tr>
    </w:tbl>
    <w:p w14:paraId="0E0D7654" w14:textId="77777777" w:rsidR="009138CF" w:rsidRPr="00867C62" w:rsidRDefault="00CB75E0">
      <w:pPr>
        <w:rPr>
          <w:lang w:val="cs-CZ"/>
        </w:rPr>
      </w:pPr>
      <w:r w:rsidRPr="00867C62">
        <w:rPr>
          <w:lang w:val="cs-CZ"/>
        </w:rPr>
        <w:t>Slevy budou uplatněny v následující měsíční fakturaci. Případné závažné porušení bude považováno za podstatné porušení smlouvy.</w:t>
      </w:r>
    </w:p>
    <w:p w14:paraId="35812778" w14:textId="77777777" w:rsidR="009138CF" w:rsidRPr="00867C62" w:rsidRDefault="00CB75E0">
      <w:pPr>
        <w:pStyle w:val="Nadpis1"/>
        <w:rPr>
          <w:lang w:val="cs-CZ"/>
        </w:rPr>
      </w:pPr>
      <w:r w:rsidRPr="00867C62">
        <w:rPr>
          <w:lang w:val="cs-CZ"/>
        </w:rPr>
        <w:t>7. Reporting a přehled SLA</w:t>
      </w:r>
    </w:p>
    <w:p w14:paraId="36D3EDDA" w14:textId="77777777" w:rsidR="009138CF" w:rsidRPr="00867C62" w:rsidRDefault="00CB75E0">
      <w:pPr>
        <w:rPr>
          <w:lang w:val="cs-CZ"/>
        </w:rPr>
      </w:pPr>
      <w:r w:rsidRPr="00867C62">
        <w:rPr>
          <w:lang w:val="cs-CZ"/>
        </w:rPr>
        <w:t>Dodavatel je povinen:</w:t>
      </w:r>
      <w:r w:rsidRPr="00867C62">
        <w:rPr>
          <w:lang w:val="cs-CZ"/>
        </w:rPr>
        <w:br/>
        <w:t>- vedení měsíčního přehledu incidentů, včetně doby nahlášení, reakce a vyřešení,</w:t>
      </w:r>
      <w:r w:rsidRPr="00867C62">
        <w:rPr>
          <w:lang w:val="cs-CZ"/>
        </w:rPr>
        <w:br/>
        <w:t>- zasílání měsíční SLA zprávy Objednateli do 5. dne následujícího měsíce,</w:t>
      </w:r>
      <w:r w:rsidRPr="00867C62">
        <w:rPr>
          <w:lang w:val="cs-CZ"/>
        </w:rPr>
        <w:br/>
        <w:t>- umožnit kontrolu plnění SLA na vyžádání.</w:t>
      </w:r>
    </w:p>
    <w:p w14:paraId="7B589411" w14:textId="77777777" w:rsidR="009138CF" w:rsidRPr="00867C62" w:rsidRDefault="00CB75E0">
      <w:pPr>
        <w:pStyle w:val="Nadpis1"/>
        <w:rPr>
          <w:lang w:val="cs-CZ"/>
        </w:rPr>
      </w:pPr>
      <w:r w:rsidRPr="00867C62">
        <w:rPr>
          <w:lang w:val="cs-CZ"/>
        </w:rPr>
        <w:lastRenderedPageBreak/>
        <w:t>8. Výluky z odpovědnosti</w:t>
      </w:r>
    </w:p>
    <w:p w14:paraId="10354225" w14:textId="77777777" w:rsidR="009138CF" w:rsidRPr="00867C62" w:rsidRDefault="00CB75E0">
      <w:pPr>
        <w:rPr>
          <w:lang w:val="cs-CZ"/>
        </w:rPr>
      </w:pPr>
      <w:r w:rsidRPr="00867C62">
        <w:rPr>
          <w:lang w:val="cs-CZ"/>
        </w:rPr>
        <w:t>SLA se nevztahuje na případy:</w:t>
      </w:r>
      <w:r w:rsidRPr="00867C62">
        <w:rPr>
          <w:lang w:val="cs-CZ"/>
        </w:rPr>
        <w:br/>
        <w:t>- nedostupnosti způsobené třetími stranami mimo kontrolu Dodavatele,</w:t>
      </w:r>
      <w:r w:rsidRPr="00867C62">
        <w:rPr>
          <w:lang w:val="cs-CZ"/>
        </w:rPr>
        <w:br/>
        <w:t>- plánovaných odstávek (oznámených alespoň 48 hodin předem),</w:t>
      </w:r>
      <w:r w:rsidRPr="00867C62">
        <w:rPr>
          <w:lang w:val="cs-CZ"/>
        </w:rPr>
        <w:br/>
        <w:t>- zásahů Objednatele nebo jeho jiných dodavatelů bez součinnosti Dodavatele.</w:t>
      </w:r>
    </w:p>
    <w:p w14:paraId="6637438E" w14:textId="77777777" w:rsidR="009138CF" w:rsidRPr="00867C62" w:rsidRDefault="00CB75E0">
      <w:pPr>
        <w:pStyle w:val="Nadpis1"/>
        <w:rPr>
          <w:lang w:val="cs-CZ"/>
        </w:rPr>
      </w:pPr>
      <w:r w:rsidRPr="00867C62">
        <w:rPr>
          <w:lang w:val="cs-CZ"/>
        </w:rPr>
        <w:t>9. Platnost a revize SLA</w:t>
      </w:r>
    </w:p>
    <w:p w14:paraId="71278EAD" w14:textId="77777777" w:rsidR="009138CF" w:rsidRPr="00867C62" w:rsidRDefault="00CB75E0">
      <w:pPr>
        <w:rPr>
          <w:lang w:val="cs-CZ"/>
        </w:rPr>
      </w:pPr>
      <w:r w:rsidRPr="00867C62">
        <w:rPr>
          <w:lang w:val="cs-CZ"/>
        </w:rPr>
        <w:t>Tato SLA dohoda nabývá účinnosti dnem podpisu smlouvy a zůstává v platnosti po dobu její účinnosti. Strany se zavazují přezkoumat podmínky SLA nejméně jednou ročně a případně je aktualizovat po vzájemné dohodě.</w:t>
      </w:r>
    </w:p>
    <w:sectPr w:rsidR="009138CF" w:rsidRPr="00867C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4080267">
    <w:abstractNumId w:val="8"/>
  </w:num>
  <w:num w:numId="2" w16cid:durableId="1216086559">
    <w:abstractNumId w:val="6"/>
  </w:num>
  <w:num w:numId="3" w16cid:durableId="906956779">
    <w:abstractNumId w:val="5"/>
  </w:num>
  <w:num w:numId="4" w16cid:durableId="554511863">
    <w:abstractNumId w:val="4"/>
  </w:num>
  <w:num w:numId="5" w16cid:durableId="613559579">
    <w:abstractNumId w:val="7"/>
  </w:num>
  <w:num w:numId="6" w16cid:durableId="646276526">
    <w:abstractNumId w:val="3"/>
  </w:num>
  <w:num w:numId="7" w16cid:durableId="1613629624">
    <w:abstractNumId w:val="2"/>
  </w:num>
  <w:num w:numId="8" w16cid:durableId="951932910">
    <w:abstractNumId w:val="1"/>
  </w:num>
  <w:num w:numId="9" w16cid:durableId="204625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32C9"/>
    <w:rsid w:val="0013655F"/>
    <w:rsid w:val="0015074B"/>
    <w:rsid w:val="0029639D"/>
    <w:rsid w:val="00326F90"/>
    <w:rsid w:val="004C3D6D"/>
    <w:rsid w:val="00565FDD"/>
    <w:rsid w:val="00867C62"/>
    <w:rsid w:val="009138CF"/>
    <w:rsid w:val="009E7F69"/>
    <w:rsid w:val="00AA1D8D"/>
    <w:rsid w:val="00B47730"/>
    <w:rsid w:val="00CB0664"/>
    <w:rsid w:val="00CB75E0"/>
    <w:rsid w:val="00E01A4D"/>
    <w:rsid w:val="00E73464"/>
    <w:rsid w:val="00EA7D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1C12A"/>
  <w14:defaultImageDpi w14:val="300"/>
  <w15:docId w15:val="{73494C10-8CB1-46D1-8A4B-385DA32A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412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František Zubek</cp:lastModifiedBy>
  <cp:revision>6</cp:revision>
  <dcterms:created xsi:type="dcterms:W3CDTF">2013-12-23T23:15:00Z</dcterms:created>
  <dcterms:modified xsi:type="dcterms:W3CDTF">2025-07-09T07:58:00Z</dcterms:modified>
  <cp:category/>
</cp:coreProperties>
</file>