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2B" w:rsidRPr="00611029" w:rsidRDefault="00C0372B" w:rsidP="00C0372B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/>
          <w:b/>
          <w:color w:val="00000A"/>
          <w:sz w:val="32"/>
          <w:szCs w:val="28"/>
          <w:shd w:val="clear" w:color="auto" w:fill="FFFFFF"/>
        </w:rPr>
      </w:pPr>
      <w:r w:rsidRPr="00611029">
        <w:rPr>
          <w:rFonts w:ascii="Cambria" w:eastAsia="Arial" w:hAnsi="Cambria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:rsidR="00C0372B" w:rsidRPr="00611029" w:rsidRDefault="00C0372B" w:rsidP="00C0372B">
      <w:pPr>
        <w:spacing w:line="240" w:lineRule="exact"/>
        <w:ind w:left="-709"/>
        <w:jc w:val="center"/>
        <w:rPr>
          <w:rFonts w:ascii="Cambria" w:eastAsia="Arial" w:hAnsi="Cambria"/>
          <w:b/>
          <w:color w:val="00000A"/>
          <w:sz w:val="28"/>
          <w:shd w:val="clear" w:color="auto" w:fill="FFFFFF"/>
        </w:rPr>
      </w:pPr>
    </w:p>
    <w:p w:rsidR="00C0372B" w:rsidRPr="00611029" w:rsidRDefault="00C0372B" w:rsidP="00C0372B">
      <w:pPr>
        <w:pStyle w:val="Default"/>
        <w:rPr>
          <w:rFonts w:ascii="Cambria" w:hAnsi="Cambria" w:cs="Times New Roman"/>
          <w:b/>
          <w:i/>
          <w:color w:val="auto"/>
          <w:sz w:val="10"/>
          <w:shd w:val="clear" w:color="auto" w:fill="FFFFFF"/>
          <w:lang w:eastAsia="zh-CN" w:bidi="hi-IN"/>
        </w:rPr>
      </w:pPr>
    </w:p>
    <w:p w:rsidR="00C0372B" w:rsidRPr="00611029" w:rsidRDefault="00C0372B" w:rsidP="00C0372B">
      <w:pPr>
        <w:pStyle w:val="Default"/>
        <w:jc w:val="center"/>
        <w:rPr>
          <w:rFonts w:ascii="Cambria" w:hAnsi="Cambria"/>
          <w:b/>
          <w:bCs/>
          <w:i/>
          <w:iCs/>
          <w:sz w:val="48"/>
          <w:szCs w:val="32"/>
        </w:rPr>
      </w:pPr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„</w:t>
      </w:r>
      <w:r w:rsidR="00736AFA" w:rsidRPr="00736AFA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Energetické úspory ve společnosti Gerresheimer Horsovsky Tyn spol. s r.o.</w:t>
      </w:r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“</w:t>
      </w:r>
    </w:p>
    <w:p w:rsidR="00C0372B" w:rsidRPr="00611029" w:rsidRDefault="00C0372B" w:rsidP="00C0372B">
      <w:pPr>
        <w:pStyle w:val="Default"/>
        <w:jc w:val="center"/>
        <w:rPr>
          <w:rFonts w:ascii="Cambria" w:hAnsi="Cambria"/>
          <w:szCs w:val="28"/>
        </w:rPr>
      </w:pPr>
    </w:p>
    <w:p w:rsidR="00C0372B" w:rsidRPr="00611029" w:rsidRDefault="00C0372B" w:rsidP="00C0372B">
      <w:pPr>
        <w:pStyle w:val="Smlouva"/>
        <w:rPr>
          <w:rFonts w:ascii="Cambria" w:hAnsi="Cambria" w:cs="Cambria"/>
          <w:color w:val="auto"/>
        </w:rPr>
      </w:pPr>
      <w:r w:rsidRPr="00611029">
        <w:rPr>
          <w:rFonts w:ascii="Cambria" w:hAnsi="Cambria" w:cs="Cambria"/>
          <w:color w:val="auto"/>
          <w:sz w:val="32"/>
        </w:rPr>
        <w:t>Tabulka Specifikace předmětu plnění</w:t>
      </w:r>
    </w:p>
    <w:p w:rsidR="00C0372B" w:rsidRPr="00611029" w:rsidRDefault="00C0372B" w:rsidP="00C0372B">
      <w:pPr>
        <w:jc w:val="both"/>
        <w:rPr>
          <w:rFonts w:ascii="Cambria" w:hAnsi="Cambria"/>
          <w:sz w:val="22"/>
          <w:szCs w:val="22"/>
        </w:rPr>
      </w:pPr>
      <w:r w:rsidRPr="00611029">
        <w:rPr>
          <w:rFonts w:ascii="Cambria" w:hAnsi="Cambria"/>
          <w:sz w:val="22"/>
          <w:szCs w:val="22"/>
        </w:rPr>
        <w:t>Zadavatel určuje účastníkům speciální technické podmínky pro předmět zakázky. Zadavatel technickými podmínkami vymezuje charakteristiku poptávaného předmětu plnění, které musí splňovat nabízený předmět plnění dodavatelů. Účastník v technických podmínkách uvede, zda jím nabízené plnění splňuje požadavky uvedené ve sloupcích tak, že ve sloupci „Splňuje“, vybere hodící se variantu, „Ano“ v případě, že nabízené plnění splňuje tento požadavek a „Ne“ v případě, že nabízené plnění tento požadavek nesplňuje. V případě, že dodavatel uvede v technických podmínkách alespoň jednou „Ne“ bude vyloučen z důvodu jejich nesplnění. V případě, že dodavatel uvede „Ano“ a při posouzení nabídek bude zjištěno, že nabízené zboží tento požadavek nesplňuje, může být vyloučen z důvodu jeho nesplnění a porušení zadávacích podmínek. V případě, že účastník nevyplní ani variantu „Ano“ ani variantu „Ne“ může být vyloučen pro nesplnění zadávacích podmínek. Do sloupce „Účastník nabízí“ pak uvede konkrétní hodnotu parametru (ve stejných jednotkách, v jakých je stanoven požadavek) nebo bližší specifikaci jím nabízeného plnění ve vztahu k požadavku. V případě, že uchazeč nevyplní sloupec „Účastník nabízí“ a ve sloupci „Splňuje“ zaškrtne variantu „Ano“ má se za to, že účastníkem nabízené plnění přesně odpovídá požadavku zadavatele, stanoveném ve sloupci „Zadání“. Dodavatel vyplní technické podmínky dle instrukcí v nich uvedených včetně druhu a typu zboží. Vyplnění těchto druhů a typů zboží je pro dodavatele závazné a bude přílohou kupní smlouvy, to znamená, že dodavatel bude povinen dodat přesně to plnění, ke kterému se zavázal v nabídce.</w:t>
      </w:r>
    </w:p>
    <w:p w:rsidR="00072DB5" w:rsidRPr="00611029" w:rsidRDefault="00072DB5" w:rsidP="00072DB5">
      <w:pPr>
        <w:jc w:val="center"/>
        <w:rPr>
          <w:rFonts w:ascii="Cambria" w:hAnsi="Cambria" w:cstheme="minorHAnsi"/>
          <w:sz w:val="24"/>
          <w:szCs w:val="24"/>
        </w:rPr>
      </w:pPr>
    </w:p>
    <w:p w:rsidR="00B01499" w:rsidRPr="00611029" w:rsidRDefault="00B01499" w:rsidP="00B01499">
      <w:pPr>
        <w:spacing w:before="120" w:after="240"/>
        <w:jc w:val="both"/>
        <w:rPr>
          <w:rFonts w:ascii="Cambria" w:hAnsi="Cambria" w:cstheme="minorHAnsi"/>
          <w:sz w:val="22"/>
          <w:szCs w:val="22"/>
        </w:rPr>
      </w:pPr>
      <w:r w:rsidRPr="00611029">
        <w:rPr>
          <w:rFonts w:ascii="Cambria" w:hAnsi="Cambria" w:cstheme="minorHAnsi"/>
          <w:b/>
          <w:sz w:val="22"/>
          <w:szCs w:val="22"/>
        </w:rPr>
        <w:t>Minimální</w:t>
      </w:r>
      <w:r w:rsidRPr="00611029">
        <w:rPr>
          <w:rFonts w:ascii="Cambria" w:hAnsi="Cambria" w:cstheme="minorHAnsi"/>
          <w:sz w:val="22"/>
          <w:szCs w:val="22"/>
        </w:rPr>
        <w:t xml:space="preserve"> technická specifikace předmětu zakázky (</w:t>
      </w:r>
      <w:r w:rsidRPr="00611029">
        <w:rPr>
          <w:rFonts w:ascii="Cambria" w:hAnsi="Cambria" w:cstheme="minorHAnsi"/>
          <w:b/>
          <w:sz w:val="22"/>
          <w:szCs w:val="22"/>
        </w:rPr>
        <w:t>minimální požadavky</w:t>
      </w:r>
      <w:r w:rsidRPr="00611029">
        <w:rPr>
          <w:rFonts w:ascii="Cambria" w:hAnsi="Cambria" w:cstheme="minorHAnsi"/>
          <w:sz w:val="22"/>
          <w:szCs w:val="22"/>
        </w:rPr>
        <w:t>):</w:t>
      </w:r>
    </w:p>
    <w:p w:rsidR="00F8234A" w:rsidRPr="00611029" w:rsidRDefault="00611029" w:rsidP="00F8234A">
      <w:pPr>
        <w:pStyle w:val="Odstavecseseznamem"/>
        <w:numPr>
          <w:ilvl w:val="0"/>
          <w:numId w:val="5"/>
        </w:numPr>
        <w:spacing w:before="120" w:after="120" w:line="276" w:lineRule="auto"/>
        <w:contextualSpacing w:val="0"/>
        <w:jc w:val="both"/>
        <w:rPr>
          <w:rFonts w:ascii="Cambria" w:hAnsi="Cambria"/>
          <w:b/>
          <w:color w:val="00B0F0"/>
          <w:sz w:val="22"/>
          <w:szCs w:val="22"/>
        </w:rPr>
      </w:pPr>
      <w:r w:rsidRPr="00611029">
        <w:rPr>
          <w:rFonts w:ascii="Cambria" w:hAnsi="Cambria"/>
          <w:b/>
          <w:color w:val="00B0F0"/>
          <w:sz w:val="22"/>
          <w:szCs w:val="22"/>
        </w:rPr>
        <w:t xml:space="preserve">Dodavatel dodá 1 ks nového a nepoužitého vstřikovacího </w:t>
      </w:r>
      <w:r w:rsidR="00B066A8" w:rsidRPr="00611029">
        <w:rPr>
          <w:rFonts w:ascii="Cambria" w:hAnsi="Cambria"/>
          <w:b/>
          <w:color w:val="00B0F0"/>
          <w:sz w:val="22"/>
          <w:szCs w:val="22"/>
        </w:rPr>
        <w:t>lisu – plně</w:t>
      </w:r>
      <w:r w:rsidR="00BD16E9" w:rsidRPr="00611029">
        <w:rPr>
          <w:rFonts w:ascii="Cambria" w:hAnsi="Cambria"/>
          <w:b/>
          <w:color w:val="00B0F0"/>
          <w:sz w:val="22"/>
          <w:szCs w:val="22"/>
        </w:rPr>
        <w:t xml:space="preserve"> elektrický (</w:t>
      </w:r>
      <w:r w:rsidR="002D3E97" w:rsidRPr="00611029">
        <w:rPr>
          <w:rFonts w:ascii="Cambria" w:hAnsi="Cambria"/>
          <w:b/>
          <w:color w:val="00B0F0"/>
          <w:sz w:val="22"/>
          <w:szCs w:val="22"/>
        </w:rPr>
        <w:t>1</w:t>
      </w:r>
      <w:r w:rsidR="00237207">
        <w:rPr>
          <w:rFonts w:ascii="Cambria" w:hAnsi="Cambria"/>
          <w:b/>
          <w:color w:val="00B0F0"/>
          <w:sz w:val="22"/>
          <w:szCs w:val="22"/>
        </w:rPr>
        <w:t>3</w:t>
      </w:r>
      <w:r w:rsidR="002D3E97" w:rsidRPr="00611029">
        <w:rPr>
          <w:rFonts w:ascii="Cambria" w:hAnsi="Cambria"/>
          <w:b/>
          <w:color w:val="00B0F0"/>
          <w:sz w:val="22"/>
          <w:szCs w:val="22"/>
        </w:rPr>
        <w:t>0</w:t>
      </w:r>
      <w:r w:rsidR="00BD16E9" w:rsidRPr="00611029">
        <w:rPr>
          <w:rFonts w:ascii="Cambria" w:hAnsi="Cambria"/>
          <w:b/>
          <w:color w:val="00B0F0"/>
          <w:sz w:val="22"/>
          <w:szCs w:val="22"/>
        </w:rPr>
        <w:t xml:space="preserve"> t)</w:t>
      </w:r>
    </w:p>
    <w:tbl>
      <w:tblPr>
        <w:tblStyle w:val="Mkatabulky"/>
        <w:tblW w:w="5184" w:type="pct"/>
        <w:tblLayout w:type="fixed"/>
        <w:tblLook w:val="04A0"/>
      </w:tblPr>
      <w:tblGrid>
        <w:gridCol w:w="4078"/>
        <w:gridCol w:w="425"/>
        <w:gridCol w:w="5954"/>
        <w:gridCol w:w="566"/>
        <w:gridCol w:w="3707"/>
        <w:gridCol w:w="15"/>
      </w:tblGrid>
      <w:tr w:rsidR="00795AF1" w:rsidRPr="00611029" w:rsidTr="00A56AC9">
        <w:trPr>
          <w:gridAfter w:val="1"/>
          <w:wAfter w:w="5" w:type="pct"/>
          <w:trHeight w:val="330"/>
        </w:trPr>
        <w:tc>
          <w:tcPr>
            <w:tcW w:w="3546" w:type="pct"/>
            <w:gridSpan w:val="3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technické parametry</w:t>
            </w:r>
          </w:p>
        </w:tc>
        <w:tc>
          <w:tcPr>
            <w:tcW w:w="1449" w:type="pct"/>
            <w:gridSpan w:val="2"/>
            <w:vMerge w:val="restart"/>
            <w:vAlign w:val="center"/>
          </w:tcPr>
          <w:p w:rsidR="00351333" w:rsidRPr="00611029" w:rsidRDefault="00351333" w:rsidP="00611029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pacing w:val="1"/>
                <w:sz w:val="24"/>
                <w:szCs w:val="22"/>
                <w:lang w:eastAsia="zh-CN"/>
              </w:rPr>
              <w:t>Nabízená hodnota parametru, případně vepište „ANO“ či „NE“</w:t>
            </w:r>
          </w:p>
        </w:tc>
      </w:tr>
      <w:tr w:rsidR="00D81EAD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Název parametru</w:t>
            </w:r>
          </w:p>
        </w:tc>
        <w:tc>
          <w:tcPr>
            <w:tcW w:w="2163" w:type="pct"/>
            <w:gridSpan w:val="2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hodnota parametru / požadováno</w:t>
            </w:r>
          </w:p>
        </w:tc>
        <w:tc>
          <w:tcPr>
            <w:tcW w:w="1449" w:type="pct"/>
            <w:gridSpan w:val="2"/>
            <w:vMerge/>
          </w:tcPr>
          <w:p w:rsidR="00351333" w:rsidRPr="00611029" w:rsidRDefault="00351333" w:rsidP="00E77AA0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</w:p>
        </w:tc>
      </w:tr>
      <w:tr w:rsidR="00D81EAD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BD16E9" w:rsidRPr="00611029" w:rsidRDefault="00BD16E9" w:rsidP="00611029">
            <w:pPr>
              <w:pStyle w:val="Default"/>
              <w:rPr>
                <w:rFonts w:ascii="Cambria" w:hAnsi="Cambria" w:cstheme="minorHAnsi"/>
                <w:color w:val="FF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Typ pohonu</w:t>
            </w:r>
          </w:p>
        </w:tc>
        <w:tc>
          <w:tcPr>
            <w:tcW w:w="2163" w:type="pct"/>
            <w:gridSpan w:val="2"/>
            <w:vAlign w:val="center"/>
          </w:tcPr>
          <w:p w:rsidR="00BD16E9" w:rsidRPr="00611029" w:rsidRDefault="00BD16E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elektrický</w:t>
            </w:r>
          </w:p>
        </w:tc>
        <w:tc>
          <w:tcPr>
            <w:tcW w:w="1449" w:type="pct"/>
            <w:gridSpan w:val="2"/>
            <w:vAlign w:val="center"/>
          </w:tcPr>
          <w:p w:rsidR="00BD16E9" w:rsidRPr="00611029" w:rsidRDefault="001579AE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yellow"/>
              </w:rPr>
            </w:pP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61102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Uzavírací síla [kN]/Schliesstkraft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B066A8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1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3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0–160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579AE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Světlost mezi sloupky (H x V) [mm]/Lichte Weite zwischen den Säulen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  <w:r w:rsidR="0019345C">
              <w:rPr>
                <w:rFonts w:ascii="Cambria" w:hAnsi="Cambria" w:cstheme="minorHAnsi"/>
                <w:color w:val="000000"/>
                <w:sz w:val="22"/>
                <w:szCs w:val="22"/>
              </w:rPr>
              <w:t>20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x5</w:t>
            </w:r>
            <w:r w:rsidR="0019345C">
              <w:rPr>
                <w:rFonts w:ascii="Cambria" w:hAnsi="Cambria"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579AE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Draha otevření [mm]/Öffnungshub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4</w:t>
            </w:r>
            <w:r w:rsidR="004B1F2E">
              <w:rPr>
                <w:rFonts w:ascii="Cambria" w:hAnsi="Cambria" w:cstheme="minorHAns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579AE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>Hloubka formy minimální [mm]/Werkzeugeinnbauhöhe min.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max. 250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579AE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Hloubka formy maximální [mm]/ Werkzeugeinnbauhöhe max.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 w:rsidR="00776598">
              <w:rPr>
                <w:rFonts w:ascii="Cambria" w:hAnsi="Cambria" w:cstheme="minorHAnsi"/>
                <w:color w:val="000000"/>
                <w:sz w:val="22"/>
                <w:szCs w:val="22"/>
              </w:rPr>
              <w:t>5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579AE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Maximální pohyb vyhazovače - dráha [mm] / síla [kN]/Auswerferhub/Auswerferkraft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 w:rsidR="00776598">
              <w:rPr>
                <w:rFonts w:ascii="Cambria" w:hAnsi="Cambria" w:cstheme="minorHAnsi"/>
                <w:color w:val="000000"/>
                <w:sz w:val="22"/>
                <w:szCs w:val="22"/>
              </w:rPr>
              <w:t>150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/30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579AE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Průměr šneku A/B - výměnná vstřik. jednotka [mm]/Schneckendurchmesser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4</w:t>
            </w:r>
            <w:r w:rsidR="00776598">
              <w:rPr>
                <w:rFonts w:ascii="Cambria" w:hAnsi="Cambria" w:cstheme="minorHAnsi"/>
                <w:color w:val="000000"/>
                <w:sz w:val="22"/>
                <w:szCs w:val="22"/>
              </w:rPr>
              <w:t>5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/</w:t>
            </w:r>
            <w:r w:rsidR="00776598">
              <w:rPr>
                <w:rFonts w:ascii="Cambria" w:hAnsi="Cambria" w:cstheme="minorHAnsi"/>
                <w:color w:val="000000"/>
                <w:sz w:val="22"/>
                <w:szCs w:val="22"/>
              </w:rPr>
              <w:t>3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579AE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Objem vstřikovací dávky A/B - výměnná vstřik. jednotka [ccm]/Einspritzstrom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920C8B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 w:rsidR="00611029"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5</w:t>
            </w:r>
            <w:r w:rsidR="00611029"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0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/100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579AE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Max. vstřikovací tlak A/B - výměnná vstřik. jednotka [bar]/Spritzdruck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</w:t>
            </w:r>
            <w:r w:rsidR="00AB7C0A">
              <w:rPr>
                <w:rFonts w:ascii="Cambria" w:hAnsi="Cambria" w:cstheme="minorHAnsi"/>
                <w:color w:val="000000"/>
                <w:sz w:val="22"/>
                <w:szCs w:val="22"/>
              </w:rPr>
              <w:t>690/2500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579AE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Rozměry stroje [m]/Länge x Breite x Höhe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max. 5,8 x </w:t>
            </w:r>
            <w:r w:rsidR="00AB7C0A">
              <w:rPr>
                <w:rFonts w:ascii="Cambria" w:hAnsi="Cambria" w:cstheme="minorHAnsi"/>
                <w:color w:val="000000"/>
                <w:sz w:val="22"/>
                <w:szCs w:val="22"/>
              </w:rPr>
              <w:t>2,2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 x 2,</w:t>
            </w:r>
            <w:r w:rsidR="00AB7C0A"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579AE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Průměr kroužku [mm]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579AE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Max. váha formy [kg]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1200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1579AE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B73B3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4B73B3" w:rsidRPr="00611029" w:rsidRDefault="004B73B3" w:rsidP="00611029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Laková RAL 9002/Sonderlackierung 9002</w:t>
            </w:r>
          </w:p>
        </w:tc>
        <w:tc>
          <w:tcPr>
            <w:tcW w:w="2163" w:type="pct"/>
            <w:gridSpan w:val="2"/>
            <w:vAlign w:val="center"/>
          </w:tcPr>
          <w:p w:rsidR="004B73B3" w:rsidRPr="00611029" w:rsidRDefault="001D2CE9" w:rsidP="001D2CE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gridSpan w:val="2"/>
            <w:vAlign w:val="center"/>
          </w:tcPr>
          <w:p w:rsidR="004B73B3" w:rsidRPr="00F6318A" w:rsidRDefault="001579AE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1D2CE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1D2CE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1D2CE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1D2CE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1D2CE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1D2CE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C0567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C0567" w:rsidRDefault="00DE2893" w:rsidP="00611029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Zvýšená výška lisu o 150 mm/Machine raised by 150 mm</w:t>
            </w:r>
          </w:p>
        </w:tc>
        <w:tc>
          <w:tcPr>
            <w:tcW w:w="2163" w:type="pct"/>
            <w:gridSpan w:val="2"/>
            <w:vAlign w:val="center"/>
          </w:tcPr>
          <w:p w:rsidR="005C0567" w:rsidRDefault="00747CC3" w:rsidP="001D2CE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gridSpan w:val="2"/>
            <w:vAlign w:val="center"/>
          </w:tcPr>
          <w:p w:rsidR="005C0567" w:rsidRPr="00F6318A" w:rsidRDefault="001579AE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47CC3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747CC3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747CC3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747CC3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747CC3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747CC3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795AF1" w:rsidRPr="00611029" w:rsidTr="00EE0D65">
        <w:trPr>
          <w:gridAfter w:val="1"/>
          <w:wAfter w:w="5" w:type="pct"/>
          <w:trHeight w:val="330"/>
        </w:trPr>
        <w:tc>
          <w:tcPr>
            <w:tcW w:w="4995" w:type="pct"/>
            <w:gridSpan w:val="5"/>
            <w:vAlign w:val="center"/>
          </w:tcPr>
          <w:p w:rsidR="003F0566" w:rsidRPr="00EE0D65" w:rsidRDefault="003F0566" w:rsidP="00EE0D65">
            <w:pPr>
              <w:pStyle w:val="Default"/>
              <w:rPr>
                <w:rFonts w:ascii="Cambria" w:hAnsi="Cambria" w:cstheme="minorHAnsi"/>
                <w:sz w:val="28"/>
                <w:szCs w:val="22"/>
              </w:rPr>
            </w:pPr>
            <w:r w:rsidRPr="00EE0D65">
              <w:rPr>
                <w:rFonts w:ascii="Cambria" w:hAnsi="Cambria" w:cstheme="minorHAnsi"/>
                <w:b/>
                <w:bCs/>
                <w:szCs w:val="22"/>
              </w:rPr>
              <w:t>Technická úroveň</w:t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Vzduchový ventil/Blasluft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611029" w:rsidRDefault="001579AE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42F33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342F33" w:rsidRPr="00342F33" w:rsidRDefault="00342F33" w:rsidP="00611029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342F33">
              <w:rPr>
                <w:rFonts w:ascii="Cambria" w:hAnsi="Cambria" w:cstheme="minorHAnsi"/>
                <w:color w:val="auto"/>
                <w:sz w:val="22"/>
                <w:szCs w:val="22"/>
              </w:rPr>
              <w:t>Vzduchová kaskáda pro horký vtok /</w:t>
            </w:r>
            <w:r w:rsidRPr="00342F33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342F33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Nadelverschlußdüsen</w:t>
            </w:r>
          </w:p>
        </w:tc>
        <w:tc>
          <w:tcPr>
            <w:tcW w:w="2211" w:type="pct"/>
            <w:gridSpan w:val="2"/>
            <w:vAlign w:val="center"/>
          </w:tcPr>
          <w:p w:rsidR="00342F33" w:rsidRPr="00611029" w:rsidRDefault="006934B1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57" w:type="pct"/>
            <w:vAlign w:val="center"/>
          </w:tcPr>
          <w:p w:rsidR="00342F33" w:rsidRPr="00491CE2" w:rsidRDefault="001579AE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934B1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934B1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934B1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934B1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934B1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934B1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1211ED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1211ED" w:rsidRPr="001211ED" w:rsidRDefault="001211ED" w:rsidP="00611029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1211ED">
              <w:rPr>
                <w:rFonts w:ascii="Cambria" w:hAnsi="Cambria" w:cstheme="minorHAnsi"/>
                <w:color w:val="auto"/>
                <w:sz w:val="22"/>
                <w:szCs w:val="22"/>
              </w:rPr>
              <w:t>Rozhraní pro temperační přístroje EM82.1/</w:t>
            </w:r>
            <w:r w:rsidRPr="001211ED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1211E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Temperature control units EM82.1</w:t>
            </w:r>
          </w:p>
        </w:tc>
        <w:tc>
          <w:tcPr>
            <w:tcW w:w="2211" w:type="pct"/>
            <w:gridSpan w:val="2"/>
            <w:vAlign w:val="center"/>
          </w:tcPr>
          <w:p w:rsidR="001211ED" w:rsidRPr="00611029" w:rsidRDefault="001211ED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1211ED" w:rsidRPr="00491CE2" w:rsidRDefault="001579AE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1211ED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1211ED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1211ED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1211ED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1211ED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1211ED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632F2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3632F2" w:rsidRPr="003632F2" w:rsidRDefault="003632F2" w:rsidP="003632F2">
            <w:pPr>
              <w:rPr>
                <w:rFonts w:ascii="Cambria" w:hAnsi="Cambria" w:cs="Calibri"/>
                <w:sz w:val="22"/>
                <w:szCs w:val="22"/>
                <w:lang w:val="de-DE"/>
              </w:rPr>
            </w:pPr>
            <w:r w:rsidRPr="003632F2">
              <w:rPr>
                <w:rFonts w:ascii="Cambria" w:hAnsi="Cambria" w:cs="Calibri"/>
                <w:sz w:val="22"/>
                <w:szCs w:val="22"/>
                <w:lang w:val="de-DE"/>
              </w:rPr>
              <w:t>Školení pro 6 osoby/Schulung 6 personen</w:t>
            </w:r>
          </w:p>
        </w:tc>
        <w:tc>
          <w:tcPr>
            <w:tcW w:w="2211" w:type="pct"/>
            <w:gridSpan w:val="2"/>
            <w:vAlign w:val="center"/>
          </w:tcPr>
          <w:p w:rsidR="003632F2" w:rsidRDefault="003632F2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3632F2" w:rsidRPr="00491CE2" w:rsidRDefault="001579AE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632F2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632F2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632F2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632F2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632F2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632F2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632F2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3632F2" w:rsidRPr="003632F2" w:rsidRDefault="003632F2" w:rsidP="003632F2">
            <w:pPr>
              <w:rPr>
                <w:rFonts w:ascii="Cambria" w:hAnsi="Cambria" w:cs="Calibri"/>
                <w:sz w:val="22"/>
                <w:szCs w:val="22"/>
                <w:lang w:val="de-DE"/>
              </w:rPr>
            </w:pPr>
            <w:r w:rsidRPr="003632F2">
              <w:rPr>
                <w:rFonts w:ascii="Cambria" w:hAnsi="Cambria" w:cs="Calibri"/>
                <w:sz w:val="22"/>
                <w:szCs w:val="22"/>
              </w:rPr>
              <w:t>Kalibrační protokol/</w:t>
            </w:r>
            <w:r w:rsidRPr="003632F2">
              <w:rPr>
                <w:rFonts w:ascii="Cambria" w:hAnsi="Cambria" w:cs="Calibri"/>
                <w:sz w:val="22"/>
                <w:szCs w:val="22"/>
                <w:lang w:val="de-DE"/>
              </w:rPr>
              <w:t xml:space="preserve"> Kalibrierprotokolle</w:t>
            </w:r>
          </w:p>
        </w:tc>
        <w:tc>
          <w:tcPr>
            <w:tcW w:w="2211" w:type="pct"/>
            <w:gridSpan w:val="2"/>
            <w:vAlign w:val="center"/>
          </w:tcPr>
          <w:p w:rsidR="003632F2" w:rsidRDefault="003632F2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3632F2" w:rsidRPr="00491CE2" w:rsidRDefault="001579AE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632F2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3632F2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632F2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632F2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632F2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3632F2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hydr. okruhů tahačů jader/Anzahl der Kernzüge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 w:rsidR="00E77442"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57" w:type="pct"/>
            <w:vAlign w:val="center"/>
          </w:tcPr>
          <w:p w:rsidR="00611029" w:rsidRDefault="001579AE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Integrovaný hydr. Agregát/Integrierter 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>Kernzung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lastRenderedPageBreak/>
              <w:t>ANO</w:t>
            </w:r>
          </w:p>
        </w:tc>
        <w:tc>
          <w:tcPr>
            <w:tcW w:w="1257" w:type="pct"/>
            <w:vAlign w:val="center"/>
          </w:tcPr>
          <w:p w:rsidR="00611029" w:rsidRDefault="001579AE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>Počet pásem HV/Heisskanal Anzahl der Zonen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 w:rsidR="00E77442">
              <w:rPr>
                <w:rFonts w:ascii="Cambria" w:hAnsi="Cambria" w:cstheme="minorHAns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57" w:type="pct"/>
            <w:vAlign w:val="center"/>
          </w:tcPr>
          <w:p w:rsidR="00611029" w:rsidRDefault="001579AE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Třídicí klapka</w:t>
            </w:r>
            <w:r w:rsidR="00303C7C">
              <w:rPr>
                <w:rFonts w:ascii="Cambria" w:hAnsi="Cambria" w:cstheme="minorHAnsi"/>
                <w:sz w:val="22"/>
                <w:szCs w:val="22"/>
              </w:rPr>
              <w:t xml:space="preserve"> 2 cestná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/QS Weiche</w:t>
            </w:r>
            <w:r w:rsidR="00303C7C">
              <w:rPr>
                <w:rFonts w:ascii="Cambria" w:hAnsi="Cambria" w:cstheme="minorHAnsi"/>
                <w:sz w:val="22"/>
                <w:szCs w:val="22"/>
              </w:rPr>
              <w:t xml:space="preserve"> 2 – Wege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611029" w:rsidRDefault="001579AE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měřených temperačních okruhů</w:t>
            </w:r>
            <w:r w:rsidR="009A3E6C">
              <w:rPr>
                <w:rFonts w:ascii="Cambria" w:hAnsi="Cambria" w:cstheme="minorHAnsi"/>
                <w:sz w:val="22"/>
                <w:szCs w:val="22"/>
              </w:rPr>
              <w:t xml:space="preserve"> typ ORCA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/Anzahl Wasser Kreise</w:t>
            </w:r>
            <w:r w:rsidR="009A3E6C">
              <w:rPr>
                <w:rFonts w:ascii="Cambria" w:hAnsi="Cambria" w:cstheme="minorHAnsi"/>
                <w:sz w:val="22"/>
                <w:szCs w:val="22"/>
              </w:rPr>
              <w:t xml:space="preserve"> typ ORCA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32</w:t>
            </w:r>
          </w:p>
        </w:tc>
        <w:tc>
          <w:tcPr>
            <w:tcW w:w="1257" w:type="pct"/>
            <w:vAlign w:val="center"/>
          </w:tcPr>
          <w:p w:rsidR="00611029" w:rsidRDefault="001579AE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zásuvek 230V/16A /Cekon 16A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 w:rsidR="009A3E6C"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57" w:type="pct"/>
            <w:vAlign w:val="center"/>
          </w:tcPr>
          <w:p w:rsidR="00611029" w:rsidRDefault="001579AE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zásuvek 400V/32A/Cekon 32A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</w:p>
        </w:tc>
        <w:tc>
          <w:tcPr>
            <w:tcW w:w="1257" w:type="pct"/>
            <w:vAlign w:val="center"/>
          </w:tcPr>
          <w:p w:rsidR="00611029" w:rsidRDefault="001579AE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9A3E6C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9A3E6C" w:rsidRPr="009A3E6C" w:rsidRDefault="009A3E6C" w:rsidP="009A3E6C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9A3E6C">
              <w:rPr>
                <w:rFonts w:ascii="Cambria" w:hAnsi="Cambria" w:cstheme="minorHAnsi"/>
                <w:color w:val="auto"/>
                <w:sz w:val="22"/>
                <w:szCs w:val="22"/>
              </w:rPr>
              <w:t>Rychlospojka pro vzduchovou pistoli u panelu/</w:t>
            </w:r>
          </w:p>
          <w:p w:rsidR="009A3E6C" w:rsidRPr="009A3E6C" w:rsidRDefault="009A3E6C" w:rsidP="009A3E6C">
            <w:pPr>
              <w:autoSpaceDE w:val="0"/>
              <w:autoSpaceDN w:val="0"/>
              <w:adjustRightInd w:val="0"/>
              <w:rPr>
                <w:rFonts w:ascii="Cambria" w:eastAsia="CIDFont+F2" w:hAnsi="Cambria" w:cs="Calibri"/>
                <w:sz w:val="22"/>
                <w:szCs w:val="22"/>
                <w:lang w:eastAsia="zh-CN"/>
              </w:rPr>
            </w:pPr>
            <w:r w:rsidRPr="009A3E6C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Connection for compressed air with</w:t>
            </w:r>
          </w:p>
          <w:p w:rsidR="009A3E6C" w:rsidRPr="009A3E6C" w:rsidRDefault="009A3E6C" w:rsidP="009A3E6C">
            <w:pPr>
              <w:autoSpaceDE w:val="0"/>
              <w:autoSpaceDN w:val="0"/>
              <w:adjustRightInd w:val="0"/>
              <w:rPr>
                <w:rFonts w:ascii="Cambria" w:eastAsia="CIDFont+F2" w:hAnsi="Cambria" w:cs="Calibri"/>
                <w:sz w:val="22"/>
                <w:szCs w:val="22"/>
                <w:lang w:eastAsia="zh-CN"/>
              </w:rPr>
            </w:pPr>
            <w:r w:rsidRPr="009A3E6C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quick coupling NW 7 (1/4") mounted</w:t>
            </w:r>
          </w:p>
          <w:p w:rsidR="009A3E6C" w:rsidRPr="00611029" w:rsidRDefault="009A3E6C" w:rsidP="009A3E6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9A3E6C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>close to operating panel</w:t>
            </w:r>
          </w:p>
        </w:tc>
        <w:tc>
          <w:tcPr>
            <w:tcW w:w="2211" w:type="pct"/>
            <w:gridSpan w:val="2"/>
            <w:vAlign w:val="center"/>
          </w:tcPr>
          <w:p w:rsidR="009A3E6C" w:rsidRPr="00611029" w:rsidRDefault="00EB72A5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9A3E6C" w:rsidRPr="00491CE2" w:rsidRDefault="001579AE" w:rsidP="0061102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54C15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54C15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54C15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54C15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54C15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54C15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Tabulka kvality (čas vstřiku, doba dávkování, polštář, spec. tlak při přepnutí, max. vstřikovací tlak)/</w:t>
            </w:r>
            <w:r w:rsidRPr="00611029">
              <w:rPr>
                <w:rFonts w:ascii="Cambria" w:hAnsi="Cambria"/>
              </w:rPr>
              <w:t xml:space="preserve"> 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Sondersteuerung zur Einstellung der</w:t>
            </w:r>
          </w:p>
          <w:p w:rsidR="00611029" w:rsidRPr="00611029" w:rsidRDefault="00611029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Eingriffsgrenzen für folgende Parameter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611029" w:rsidRDefault="001579AE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Trendy (čas vstřiku, doba dávkování, polštář, spec. tlak při přepnutí, max. vstřikovací tlak)/</w:t>
            </w:r>
            <w:r w:rsidRPr="00611029">
              <w:rPr>
                <w:rFonts w:ascii="Cambria" w:hAnsi="Cambria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Trends (Einspritzzeit, Dosierzeit, Polster, spezifischer Druck beim Umschalten, max. Einspritzdruck)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1579AE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Ovládání, popisky stroje a dokumentace v ČJ/Bediensprache CZ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1579AE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="Calibr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Lineární vedení násypky/</w:t>
            </w:r>
            <w:r w:rsidRPr="00611029">
              <w:rPr>
                <w:rFonts w:ascii="Cambria" w:hAnsi="Cambria"/>
                <w:lang w:val="de-DE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Lineare Trichterführung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1579AE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Ukazatel a analýza spotřeby elektrické energie/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Indikator und Analyse des Stromverbrauchs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1579AE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Rozhraní Euromap  18, 78, 7</w:t>
            </w:r>
            <w:r w:rsidR="00107826">
              <w:rPr>
                <w:rFonts w:ascii="Cambria" w:hAnsi="Cambria" w:cstheme="minorHAnsi"/>
                <w:sz w:val="22"/>
                <w:szCs w:val="22"/>
              </w:rPr>
              <w:t>7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, 67/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Schnittstelle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1579AE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107826" w:rsidRDefault="00107826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107826">
              <w:rPr>
                <w:rFonts w:ascii="Cambria" w:hAnsi="Cambria" w:cstheme="minorHAnsi"/>
                <w:color w:val="auto"/>
                <w:sz w:val="22"/>
                <w:szCs w:val="22"/>
              </w:rPr>
              <w:lastRenderedPageBreak/>
              <w:t>Drážka 4x pro centrování formy na pevné straně/</w:t>
            </w:r>
            <w:r w:rsidRPr="00107826">
              <w:rPr>
                <w:rFonts w:ascii="Cambria" w:hAnsi="Cambria"/>
                <w:color w:val="auto"/>
                <w:lang w:val="en-US"/>
              </w:rPr>
              <w:t xml:space="preserve"> </w:t>
            </w:r>
            <w:r w:rsidRPr="00107826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4 centering grooves on fixed platen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1579AE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Hydr. pohyb 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jader a přítlak trysky/Hydraulik Kernzüge und Düsendruck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1579AE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81EAD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BD16E9" w:rsidRPr="00611029" w:rsidRDefault="00BD16E9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Jednotky pro rychlost vstřiku, dotlak, otáčky šneku, protitlak</w:t>
            </w:r>
            <w:r w:rsidR="004908F8" w:rsidRPr="00611029">
              <w:rPr>
                <w:rFonts w:ascii="Cambria" w:hAnsi="Cambria" w:cstheme="minorHAnsi"/>
                <w:sz w:val="22"/>
                <w:szCs w:val="22"/>
              </w:rPr>
              <w:t>/</w:t>
            </w:r>
            <w:r w:rsidR="004908F8" w:rsidRPr="00611029">
              <w:rPr>
                <w:rFonts w:ascii="Cambria" w:hAnsi="Cambria"/>
                <w:lang w:val="de-DE"/>
              </w:rPr>
              <w:t xml:space="preserve"> </w:t>
            </w:r>
            <w:r w:rsidR="004908F8"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Einheiten für Einspritzgeschwindigkeit, Na</w:t>
            </w:r>
            <w:r w:rsidR="002617C0"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c</w:t>
            </w:r>
            <w:r w:rsidR="004908F8"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 xml:space="preserve">hdruck, Schneckendrehzahl, </w:t>
            </w:r>
            <w:r w:rsidR="002617C0"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Staudruck</w:t>
            </w:r>
          </w:p>
        </w:tc>
        <w:tc>
          <w:tcPr>
            <w:tcW w:w="2211" w:type="pct"/>
            <w:gridSpan w:val="2"/>
            <w:vAlign w:val="center"/>
          </w:tcPr>
          <w:p w:rsidR="00BD16E9" w:rsidRPr="00611029" w:rsidRDefault="00BD16E9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ccm/s, bar, mm/s, bar</w:t>
            </w:r>
          </w:p>
        </w:tc>
        <w:tc>
          <w:tcPr>
            <w:tcW w:w="1257" w:type="pct"/>
            <w:vAlign w:val="center"/>
          </w:tcPr>
          <w:p w:rsidR="007F3B06" w:rsidRPr="00611029" w:rsidRDefault="001579AE" w:rsidP="00EE0D65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r w:rsidR="0040519B" w:rsidRPr="00611029">
              <w:rPr>
                <w:rFonts w:ascii="Cambria" w:hAnsi="Cambria" w:cstheme="minorHAnsi"/>
                <w:sz w:val="22"/>
                <w:szCs w:val="22"/>
              </w:rPr>
              <w:t>ccm/s, bar, mm/s, bar</w:t>
            </w:r>
          </w:p>
        </w:tc>
      </w:tr>
      <w:tr w:rsidR="00E31490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31490" w:rsidRPr="00E31490" w:rsidRDefault="00E31490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31490">
              <w:rPr>
                <w:rFonts w:ascii="Cambria" w:hAnsi="Cambria" w:cstheme="minorHAnsi"/>
                <w:color w:val="auto"/>
                <w:sz w:val="22"/>
                <w:szCs w:val="22"/>
              </w:rPr>
              <w:t>Násobič tlaku pro rozvod vzduchu+ nadoba/</w:t>
            </w:r>
            <w:r w:rsidRPr="00E31490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booster</w:t>
            </w:r>
            <w:r w:rsidRPr="00E31490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Festo 10 bar-</w:t>
            </w:r>
            <w:r w:rsidRPr="00E31490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. type DPA 63-10</w:t>
            </w:r>
            <w:r w:rsidRPr="00E31490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E31490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accumulator FESTO Type CRVZS -10</w:t>
            </w:r>
          </w:p>
        </w:tc>
        <w:tc>
          <w:tcPr>
            <w:tcW w:w="2211" w:type="pct"/>
            <w:gridSpan w:val="2"/>
            <w:vAlign w:val="center"/>
          </w:tcPr>
          <w:p w:rsidR="00E31490" w:rsidRPr="00611029" w:rsidRDefault="00E31490" w:rsidP="00EE0D65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31490" w:rsidRPr="004A1AA9" w:rsidRDefault="001579AE" w:rsidP="00EE0D65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31490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31490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31490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31490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31490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31490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31490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31490" w:rsidRPr="006F7DF9" w:rsidRDefault="006F7DF9" w:rsidP="00EE0D65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6F7DF9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Rozhraní Kistler ComoNeo/</w:t>
            </w:r>
            <w:r w:rsidRPr="006F7DF9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r w:rsidRPr="006F7DF9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Kistler ComoNeo Schnittstelle</w:t>
            </w:r>
          </w:p>
        </w:tc>
        <w:tc>
          <w:tcPr>
            <w:tcW w:w="2211" w:type="pct"/>
            <w:gridSpan w:val="2"/>
            <w:vAlign w:val="center"/>
          </w:tcPr>
          <w:p w:rsidR="00E31490" w:rsidRDefault="006F7DF9" w:rsidP="00EE0D65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31490" w:rsidRPr="004A1AA9" w:rsidRDefault="001579AE" w:rsidP="00EE0D65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F7DF9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F7DF9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F7DF9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F7DF9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F7DF9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F7DF9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951CB" w:rsidRPr="00611029" w:rsidTr="00A56AC9">
        <w:tc>
          <w:tcPr>
            <w:tcW w:w="1527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Sestavení lampy / alarm a hlášení</w:t>
            </w:r>
          </w:p>
        </w:tc>
        <w:tc>
          <w:tcPr>
            <w:tcW w:w="2211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29740" cy="866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314586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88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951CB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951CB" w:rsidRPr="00611029" w:rsidTr="00A56AC9">
        <w:tc>
          <w:tcPr>
            <w:tcW w:w="1527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médií lisu</w:t>
            </w:r>
          </w:p>
        </w:tc>
        <w:tc>
          <w:tcPr>
            <w:tcW w:w="2211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657350" cy="2229252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862876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99" cy="224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951CB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951CB" w:rsidRPr="00611029" w:rsidTr="00A56AC9">
        <w:tc>
          <w:tcPr>
            <w:tcW w:w="1527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Připojení temperačních přístrojů</w:t>
            </w:r>
          </w:p>
        </w:tc>
        <w:tc>
          <w:tcPr>
            <w:tcW w:w="2211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562847" cy="1162212"/>
                  <wp:effectExtent l="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33693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847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951CB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Kontrola teploty formy</w:t>
            </w:r>
          </w:p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1xPevná 1x Vyhazovací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285875" cy="2097201"/>
                  <wp:effectExtent l="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409418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54" cy="210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Světelná závora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827780" cy="1891741"/>
                  <wp:effectExtent l="0" t="0" r="127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85306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605" cy="18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Konektor pro připojení externího zařízení na výměnu beden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5500" cy="2442553"/>
                  <wp:effectExtent l="0" t="0" r="0" b="0"/>
                  <wp:docPr id="1875594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756137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23" cy="244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Připojení MES systému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3638" cy="1676400"/>
                  <wp:effectExtent l="0" t="0" r="1905" b="0"/>
                  <wp:docPr id="1875594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7745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24" cy="16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Elektrické připojení jader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305174" cy="1430863"/>
                  <wp:effectExtent l="0" t="0" r="0" b="0"/>
                  <wp:docPr id="1875594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96374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92" cy="143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Horký vtok zapojení zon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886075" cy="2563445"/>
                  <wp:effectExtent l="0" t="0" r="0" b="8890"/>
                  <wp:docPr id="18755944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26814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66" cy="25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Rozhraní elektrických jader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89797" cy="2505075"/>
                  <wp:effectExtent l="0" t="0" r="0" b="0"/>
                  <wp:docPr id="18755944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16279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132" cy="252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Kontrola pozice vyhazovací desky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96057" cy="1714739"/>
                  <wp:effectExtent l="0" t="0" r="9525" b="0"/>
                  <wp:docPr id="18755944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663646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dopravníku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648077" cy="924598"/>
                  <wp:effectExtent l="0" t="0" r="0" b="8890"/>
                  <wp:docPr id="18755944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42753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858" cy="9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barvícího zařízení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7110" cy="2152950"/>
                  <wp:effectExtent l="0" t="0" r="9525" b="0"/>
                  <wp:docPr id="18755944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03404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10" cy="21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Připojení termomobilu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94405" cy="1896060"/>
                  <wp:effectExtent l="0" t="0" r="0" b="9525"/>
                  <wp:docPr id="1875594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594434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340" cy="190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1579AE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15748" w:rsidRPr="00611029" w:rsidTr="00A56AC9">
        <w:tc>
          <w:tcPr>
            <w:tcW w:w="1527" w:type="pct"/>
            <w:gridSpan w:val="2"/>
            <w:vAlign w:val="center"/>
          </w:tcPr>
          <w:p w:rsidR="00415748" w:rsidRPr="00611029" w:rsidRDefault="00415748" w:rsidP="00415748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Zakrytování třídící klapky</w:t>
            </w:r>
          </w:p>
        </w:tc>
        <w:tc>
          <w:tcPr>
            <w:tcW w:w="2211" w:type="pct"/>
            <w:gridSpan w:val="2"/>
            <w:vAlign w:val="center"/>
          </w:tcPr>
          <w:p w:rsidR="00415748" w:rsidRPr="00415748" w:rsidRDefault="00415748" w:rsidP="00415748">
            <w:pPr>
              <w:spacing w:before="120" w:after="120"/>
              <w:jc w:val="center"/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</w:pPr>
            <w:r w:rsidRPr="00415748"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  <w:t>Nerez materiál</w:t>
            </w:r>
          </w:p>
        </w:tc>
        <w:tc>
          <w:tcPr>
            <w:tcW w:w="1262" w:type="pct"/>
            <w:gridSpan w:val="2"/>
            <w:vAlign w:val="center"/>
          </w:tcPr>
          <w:p w:rsidR="00415748" w:rsidRPr="00611029" w:rsidRDefault="001579AE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1574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15748" w:rsidRPr="00611029" w:rsidTr="00A56AC9">
        <w:tc>
          <w:tcPr>
            <w:tcW w:w="1527" w:type="pct"/>
            <w:gridSpan w:val="2"/>
            <w:vAlign w:val="center"/>
          </w:tcPr>
          <w:p w:rsidR="00415748" w:rsidRPr="00611029" w:rsidRDefault="00415748" w:rsidP="00415748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Dopravník</w:t>
            </w:r>
          </w:p>
        </w:tc>
        <w:tc>
          <w:tcPr>
            <w:tcW w:w="2211" w:type="pct"/>
            <w:gridSpan w:val="2"/>
            <w:vAlign w:val="center"/>
          </w:tcPr>
          <w:p w:rsidR="00415748" w:rsidRPr="00611029" w:rsidRDefault="00415748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1592" cy="4295775"/>
                  <wp:effectExtent l="0" t="0" r="0" b="0"/>
                  <wp:docPr id="1875594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761417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807" cy="43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415748" w:rsidRPr="00611029" w:rsidRDefault="00415748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</w:p>
          <w:p w:rsidR="00415748" w:rsidRPr="00611029" w:rsidRDefault="001579AE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1574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F05E79" w:rsidRPr="00611029" w:rsidRDefault="00F05E79" w:rsidP="00BC207D">
      <w:pPr>
        <w:spacing w:before="120" w:after="120"/>
        <w:jc w:val="both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</w:p>
    <w:p w:rsidR="00947BDE" w:rsidRPr="00611029" w:rsidRDefault="00F41C6F" w:rsidP="00F41C6F">
      <w:pPr>
        <w:spacing w:before="120" w:after="120"/>
        <w:jc w:val="center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761355" cy="6025515"/>
            <wp:effectExtent l="0" t="0" r="0" b="0"/>
            <wp:docPr id="1928742757" name="Obrázek 1" descr="Obsah obrázku text, diagram, snímek obrazovky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42757" name="Obrázek 1" descr="Obsah obrázku text, diagram, snímek obrazovky, Plá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0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BC" w:rsidRDefault="009371BC" w:rsidP="009371BC">
      <w:pPr>
        <w:pStyle w:val="Odstavecseseznamem"/>
        <w:numPr>
          <w:ilvl w:val="0"/>
          <w:numId w:val="5"/>
        </w:numPr>
        <w:spacing w:before="120" w:after="120" w:line="276" w:lineRule="auto"/>
        <w:jc w:val="both"/>
        <w:rPr>
          <w:rFonts w:ascii="Cambria" w:hAnsi="Cambria"/>
          <w:b/>
          <w:color w:val="00B0F0"/>
          <w:sz w:val="22"/>
          <w:szCs w:val="22"/>
        </w:rPr>
      </w:pPr>
      <w:r w:rsidRPr="009371BC">
        <w:rPr>
          <w:rFonts w:ascii="Cambria" w:hAnsi="Cambria"/>
          <w:b/>
          <w:color w:val="00B0F0"/>
          <w:sz w:val="22"/>
          <w:szCs w:val="22"/>
        </w:rPr>
        <w:lastRenderedPageBreak/>
        <w:t>Dodavatel dodá 1 ks nového a nepoužitého vstřikovacího lisu – plně elektrický (130 t)</w:t>
      </w:r>
    </w:p>
    <w:tbl>
      <w:tblPr>
        <w:tblStyle w:val="Mkatabulky"/>
        <w:tblW w:w="5184" w:type="pct"/>
        <w:tblLayout w:type="fixed"/>
        <w:tblLook w:val="04A0"/>
      </w:tblPr>
      <w:tblGrid>
        <w:gridCol w:w="4078"/>
        <w:gridCol w:w="425"/>
        <w:gridCol w:w="5954"/>
        <w:gridCol w:w="566"/>
        <w:gridCol w:w="3707"/>
        <w:gridCol w:w="15"/>
      </w:tblGrid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3546" w:type="pct"/>
            <w:gridSpan w:val="3"/>
            <w:vAlign w:val="center"/>
          </w:tcPr>
          <w:p w:rsidR="005961F4" w:rsidRPr="00EE0D65" w:rsidRDefault="005961F4" w:rsidP="00DA12BC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technické parametry</w:t>
            </w:r>
          </w:p>
        </w:tc>
        <w:tc>
          <w:tcPr>
            <w:tcW w:w="1449" w:type="pct"/>
            <w:gridSpan w:val="2"/>
            <w:vMerge w:val="restart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pacing w:val="1"/>
                <w:sz w:val="24"/>
                <w:szCs w:val="22"/>
                <w:lang w:eastAsia="zh-CN"/>
              </w:rPr>
              <w:t>Nabízená hodnota parametru, případně vepište „ANO“ či „NE“</w:t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EE0D65" w:rsidRDefault="005961F4" w:rsidP="00DA12BC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Název parametru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EE0D65" w:rsidRDefault="005961F4" w:rsidP="00DA12BC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hodnota parametru / požadováno</w:t>
            </w:r>
          </w:p>
        </w:tc>
        <w:tc>
          <w:tcPr>
            <w:tcW w:w="1449" w:type="pct"/>
            <w:gridSpan w:val="2"/>
            <w:vMerge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color w:val="FF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Typ pohonu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elektrický</w:t>
            </w:r>
          </w:p>
        </w:tc>
        <w:tc>
          <w:tcPr>
            <w:tcW w:w="1449" w:type="pct"/>
            <w:gridSpan w:val="2"/>
            <w:vAlign w:val="center"/>
          </w:tcPr>
          <w:p w:rsidR="005961F4" w:rsidRPr="00611029" w:rsidRDefault="001579AE" w:rsidP="00DA12BC">
            <w:pPr>
              <w:jc w:val="center"/>
              <w:rPr>
                <w:rFonts w:ascii="Cambria" w:hAnsi="Cambria" w:cstheme="minorHAnsi"/>
                <w:sz w:val="22"/>
                <w:szCs w:val="22"/>
                <w:highlight w:val="yellow"/>
              </w:rPr>
            </w:pP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61102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Uzavírací síla [kN]/Schliesstkraft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1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3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0–160</w:t>
            </w:r>
          </w:p>
        </w:tc>
        <w:tc>
          <w:tcPr>
            <w:tcW w:w="1449" w:type="pct"/>
            <w:gridSpan w:val="2"/>
            <w:vAlign w:val="center"/>
          </w:tcPr>
          <w:p w:rsidR="005961F4" w:rsidRDefault="001579AE" w:rsidP="00DA12BC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Světlost mezi sloupky (H x V) [mm]/Lichte Weite zwischen den Säulen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20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x5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49" w:type="pct"/>
            <w:gridSpan w:val="2"/>
            <w:vAlign w:val="center"/>
          </w:tcPr>
          <w:p w:rsidR="005961F4" w:rsidRDefault="001579AE" w:rsidP="00DA12BC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Draha otevření [mm]/Öffnungshub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4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449" w:type="pct"/>
            <w:gridSpan w:val="2"/>
            <w:vAlign w:val="center"/>
          </w:tcPr>
          <w:p w:rsidR="005961F4" w:rsidRDefault="001579AE" w:rsidP="00DA12BC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Hloubka formy minimální [mm]/Werkzeugeinnbauhöhe min.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max. 2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8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9" w:type="pct"/>
            <w:gridSpan w:val="2"/>
            <w:vAlign w:val="center"/>
          </w:tcPr>
          <w:p w:rsidR="005961F4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Hloubka formy maximální [mm]/ Werkzeugeinnbauhöhe max.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 w:rsidR="008402E3">
              <w:rPr>
                <w:rFonts w:ascii="Cambria" w:hAnsi="Cambria" w:cstheme="minorHAnsi"/>
                <w:color w:val="000000"/>
                <w:sz w:val="22"/>
                <w:szCs w:val="22"/>
              </w:rPr>
              <w:t>6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49" w:type="pct"/>
            <w:gridSpan w:val="2"/>
            <w:vAlign w:val="center"/>
          </w:tcPr>
          <w:p w:rsidR="005961F4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Maximální pohyb vyhazovače - dráha [mm] / síla [kN]/Auswerferhub/Auswerferkraft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150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/30</w:t>
            </w:r>
          </w:p>
        </w:tc>
        <w:tc>
          <w:tcPr>
            <w:tcW w:w="1449" w:type="pct"/>
            <w:gridSpan w:val="2"/>
            <w:vAlign w:val="center"/>
          </w:tcPr>
          <w:p w:rsidR="005961F4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Průměr šneku A/B - výměnná vstřik. jednotka [mm]/Schneckendurchmesser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4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5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/</w:t>
            </w:r>
            <w:r w:rsidR="00DD683F">
              <w:rPr>
                <w:rFonts w:ascii="Cambria" w:hAnsi="Cambria" w:cstheme="minorHAns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49" w:type="pct"/>
            <w:gridSpan w:val="2"/>
            <w:vAlign w:val="center"/>
          </w:tcPr>
          <w:p w:rsidR="005961F4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Objem vstřikovací dávky A/B - výměnná vstřik. jednotka [ccm]/Einspritzstrom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5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9" w:type="pct"/>
            <w:gridSpan w:val="2"/>
            <w:vAlign w:val="center"/>
          </w:tcPr>
          <w:p w:rsidR="005961F4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Max. vstřikovací tlak A/B - výměnná vstřik. jednotka [bar]/Spritzdruck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690</w:t>
            </w:r>
          </w:p>
        </w:tc>
        <w:tc>
          <w:tcPr>
            <w:tcW w:w="1449" w:type="pct"/>
            <w:gridSpan w:val="2"/>
            <w:vAlign w:val="center"/>
          </w:tcPr>
          <w:p w:rsidR="005961F4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Rozměry stroje [m]/Länge x Breite x Höhe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max. 5,8 x 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2,2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 x 2,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49" w:type="pct"/>
            <w:gridSpan w:val="2"/>
            <w:vAlign w:val="center"/>
          </w:tcPr>
          <w:p w:rsidR="005961F4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Průměr kroužku [mm]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49" w:type="pct"/>
            <w:gridSpan w:val="2"/>
            <w:vAlign w:val="center"/>
          </w:tcPr>
          <w:p w:rsidR="005961F4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Max. váha formy [kg]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1200</w:t>
            </w:r>
          </w:p>
        </w:tc>
        <w:tc>
          <w:tcPr>
            <w:tcW w:w="1449" w:type="pct"/>
            <w:gridSpan w:val="2"/>
            <w:vAlign w:val="center"/>
          </w:tcPr>
          <w:p w:rsidR="005961F4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Laková RAL 9002/Sonderlackierung 9002</w:t>
            </w:r>
          </w:p>
        </w:tc>
        <w:tc>
          <w:tcPr>
            <w:tcW w:w="2163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gridSpan w:val="2"/>
            <w:vAlign w:val="center"/>
          </w:tcPr>
          <w:p w:rsidR="005961F4" w:rsidRPr="00F6318A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5961F4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Zvýšená výška lisu o 150 mm/Machine raised by 150 mm</w:t>
            </w:r>
          </w:p>
        </w:tc>
        <w:tc>
          <w:tcPr>
            <w:tcW w:w="2163" w:type="pct"/>
            <w:gridSpan w:val="2"/>
            <w:vAlign w:val="center"/>
          </w:tcPr>
          <w:p w:rsidR="005961F4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gridSpan w:val="2"/>
            <w:vAlign w:val="center"/>
          </w:tcPr>
          <w:p w:rsidR="005961F4" w:rsidRPr="00F6318A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4995" w:type="pct"/>
            <w:gridSpan w:val="5"/>
            <w:vAlign w:val="center"/>
          </w:tcPr>
          <w:p w:rsidR="005961F4" w:rsidRPr="00EE0D65" w:rsidRDefault="005961F4" w:rsidP="00DA12BC">
            <w:pPr>
              <w:pStyle w:val="Default"/>
              <w:rPr>
                <w:rFonts w:ascii="Cambria" w:hAnsi="Cambria" w:cstheme="minorHAnsi"/>
                <w:sz w:val="28"/>
                <w:szCs w:val="22"/>
              </w:rPr>
            </w:pPr>
            <w:r w:rsidRPr="00EE0D65">
              <w:rPr>
                <w:rFonts w:ascii="Cambria" w:hAnsi="Cambria" w:cstheme="minorHAnsi"/>
                <w:b/>
                <w:bCs/>
                <w:szCs w:val="22"/>
              </w:rPr>
              <w:t>Technická úroveň</w:t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>Vzduchový ventil/Blasluft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342F33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342F33">
              <w:rPr>
                <w:rFonts w:ascii="Cambria" w:hAnsi="Cambria" w:cstheme="minorHAnsi"/>
                <w:color w:val="auto"/>
                <w:sz w:val="22"/>
                <w:szCs w:val="22"/>
              </w:rPr>
              <w:t>Vzduchová kaskáda pro horký vtok /</w:t>
            </w:r>
            <w:r w:rsidRPr="00342F33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342F33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Nadelverschlußdüsen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57" w:type="pct"/>
            <w:vAlign w:val="center"/>
          </w:tcPr>
          <w:p w:rsidR="005961F4" w:rsidRPr="00491CE2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1211ED" w:rsidRDefault="005961F4" w:rsidP="00DA12BC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1211ED">
              <w:rPr>
                <w:rFonts w:ascii="Cambria" w:hAnsi="Cambria" w:cstheme="minorHAnsi"/>
                <w:color w:val="auto"/>
                <w:sz w:val="22"/>
                <w:szCs w:val="22"/>
              </w:rPr>
              <w:t>Rozhraní pro temperační přístroje EM82.1/</w:t>
            </w:r>
            <w:r w:rsidRPr="001211ED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1211E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Temperature control units EM82.1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Pr="00491CE2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3632F2" w:rsidRDefault="005961F4" w:rsidP="00DA12BC">
            <w:pPr>
              <w:rPr>
                <w:rFonts w:ascii="Cambria" w:hAnsi="Cambria" w:cs="Calibri"/>
                <w:sz w:val="22"/>
                <w:szCs w:val="22"/>
                <w:lang w:val="de-DE"/>
              </w:rPr>
            </w:pPr>
            <w:r w:rsidRPr="003632F2">
              <w:rPr>
                <w:rFonts w:ascii="Cambria" w:hAnsi="Cambria" w:cs="Calibri"/>
                <w:sz w:val="22"/>
                <w:szCs w:val="22"/>
                <w:lang w:val="de-DE"/>
              </w:rPr>
              <w:t>Školení pro 6 osoby/Schulung 6 personen</w:t>
            </w:r>
          </w:p>
        </w:tc>
        <w:tc>
          <w:tcPr>
            <w:tcW w:w="2211" w:type="pct"/>
            <w:gridSpan w:val="2"/>
            <w:vAlign w:val="center"/>
          </w:tcPr>
          <w:p w:rsidR="005961F4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Pr="00491CE2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3632F2" w:rsidRDefault="005961F4" w:rsidP="00DA12BC">
            <w:pPr>
              <w:rPr>
                <w:rFonts w:ascii="Cambria" w:hAnsi="Cambria" w:cs="Calibri"/>
                <w:sz w:val="22"/>
                <w:szCs w:val="22"/>
                <w:lang w:val="de-DE"/>
              </w:rPr>
            </w:pPr>
            <w:r w:rsidRPr="003632F2">
              <w:rPr>
                <w:rFonts w:ascii="Cambria" w:hAnsi="Cambria" w:cs="Calibri"/>
                <w:sz w:val="22"/>
                <w:szCs w:val="22"/>
              </w:rPr>
              <w:t>Kalibrační protokol/</w:t>
            </w:r>
            <w:r w:rsidRPr="003632F2">
              <w:rPr>
                <w:rFonts w:ascii="Cambria" w:hAnsi="Cambria" w:cs="Calibri"/>
                <w:sz w:val="22"/>
                <w:szCs w:val="22"/>
                <w:lang w:val="de-DE"/>
              </w:rPr>
              <w:t xml:space="preserve"> Kalibrierprotokolle</w:t>
            </w:r>
          </w:p>
        </w:tc>
        <w:tc>
          <w:tcPr>
            <w:tcW w:w="2211" w:type="pct"/>
            <w:gridSpan w:val="2"/>
            <w:vAlign w:val="center"/>
          </w:tcPr>
          <w:p w:rsidR="005961F4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Pr="00491CE2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hydr. okruhů tahačů jader/Anzahl der Kernzüge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Integrovaný hydr. Agregát/Integrierter Kernzung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pásem HV/Heisskanal Anzahl der Zonen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Třídicí klapka</w:t>
            </w:r>
            <w:r>
              <w:rPr>
                <w:rFonts w:ascii="Cambria" w:hAnsi="Cambria" w:cstheme="minorHAnsi"/>
                <w:sz w:val="22"/>
                <w:szCs w:val="22"/>
              </w:rPr>
              <w:t xml:space="preserve"> 2 cestná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/QS Weiche</w:t>
            </w:r>
            <w:r>
              <w:rPr>
                <w:rFonts w:ascii="Cambria" w:hAnsi="Cambria" w:cstheme="minorHAnsi"/>
                <w:sz w:val="22"/>
                <w:szCs w:val="22"/>
              </w:rPr>
              <w:t xml:space="preserve"> 2 – Wege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měřených temperačních okruhů</w:t>
            </w:r>
            <w:r>
              <w:rPr>
                <w:rFonts w:ascii="Cambria" w:hAnsi="Cambria" w:cstheme="minorHAnsi"/>
                <w:sz w:val="22"/>
                <w:szCs w:val="22"/>
              </w:rPr>
              <w:t xml:space="preserve"> typ ORCA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/Anzahl Wasser Kreise</w:t>
            </w:r>
            <w:r>
              <w:rPr>
                <w:rFonts w:ascii="Cambria" w:hAnsi="Cambria" w:cstheme="minorHAnsi"/>
                <w:sz w:val="22"/>
                <w:szCs w:val="22"/>
              </w:rPr>
              <w:t xml:space="preserve"> typ ORCA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32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zásuvek 230V/16A /Cekon 16A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zásuvek 400V/32A/Cekon 32A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9A3E6C" w:rsidRDefault="005961F4" w:rsidP="00DA12BC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9A3E6C">
              <w:rPr>
                <w:rFonts w:ascii="Cambria" w:hAnsi="Cambria" w:cstheme="minorHAnsi"/>
                <w:color w:val="auto"/>
                <w:sz w:val="22"/>
                <w:szCs w:val="22"/>
              </w:rPr>
              <w:t>Rychlospojka pro vzduchovou pistoli u panelu/</w:t>
            </w:r>
          </w:p>
          <w:p w:rsidR="005961F4" w:rsidRPr="009A3E6C" w:rsidRDefault="005961F4" w:rsidP="00DA12BC">
            <w:pPr>
              <w:autoSpaceDE w:val="0"/>
              <w:autoSpaceDN w:val="0"/>
              <w:adjustRightInd w:val="0"/>
              <w:rPr>
                <w:rFonts w:ascii="Cambria" w:eastAsia="CIDFont+F2" w:hAnsi="Cambria" w:cs="Calibri"/>
                <w:sz w:val="22"/>
                <w:szCs w:val="22"/>
                <w:lang w:eastAsia="zh-CN"/>
              </w:rPr>
            </w:pPr>
            <w:r w:rsidRPr="009A3E6C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Connection for compressed air with</w:t>
            </w:r>
          </w:p>
          <w:p w:rsidR="005961F4" w:rsidRPr="009A3E6C" w:rsidRDefault="005961F4" w:rsidP="00DA12BC">
            <w:pPr>
              <w:autoSpaceDE w:val="0"/>
              <w:autoSpaceDN w:val="0"/>
              <w:adjustRightInd w:val="0"/>
              <w:rPr>
                <w:rFonts w:ascii="Cambria" w:eastAsia="CIDFont+F2" w:hAnsi="Cambria" w:cs="Calibri"/>
                <w:sz w:val="22"/>
                <w:szCs w:val="22"/>
                <w:lang w:eastAsia="zh-CN"/>
              </w:rPr>
            </w:pPr>
            <w:r w:rsidRPr="009A3E6C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quick coupling NW 7 (1/4") mounted</w:t>
            </w:r>
          </w:p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9A3E6C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>close to operating panel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Pr="00491CE2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Tabulka kvality (čas vstřiku, doba dávkování, polštář, spec. tlak při přepnutí, max. vstřikovací tlak)/</w:t>
            </w:r>
            <w:r w:rsidRPr="00611029">
              <w:rPr>
                <w:rFonts w:ascii="Cambria" w:hAnsi="Cambria"/>
              </w:rPr>
              <w:t xml:space="preserve"> 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Sondersteuerung zur Einstellung der</w:t>
            </w:r>
          </w:p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Eingriffsgrenzen für folgende Parameter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Trendy (čas vstřiku, doba dávkování, polštář, spec. tlak při přepnutí, max. vstřikovací tlak)/</w:t>
            </w:r>
            <w:r w:rsidRPr="00611029">
              <w:rPr>
                <w:rFonts w:ascii="Cambria" w:hAnsi="Cambria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Trends (Einspritzzeit, Dosierzeit,</w:t>
            </w:r>
            <w:r w:rsidR="000613D4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Polster, spezifischer Druck beim Umschalten,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lastRenderedPageBreak/>
              <w:t>max. Einspritzdruck)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lastRenderedPageBreak/>
              <w:t>ANO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>Ovládání, popisky stroje a dokumentace v ČJ/Bediensprache CZ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="Calibr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Lineární vedení násypky/</w:t>
            </w:r>
            <w:r w:rsidRPr="00611029">
              <w:rPr>
                <w:rFonts w:ascii="Cambria" w:hAnsi="Cambria"/>
                <w:lang w:val="de-DE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Lineare Trichterführung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Ukazatel a analýza spotřeby elektrické energie/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Indikator und Analyse des Stromverbrauchs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Rozhraní Euromap  18, 78, 7</w:t>
            </w:r>
            <w:r>
              <w:rPr>
                <w:rFonts w:ascii="Cambria" w:hAnsi="Cambria" w:cstheme="minorHAnsi"/>
                <w:sz w:val="22"/>
                <w:szCs w:val="22"/>
              </w:rPr>
              <w:t>7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, 67/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Schnittstelle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107826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107826">
              <w:rPr>
                <w:rFonts w:ascii="Cambria" w:hAnsi="Cambria" w:cstheme="minorHAnsi"/>
                <w:color w:val="auto"/>
                <w:sz w:val="22"/>
                <w:szCs w:val="22"/>
              </w:rPr>
              <w:t>Drážka 4x pro centrování formy na pevné straně/</w:t>
            </w:r>
            <w:r w:rsidRPr="00107826">
              <w:rPr>
                <w:rFonts w:ascii="Cambria" w:hAnsi="Cambria"/>
                <w:color w:val="auto"/>
                <w:lang w:val="en-US"/>
              </w:rPr>
              <w:t xml:space="preserve"> </w:t>
            </w:r>
            <w:r w:rsidRPr="00107826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4 centering grooves on fixed platen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Hydr. pohyb 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jader a přítlak trysky/Hydraulik Kernzüge und Düsendruck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Jednotky pro rychlost vstřiku, dotlak, otáčky šneku, protitlak/</w:t>
            </w:r>
            <w:r w:rsidRPr="00611029">
              <w:rPr>
                <w:rFonts w:ascii="Cambria" w:hAnsi="Cambria"/>
                <w:lang w:val="de-DE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Einheiten für Einspritzgeschwindigkeit, Nachdruck, Schneckendrehzahl, Staudruck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ccm/s, bar, mm/s, bar</w:t>
            </w:r>
          </w:p>
        </w:tc>
        <w:tc>
          <w:tcPr>
            <w:tcW w:w="1257" w:type="pct"/>
            <w:vAlign w:val="center"/>
          </w:tcPr>
          <w:p w:rsidR="005961F4" w:rsidRPr="00611029" w:rsidRDefault="001579AE" w:rsidP="00DA12BC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r w:rsidR="005961F4" w:rsidRPr="00611029">
              <w:rPr>
                <w:rFonts w:ascii="Cambria" w:hAnsi="Cambria" w:cstheme="minorHAnsi"/>
                <w:sz w:val="22"/>
                <w:szCs w:val="22"/>
              </w:rPr>
              <w:t>ccm/s, bar, mm/s, bar</w:t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E31490" w:rsidRDefault="005961F4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31490">
              <w:rPr>
                <w:rFonts w:ascii="Cambria" w:hAnsi="Cambria" w:cstheme="minorHAnsi"/>
                <w:color w:val="auto"/>
                <w:sz w:val="22"/>
                <w:szCs w:val="22"/>
              </w:rPr>
              <w:t>Násobič tlaku pro rozvod vzduchu+ nadoba/</w:t>
            </w:r>
            <w:r w:rsidRPr="00E31490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booster</w:t>
            </w:r>
            <w:r w:rsidRPr="00E31490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Festo 10 bar-</w:t>
            </w:r>
            <w:r w:rsidRPr="00E31490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. type DPA 63-10</w:t>
            </w:r>
            <w:r w:rsidRPr="00E31490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E31490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accumulator FESTO Type CRVZS -10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Pr="004A1AA9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5961F4" w:rsidRPr="006F7DF9" w:rsidRDefault="005961F4" w:rsidP="00DA12BC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6F7DF9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Rozhraní Kistler ComoNeo/</w:t>
            </w:r>
            <w:r w:rsidRPr="006F7DF9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r w:rsidRPr="006F7DF9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Kistler ComoNeo Schnittstelle</w:t>
            </w:r>
          </w:p>
        </w:tc>
        <w:tc>
          <w:tcPr>
            <w:tcW w:w="2211" w:type="pct"/>
            <w:gridSpan w:val="2"/>
            <w:vAlign w:val="center"/>
          </w:tcPr>
          <w:p w:rsidR="005961F4" w:rsidRDefault="005961F4" w:rsidP="00DA12BC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5961F4" w:rsidRPr="004A1AA9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Sestavení lampy / alarm a hlášení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29740" cy="866775"/>
                  <wp:effectExtent l="0" t="0" r="0" b="0"/>
                  <wp:docPr id="20851952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314586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88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Připojení médií lisu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657350" cy="2229252"/>
                  <wp:effectExtent l="0" t="0" r="0" b="0"/>
                  <wp:docPr id="1486915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862876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99" cy="224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temperačních přístrojů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562847" cy="1162212"/>
                  <wp:effectExtent l="0" t="0" r="0" b="0"/>
                  <wp:docPr id="750377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33693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847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Kontrola teploty formy</w:t>
            </w:r>
          </w:p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1xPevná 1x Vyhazovací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285875" cy="2097201"/>
                  <wp:effectExtent l="0" t="0" r="0" b="0"/>
                  <wp:docPr id="3629633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409418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54" cy="210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Světelná závora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827780" cy="1891741"/>
                  <wp:effectExtent l="0" t="0" r="1270" b="0"/>
                  <wp:docPr id="3220884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85306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605" cy="18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Konektor pro připojení externího zařízení na výměnu beden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5500" cy="2442553"/>
                  <wp:effectExtent l="0" t="0" r="0" b="0"/>
                  <wp:docPr id="15182467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756137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23" cy="244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MES systému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3638" cy="1676400"/>
                  <wp:effectExtent l="0" t="0" r="1905" b="0"/>
                  <wp:docPr id="5191463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7745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24" cy="16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Elektrické připojení jader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305174" cy="1430863"/>
                  <wp:effectExtent l="0" t="0" r="0" b="0"/>
                  <wp:docPr id="1030616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96374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92" cy="143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Horký vtok zapojení zon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886075" cy="2563445"/>
                  <wp:effectExtent l="0" t="0" r="0" b="8890"/>
                  <wp:docPr id="2986416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26814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66" cy="25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Rozhraní elektrických jader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89797" cy="2505075"/>
                  <wp:effectExtent l="0" t="0" r="0" b="0"/>
                  <wp:docPr id="2110056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16279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132" cy="252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Kontrola pozice vyhazovací desky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96057" cy="1714739"/>
                  <wp:effectExtent l="0" t="0" r="9525" b="0"/>
                  <wp:docPr id="10763487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663646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Připojení dopravníku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648077" cy="924598"/>
                  <wp:effectExtent l="0" t="0" r="0" b="8890"/>
                  <wp:docPr id="125559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42753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858" cy="9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barvícího zařízení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7110" cy="2152950"/>
                  <wp:effectExtent l="0" t="0" r="9525" b="0"/>
                  <wp:docPr id="1430961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03404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10" cy="21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termomobilu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94405" cy="1896060"/>
                  <wp:effectExtent l="0" t="0" r="0" b="9525"/>
                  <wp:docPr id="4632731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594434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340" cy="190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Zakrytování třídící klapky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415748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</w:pPr>
            <w:r w:rsidRPr="00415748"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  <w:t>Nerez materiál</w:t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961F4" w:rsidRPr="00611029" w:rsidTr="00DA12BC">
        <w:tc>
          <w:tcPr>
            <w:tcW w:w="1527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Dopravník</w:t>
            </w:r>
          </w:p>
        </w:tc>
        <w:tc>
          <w:tcPr>
            <w:tcW w:w="2211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1592" cy="4295775"/>
                  <wp:effectExtent l="0" t="0" r="0" b="0"/>
                  <wp:docPr id="5591802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761417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807" cy="43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5961F4" w:rsidRPr="00611029" w:rsidRDefault="005961F4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</w:p>
          <w:p w:rsidR="005961F4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961F4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5961F4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9371BC" w:rsidRPr="009371BC" w:rsidRDefault="009371BC" w:rsidP="009371BC">
      <w:pPr>
        <w:spacing w:before="120" w:after="120" w:line="276" w:lineRule="auto"/>
        <w:jc w:val="both"/>
        <w:rPr>
          <w:rFonts w:ascii="Cambria" w:hAnsi="Cambria"/>
          <w:b/>
          <w:color w:val="00B0F0"/>
          <w:sz w:val="22"/>
          <w:szCs w:val="22"/>
        </w:rPr>
      </w:pPr>
    </w:p>
    <w:p w:rsidR="0079320D" w:rsidRDefault="0079320D" w:rsidP="00BC207D">
      <w:pPr>
        <w:spacing w:before="120" w:after="120"/>
        <w:jc w:val="both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</w:p>
    <w:p w:rsidR="000613D4" w:rsidRPr="00611029" w:rsidRDefault="000613D4" w:rsidP="000613D4">
      <w:pPr>
        <w:spacing w:before="120" w:after="120"/>
        <w:jc w:val="center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761355" cy="6025515"/>
            <wp:effectExtent l="0" t="0" r="0" b="0"/>
            <wp:docPr id="1559636061" name="Obrázek 1" descr="Obsah obrázku text, diagram, snímek obrazovky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42757" name="Obrázek 1" descr="Obsah obrázku text, diagram, snímek obrazovky, Plá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0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BC" w:rsidRDefault="000508BC" w:rsidP="000508BC">
      <w:pPr>
        <w:pStyle w:val="Odstavecseseznamem"/>
        <w:numPr>
          <w:ilvl w:val="0"/>
          <w:numId w:val="5"/>
        </w:numPr>
        <w:spacing w:before="120" w:after="120" w:line="276" w:lineRule="auto"/>
        <w:jc w:val="both"/>
        <w:rPr>
          <w:rFonts w:ascii="Cambria" w:hAnsi="Cambria"/>
          <w:b/>
          <w:color w:val="00B0F0"/>
          <w:sz w:val="22"/>
          <w:szCs w:val="22"/>
        </w:rPr>
      </w:pPr>
      <w:r w:rsidRPr="000508BC">
        <w:rPr>
          <w:rFonts w:ascii="Cambria" w:hAnsi="Cambria"/>
          <w:b/>
          <w:color w:val="00B0F0"/>
          <w:sz w:val="22"/>
          <w:szCs w:val="22"/>
        </w:rPr>
        <w:lastRenderedPageBreak/>
        <w:t>Dodavatel dodá 1 ks nového a nepoužitého vstřikovacího lisu – plně elektrický (130 t)</w:t>
      </w:r>
    </w:p>
    <w:tbl>
      <w:tblPr>
        <w:tblStyle w:val="Mkatabulky"/>
        <w:tblW w:w="5184" w:type="pct"/>
        <w:tblLayout w:type="fixed"/>
        <w:tblLook w:val="04A0"/>
      </w:tblPr>
      <w:tblGrid>
        <w:gridCol w:w="4078"/>
        <w:gridCol w:w="425"/>
        <w:gridCol w:w="5954"/>
        <w:gridCol w:w="566"/>
        <w:gridCol w:w="3707"/>
        <w:gridCol w:w="15"/>
      </w:tblGrid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3546" w:type="pct"/>
            <w:gridSpan w:val="3"/>
            <w:vAlign w:val="center"/>
          </w:tcPr>
          <w:p w:rsidR="000508BC" w:rsidRPr="00EE0D65" w:rsidRDefault="000508BC" w:rsidP="00DA12BC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technické parametry</w:t>
            </w:r>
          </w:p>
        </w:tc>
        <w:tc>
          <w:tcPr>
            <w:tcW w:w="1449" w:type="pct"/>
            <w:gridSpan w:val="2"/>
            <w:vMerge w:val="restart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pacing w:val="1"/>
                <w:sz w:val="24"/>
                <w:szCs w:val="22"/>
                <w:lang w:eastAsia="zh-CN"/>
              </w:rPr>
              <w:t>Nabízená hodnota parametru, případně vepište „ANO“ či „NE“</w:t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EE0D65" w:rsidRDefault="000508BC" w:rsidP="00DA12BC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Název parametru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EE0D65" w:rsidRDefault="000508BC" w:rsidP="00DA12BC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hodnota parametru / požadováno</w:t>
            </w:r>
          </w:p>
        </w:tc>
        <w:tc>
          <w:tcPr>
            <w:tcW w:w="1449" w:type="pct"/>
            <w:gridSpan w:val="2"/>
            <w:vMerge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color w:val="FF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Typ pohonu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elektrický</w:t>
            </w:r>
          </w:p>
        </w:tc>
        <w:tc>
          <w:tcPr>
            <w:tcW w:w="1449" w:type="pct"/>
            <w:gridSpan w:val="2"/>
            <w:vAlign w:val="center"/>
          </w:tcPr>
          <w:p w:rsidR="000508BC" w:rsidRPr="00611029" w:rsidRDefault="001579AE" w:rsidP="00DA12BC">
            <w:pPr>
              <w:jc w:val="center"/>
              <w:rPr>
                <w:rFonts w:ascii="Cambria" w:hAnsi="Cambria" w:cstheme="minorHAnsi"/>
                <w:sz w:val="22"/>
                <w:szCs w:val="22"/>
                <w:highlight w:val="yellow"/>
              </w:rPr>
            </w:pP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61102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Uzavírací síla [kN]/Schliesstkraft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1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3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0–160</w:t>
            </w:r>
          </w:p>
        </w:tc>
        <w:tc>
          <w:tcPr>
            <w:tcW w:w="1449" w:type="pct"/>
            <w:gridSpan w:val="2"/>
            <w:vAlign w:val="center"/>
          </w:tcPr>
          <w:p w:rsidR="000508BC" w:rsidRDefault="001579AE" w:rsidP="00DA12BC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Světlost mezi sloupky (H x V) [mm]/Lichte Weite zwischen den Säulen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20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x5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49" w:type="pct"/>
            <w:gridSpan w:val="2"/>
            <w:vAlign w:val="center"/>
          </w:tcPr>
          <w:p w:rsidR="000508BC" w:rsidRDefault="001579AE" w:rsidP="00DA12BC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Draha otevření [mm]/Öffnungshub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4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449" w:type="pct"/>
            <w:gridSpan w:val="2"/>
            <w:vAlign w:val="center"/>
          </w:tcPr>
          <w:p w:rsidR="000508BC" w:rsidRDefault="001579AE" w:rsidP="00DA12BC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Hloubka formy minimální [mm]/Werkzeugeinnbauhöhe min.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max. 2</w:t>
            </w:r>
            <w:r w:rsidR="0047006E">
              <w:rPr>
                <w:rFonts w:ascii="Cambria" w:hAnsi="Cambria" w:cstheme="minorHAnsi"/>
                <w:color w:val="000000"/>
                <w:sz w:val="22"/>
                <w:szCs w:val="22"/>
              </w:rPr>
              <w:t>5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9" w:type="pct"/>
            <w:gridSpan w:val="2"/>
            <w:vAlign w:val="center"/>
          </w:tcPr>
          <w:p w:rsidR="000508BC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Hloubka formy maximální [mm]/ Werkzeugeinnbauhöhe max.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 w:rsidR="003405FF">
              <w:rPr>
                <w:rFonts w:ascii="Cambria" w:hAnsi="Cambria" w:cstheme="minorHAnsi"/>
                <w:color w:val="000000"/>
                <w:sz w:val="22"/>
                <w:szCs w:val="22"/>
              </w:rPr>
              <w:t>5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49" w:type="pct"/>
            <w:gridSpan w:val="2"/>
            <w:vAlign w:val="center"/>
          </w:tcPr>
          <w:p w:rsidR="000508BC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Maximální pohyb vyhazovače - dráha [mm] / síla [kN]/Auswerferhub/Auswerferkraft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150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/30</w:t>
            </w:r>
          </w:p>
        </w:tc>
        <w:tc>
          <w:tcPr>
            <w:tcW w:w="1449" w:type="pct"/>
            <w:gridSpan w:val="2"/>
            <w:vAlign w:val="center"/>
          </w:tcPr>
          <w:p w:rsidR="000508BC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Průměr šneku A/B - výměnná vstřik. jednotka [mm]/Schneckendurchmesser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4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5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/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49" w:type="pct"/>
            <w:gridSpan w:val="2"/>
            <w:vAlign w:val="center"/>
          </w:tcPr>
          <w:p w:rsidR="000508BC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Objem vstřikovací dávky A/B - výměnná vstřik. jednotka [ccm]/Einspritzstrom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5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9" w:type="pct"/>
            <w:gridSpan w:val="2"/>
            <w:vAlign w:val="center"/>
          </w:tcPr>
          <w:p w:rsidR="000508BC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Max. vstřikovací tlak A/B - výměnná vstřik. jednotka [bar]/Spritzdruck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690</w:t>
            </w:r>
          </w:p>
        </w:tc>
        <w:tc>
          <w:tcPr>
            <w:tcW w:w="1449" w:type="pct"/>
            <w:gridSpan w:val="2"/>
            <w:vAlign w:val="center"/>
          </w:tcPr>
          <w:p w:rsidR="000508BC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Rozměry stroje [m]/Länge x Breite x Höhe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max. 5,8 x 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2,2</w:t>
            </w: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 x 2,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49" w:type="pct"/>
            <w:gridSpan w:val="2"/>
            <w:vAlign w:val="center"/>
          </w:tcPr>
          <w:p w:rsidR="000508BC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Průměr kroužku [mm]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49" w:type="pct"/>
            <w:gridSpan w:val="2"/>
            <w:vAlign w:val="center"/>
          </w:tcPr>
          <w:p w:rsidR="000508BC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Max. váha formy [kg]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1200</w:t>
            </w:r>
          </w:p>
        </w:tc>
        <w:tc>
          <w:tcPr>
            <w:tcW w:w="1449" w:type="pct"/>
            <w:gridSpan w:val="2"/>
            <w:vAlign w:val="center"/>
          </w:tcPr>
          <w:p w:rsidR="000508BC" w:rsidRDefault="001579AE" w:rsidP="00DA12BC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Laková RAL 9002/Sonderlackierung 9002</w:t>
            </w:r>
          </w:p>
        </w:tc>
        <w:tc>
          <w:tcPr>
            <w:tcW w:w="2163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gridSpan w:val="2"/>
            <w:vAlign w:val="center"/>
          </w:tcPr>
          <w:p w:rsidR="000508BC" w:rsidRPr="00F6318A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0508BC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Zvýšená výška lisu o 150 mm/Machine raised by 150 mm</w:t>
            </w:r>
          </w:p>
        </w:tc>
        <w:tc>
          <w:tcPr>
            <w:tcW w:w="2163" w:type="pct"/>
            <w:gridSpan w:val="2"/>
            <w:vAlign w:val="center"/>
          </w:tcPr>
          <w:p w:rsidR="000508BC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449" w:type="pct"/>
            <w:gridSpan w:val="2"/>
            <w:vAlign w:val="center"/>
          </w:tcPr>
          <w:p w:rsidR="000508BC" w:rsidRPr="00F6318A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4995" w:type="pct"/>
            <w:gridSpan w:val="5"/>
            <w:vAlign w:val="center"/>
          </w:tcPr>
          <w:p w:rsidR="000508BC" w:rsidRPr="00EE0D65" w:rsidRDefault="000508BC" w:rsidP="00DA12BC">
            <w:pPr>
              <w:pStyle w:val="Default"/>
              <w:rPr>
                <w:rFonts w:ascii="Cambria" w:hAnsi="Cambria" w:cstheme="minorHAnsi"/>
                <w:sz w:val="28"/>
                <w:szCs w:val="22"/>
              </w:rPr>
            </w:pPr>
            <w:r w:rsidRPr="00EE0D65">
              <w:rPr>
                <w:rFonts w:ascii="Cambria" w:hAnsi="Cambria" w:cstheme="minorHAnsi"/>
                <w:b/>
                <w:bCs/>
                <w:szCs w:val="22"/>
              </w:rPr>
              <w:t>Technická úroveň</w:t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>Vzduchový ventil/Blasluft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342F33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342F33">
              <w:rPr>
                <w:rFonts w:ascii="Cambria" w:hAnsi="Cambria" w:cstheme="minorHAnsi"/>
                <w:color w:val="auto"/>
                <w:sz w:val="22"/>
                <w:szCs w:val="22"/>
              </w:rPr>
              <w:t>Vzduchová kaskáda pro horký vtok /</w:t>
            </w:r>
            <w:r w:rsidRPr="00342F33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342F33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Nadelverschlußdüsen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57" w:type="pct"/>
            <w:vAlign w:val="center"/>
          </w:tcPr>
          <w:p w:rsidR="000508BC" w:rsidRPr="00491CE2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1211ED" w:rsidRDefault="000508BC" w:rsidP="00DA12BC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1211ED">
              <w:rPr>
                <w:rFonts w:ascii="Cambria" w:hAnsi="Cambria" w:cstheme="minorHAnsi"/>
                <w:color w:val="auto"/>
                <w:sz w:val="22"/>
                <w:szCs w:val="22"/>
              </w:rPr>
              <w:t>Rozhraní pro temperační přístroje EM82.1/</w:t>
            </w:r>
            <w:r w:rsidRPr="001211ED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1211ED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Temperature control units EM82.1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Pr="00491CE2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3632F2" w:rsidRDefault="000508BC" w:rsidP="00DA12BC">
            <w:pPr>
              <w:rPr>
                <w:rFonts w:ascii="Cambria" w:hAnsi="Cambria" w:cs="Calibri"/>
                <w:sz w:val="22"/>
                <w:szCs w:val="22"/>
                <w:lang w:val="de-DE"/>
              </w:rPr>
            </w:pPr>
            <w:r w:rsidRPr="003632F2">
              <w:rPr>
                <w:rFonts w:ascii="Cambria" w:hAnsi="Cambria" w:cs="Calibri"/>
                <w:sz w:val="22"/>
                <w:szCs w:val="22"/>
                <w:lang w:val="de-DE"/>
              </w:rPr>
              <w:t>Školení pro 6 osoby/Schulung 6 personen</w:t>
            </w:r>
          </w:p>
        </w:tc>
        <w:tc>
          <w:tcPr>
            <w:tcW w:w="2211" w:type="pct"/>
            <w:gridSpan w:val="2"/>
            <w:vAlign w:val="center"/>
          </w:tcPr>
          <w:p w:rsidR="000508BC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Pr="00491CE2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3632F2" w:rsidRDefault="000508BC" w:rsidP="00DA12BC">
            <w:pPr>
              <w:rPr>
                <w:rFonts w:ascii="Cambria" w:hAnsi="Cambria" w:cs="Calibri"/>
                <w:sz w:val="22"/>
                <w:szCs w:val="22"/>
                <w:lang w:val="de-DE"/>
              </w:rPr>
            </w:pPr>
            <w:r w:rsidRPr="003632F2">
              <w:rPr>
                <w:rFonts w:ascii="Cambria" w:hAnsi="Cambria" w:cs="Calibri"/>
                <w:sz w:val="22"/>
                <w:szCs w:val="22"/>
              </w:rPr>
              <w:t>Kalibrační protokol/</w:t>
            </w:r>
            <w:r w:rsidRPr="003632F2">
              <w:rPr>
                <w:rFonts w:ascii="Cambria" w:hAnsi="Cambria" w:cs="Calibri"/>
                <w:sz w:val="22"/>
                <w:szCs w:val="22"/>
                <w:lang w:val="de-DE"/>
              </w:rPr>
              <w:t xml:space="preserve"> Kalibrierprotokolle</w:t>
            </w:r>
          </w:p>
        </w:tc>
        <w:tc>
          <w:tcPr>
            <w:tcW w:w="2211" w:type="pct"/>
            <w:gridSpan w:val="2"/>
            <w:vAlign w:val="center"/>
          </w:tcPr>
          <w:p w:rsidR="000508BC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Pr="00491CE2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hydr. okruhů tahačů jader/Anzahl der Kernzüge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Integrovaný hydr. Agregát/Integrierter Kernzung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pásem HV/Heisskanal Anzahl der Zonen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Třídicí klapka</w:t>
            </w:r>
            <w:r>
              <w:rPr>
                <w:rFonts w:ascii="Cambria" w:hAnsi="Cambria" w:cstheme="minorHAnsi"/>
                <w:sz w:val="22"/>
                <w:szCs w:val="22"/>
              </w:rPr>
              <w:t xml:space="preserve"> 2 cestná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/QS Weiche</w:t>
            </w:r>
            <w:r>
              <w:rPr>
                <w:rFonts w:ascii="Cambria" w:hAnsi="Cambria" w:cstheme="minorHAnsi"/>
                <w:sz w:val="22"/>
                <w:szCs w:val="22"/>
              </w:rPr>
              <w:t xml:space="preserve"> 2 – Wege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měřených temperačních okruhů</w:t>
            </w:r>
            <w:r>
              <w:rPr>
                <w:rFonts w:ascii="Cambria" w:hAnsi="Cambria" w:cstheme="minorHAnsi"/>
                <w:sz w:val="22"/>
                <w:szCs w:val="22"/>
              </w:rPr>
              <w:t xml:space="preserve"> typ ORCA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/Anzahl Wasser Kreise</w:t>
            </w:r>
            <w:r>
              <w:rPr>
                <w:rFonts w:ascii="Cambria" w:hAnsi="Cambria" w:cstheme="minorHAnsi"/>
                <w:sz w:val="22"/>
                <w:szCs w:val="22"/>
              </w:rPr>
              <w:t xml:space="preserve"> typ ORCA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32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zásuvek 230V/16A /Cekon 16A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zásuvek 400V/32A/Cekon 32A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9A3E6C" w:rsidRDefault="000508BC" w:rsidP="00DA12BC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9A3E6C">
              <w:rPr>
                <w:rFonts w:ascii="Cambria" w:hAnsi="Cambria" w:cstheme="minorHAnsi"/>
                <w:color w:val="auto"/>
                <w:sz w:val="22"/>
                <w:szCs w:val="22"/>
              </w:rPr>
              <w:t>Rychlospojka pro vzduchovou pistoli u panelu/</w:t>
            </w:r>
          </w:p>
          <w:p w:rsidR="000508BC" w:rsidRPr="009A3E6C" w:rsidRDefault="000508BC" w:rsidP="00DA12BC">
            <w:pPr>
              <w:autoSpaceDE w:val="0"/>
              <w:autoSpaceDN w:val="0"/>
              <w:adjustRightInd w:val="0"/>
              <w:rPr>
                <w:rFonts w:ascii="Cambria" w:eastAsia="CIDFont+F2" w:hAnsi="Cambria" w:cs="Calibri"/>
                <w:sz w:val="22"/>
                <w:szCs w:val="22"/>
                <w:lang w:eastAsia="zh-CN"/>
              </w:rPr>
            </w:pPr>
            <w:r w:rsidRPr="009A3E6C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Connection for compressed air with</w:t>
            </w:r>
          </w:p>
          <w:p w:rsidR="000508BC" w:rsidRPr="009A3E6C" w:rsidRDefault="000508BC" w:rsidP="00DA12BC">
            <w:pPr>
              <w:autoSpaceDE w:val="0"/>
              <w:autoSpaceDN w:val="0"/>
              <w:adjustRightInd w:val="0"/>
              <w:rPr>
                <w:rFonts w:ascii="Cambria" w:eastAsia="CIDFont+F2" w:hAnsi="Cambria" w:cs="Calibri"/>
                <w:sz w:val="22"/>
                <w:szCs w:val="22"/>
                <w:lang w:eastAsia="zh-CN"/>
              </w:rPr>
            </w:pPr>
            <w:r w:rsidRPr="009A3E6C">
              <w:rPr>
                <w:rFonts w:ascii="Cambria" w:eastAsia="CIDFont+F2" w:hAnsi="Cambria" w:cs="Calibri"/>
                <w:sz w:val="22"/>
                <w:szCs w:val="22"/>
                <w:lang w:eastAsia="zh-CN"/>
              </w:rPr>
              <w:t>quick coupling NW 7 (1/4") mounted</w:t>
            </w:r>
          </w:p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9A3E6C">
              <w:rPr>
                <w:rFonts w:ascii="Cambria" w:eastAsia="CIDFont+F2" w:hAnsi="Cambria" w:cs="Calibri"/>
                <w:color w:val="auto"/>
                <w:sz w:val="22"/>
                <w:szCs w:val="22"/>
                <w:lang w:eastAsia="zh-CN"/>
              </w:rPr>
              <w:t>close to operating panel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Pr="00491CE2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Tabulka kvality (čas vstřiku, doba dávkování, polštář, spec. tlak při přepnutí, max. vstřikovací tlak)/</w:t>
            </w:r>
            <w:r w:rsidRPr="00611029">
              <w:rPr>
                <w:rFonts w:ascii="Cambria" w:hAnsi="Cambria"/>
              </w:rPr>
              <w:t xml:space="preserve"> 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Sondersteuerung zur Einstellung der</w:t>
            </w:r>
          </w:p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Eingriffsgrenzen für folgende Parameter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Trendy (čas vstřiku, doba dávkování, polštář, spec. tlak při přepnutí, max. vstřikovací tlak)/</w:t>
            </w:r>
            <w:r w:rsidRPr="00611029">
              <w:rPr>
                <w:rFonts w:ascii="Cambria" w:hAnsi="Cambria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Trends (Einspritzzeit, Dosierzeit,</w:t>
            </w:r>
            <w:r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Polster, spezifischer Druck beim Umschalten,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lastRenderedPageBreak/>
              <w:t>max. Einspritzdruck)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lastRenderedPageBreak/>
              <w:t>ANO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>Ovládání, popisky stroje a dokumentace v ČJ/Bediensprache CZ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="Calibr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Lineární vedení násypky/</w:t>
            </w:r>
            <w:r w:rsidRPr="00611029">
              <w:rPr>
                <w:rFonts w:ascii="Cambria" w:hAnsi="Cambria"/>
                <w:lang w:val="de-DE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Lineare Trichterführung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Ukazatel a analýza spotřeby elektrické energie/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Indikator und Analyse des Stromverbrauchs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Rozhraní Euromap  18, 78, 7</w:t>
            </w:r>
            <w:r>
              <w:rPr>
                <w:rFonts w:ascii="Cambria" w:hAnsi="Cambria" w:cstheme="minorHAnsi"/>
                <w:sz w:val="22"/>
                <w:szCs w:val="22"/>
              </w:rPr>
              <w:t>7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, 67/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Schnittstelle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107826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107826">
              <w:rPr>
                <w:rFonts w:ascii="Cambria" w:hAnsi="Cambria" w:cstheme="minorHAnsi"/>
                <w:color w:val="auto"/>
                <w:sz w:val="22"/>
                <w:szCs w:val="22"/>
              </w:rPr>
              <w:t>Drážka 4x pro centrování formy na pevné straně/</w:t>
            </w:r>
            <w:r w:rsidRPr="00107826">
              <w:rPr>
                <w:rFonts w:ascii="Cambria" w:hAnsi="Cambria"/>
                <w:color w:val="auto"/>
                <w:lang w:val="en-US"/>
              </w:rPr>
              <w:t xml:space="preserve"> </w:t>
            </w:r>
            <w:r w:rsidRPr="00107826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4 centering grooves on fixed platen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Hydr. pohyb 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>jader a přítlak trysky/Hydraulik Kernzüge und Düsendruck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Default="001579AE" w:rsidP="00DA12BC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Jednotky pro rychlost vstřiku, dotlak, otáčky šneku, protitlak/</w:t>
            </w:r>
            <w:r w:rsidRPr="00611029">
              <w:rPr>
                <w:rFonts w:ascii="Cambria" w:hAnsi="Cambria"/>
                <w:lang w:val="de-DE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Einheiten für Einspritzgeschwindigkeit, Nachdruck, Schneckendrehzahl, Staudruck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ccm/s, bar, mm/s, bar</w:t>
            </w:r>
          </w:p>
        </w:tc>
        <w:tc>
          <w:tcPr>
            <w:tcW w:w="1257" w:type="pct"/>
            <w:vAlign w:val="center"/>
          </w:tcPr>
          <w:p w:rsidR="000508BC" w:rsidRPr="00611029" w:rsidRDefault="001579AE" w:rsidP="00DA12BC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r w:rsidR="000508BC" w:rsidRPr="00611029">
              <w:rPr>
                <w:rFonts w:ascii="Cambria" w:hAnsi="Cambria" w:cstheme="minorHAnsi"/>
                <w:sz w:val="22"/>
                <w:szCs w:val="22"/>
              </w:rPr>
              <w:t>ccm/s, bar, mm/s, bar</w:t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E31490" w:rsidRDefault="000508BC" w:rsidP="00DA12BC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E31490">
              <w:rPr>
                <w:rFonts w:ascii="Cambria" w:hAnsi="Cambria" w:cstheme="minorHAnsi"/>
                <w:color w:val="auto"/>
                <w:sz w:val="22"/>
                <w:szCs w:val="22"/>
              </w:rPr>
              <w:t>Násobič tlaku pro rozvod vzduchu+ nadoba/</w:t>
            </w:r>
            <w:r w:rsidRPr="00E31490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 xml:space="preserve"> booster</w:t>
            </w:r>
            <w:r w:rsidRPr="00E31490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Festo 10 bar-</w:t>
            </w:r>
            <w:r w:rsidRPr="00E31490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. type DPA 63-10</w:t>
            </w:r>
            <w:r w:rsidRPr="00E31490">
              <w:rPr>
                <w:rFonts w:ascii="Cambria" w:eastAsia="CIDFont+F2" w:hAnsi="Cambria" w:cs="CIDFont+F2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E31490">
              <w:rPr>
                <w:rFonts w:ascii="Cambria" w:eastAsia="CIDFont+F2" w:hAnsi="Cambria" w:cstheme="minorHAnsi"/>
                <w:color w:val="auto"/>
                <w:sz w:val="22"/>
                <w:szCs w:val="22"/>
                <w:lang w:eastAsia="zh-CN"/>
              </w:rPr>
              <w:t>accumulator FESTO Type CRVZS -10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Pr="004A1AA9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0508BC" w:rsidRPr="006F7DF9" w:rsidRDefault="000508BC" w:rsidP="00DA12BC">
            <w:pPr>
              <w:pStyle w:val="Default"/>
              <w:rPr>
                <w:rFonts w:ascii="Cambria" w:hAnsi="Cambria" w:cstheme="minorHAnsi"/>
                <w:color w:val="auto"/>
                <w:sz w:val="22"/>
                <w:szCs w:val="22"/>
              </w:rPr>
            </w:pPr>
            <w:r w:rsidRPr="006F7DF9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Rozhraní Kistler ComoNeo/</w:t>
            </w:r>
            <w:r w:rsidRPr="006F7DF9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 </w:t>
            </w:r>
            <w:r w:rsidRPr="006F7DF9">
              <w:rPr>
                <w:rStyle w:val="rynqvb"/>
                <w:rFonts w:ascii="Cambria" w:hAnsi="Cambria" w:cstheme="minorHAnsi"/>
                <w:color w:val="auto"/>
                <w:sz w:val="22"/>
                <w:szCs w:val="22"/>
              </w:rPr>
              <w:t>Kistler ComoNeo Schnittstelle</w:t>
            </w:r>
          </w:p>
        </w:tc>
        <w:tc>
          <w:tcPr>
            <w:tcW w:w="2211" w:type="pct"/>
            <w:gridSpan w:val="2"/>
            <w:vAlign w:val="center"/>
          </w:tcPr>
          <w:p w:rsidR="000508BC" w:rsidRDefault="000508BC" w:rsidP="00DA12BC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0508BC" w:rsidRPr="004A1AA9" w:rsidRDefault="001579AE" w:rsidP="00DA12BC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Sestavení lampy / alarm a hlášení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29740" cy="866775"/>
                  <wp:effectExtent l="0" t="0" r="0" b="0"/>
                  <wp:docPr id="1013481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314586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88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Připojení médií lisu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657350" cy="2229252"/>
                  <wp:effectExtent l="0" t="0" r="0" b="0"/>
                  <wp:docPr id="1600610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862876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99" cy="224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temperačních přístrojů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562847" cy="1162212"/>
                  <wp:effectExtent l="0" t="0" r="0" b="0"/>
                  <wp:docPr id="2044225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33693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847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Kontrola teploty formy</w:t>
            </w:r>
          </w:p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1xPevná 1x Vyhazovací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285875" cy="2097201"/>
                  <wp:effectExtent l="0" t="0" r="0" b="0"/>
                  <wp:docPr id="6831231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409418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54" cy="210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Světelná závora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827780" cy="1891741"/>
                  <wp:effectExtent l="0" t="0" r="1270" b="0"/>
                  <wp:docPr id="12028559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85306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605" cy="18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Konektor pro připojení externího zařízení na výměnu beden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5500" cy="2442553"/>
                  <wp:effectExtent l="0" t="0" r="0" b="0"/>
                  <wp:docPr id="1235722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756137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23" cy="244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MES systému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3638" cy="1676400"/>
                  <wp:effectExtent l="0" t="0" r="1905" b="0"/>
                  <wp:docPr id="2240150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7745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24" cy="16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Elektrické připojení jader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305174" cy="1430863"/>
                  <wp:effectExtent l="0" t="0" r="0" b="0"/>
                  <wp:docPr id="210527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96374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92" cy="143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Horký vtok zapojení zon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886075" cy="2563445"/>
                  <wp:effectExtent l="0" t="0" r="0" b="8890"/>
                  <wp:docPr id="1085202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26814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66" cy="25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Rozhraní elektrických jader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89797" cy="2505075"/>
                  <wp:effectExtent l="0" t="0" r="0" b="0"/>
                  <wp:docPr id="4541959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16279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132" cy="252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Kontrola pozice vyhazovací desky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96057" cy="1714739"/>
                  <wp:effectExtent l="0" t="0" r="9525" b="0"/>
                  <wp:docPr id="12473877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663646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Připojení dopravníku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648077" cy="924598"/>
                  <wp:effectExtent l="0" t="0" r="0" b="8890"/>
                  <wp:docPr id="20957430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42753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858" cy="9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barvícího zařízení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7110" cy="2152950"/>
                  <wp:effectExtent l="0" t="0" r="9525" b="0"/>
                  <wp:docPr id="250708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03404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10" cy="21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termomobilu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94405" cy="1896060"/>
                  <wp:effectExtent l="0" t="0" r="0" b="9525"/>
                  <wp:docPr id="2592080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594434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340" cy="190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Zakrytování třídící klapky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415748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</w:pPr>
            <w:r w:rsidRPr="00415748"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  <w:t>Nerez materiál</w:t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08BC" w:rsidRPr="00611029" w:rsidTr="00DA12BC">
        <w:tc>
          <w:tcPr>
            <w:tcW w:w="1527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Dopravník</w:t>
            </w:r>
          </w:p>
        </w:tc>
        <w:tc>
          <w:tcPr>
            <w:tcW w:w="2211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1592" cy="4295775"/>
                  <wp:effectExtent l="0" t="0" r="0" b="0"/>
                  <wp:docPr id="6707592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761417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807" cy="43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0508BC" w:rsidRPr="00611029" w:rsidRDefault="000508BC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</w:p>
          <w:p w:rsidR="000508BC" w:rsidRPr="00611029" w:rsidRDefault="001579AE" w:rsidP="00DA12BC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508BC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0508BC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0508BC" w:rsidRDefault="000508BC" w:rsidP="000508BC">
      <w:pPr>
        <w:spacing w:before="120" w:after="120" w:line="276" w:lineRule="auto"/>
        <w:jc w:val="both"/>
        <w:rPr>
          <w:rFonts w:ascii="Cambria" w:hAnsi="Cambria"/>
          <w:b/>
          <w:color w:val="00B0F0"/>
          <w:sz w:val="22"/>
          <w:szCs w:val="22"/>
        </w:rPr>
      </w:pPr>
    </w:p>
    <w:p w:rsidR="000508BC" w:rsidRPr="000508BC" w:rsidRDefault="000508BC" w:rsidP="000508BC">
      <w:pPr>
        <w:spacing w:before="120" w:after="120" w:line="276" w:lineRule="auto"/>
        <w:jc w:val="both"/>
        <w:rPr>
          <w:rFonts w:ascii="Cambria" w:hAnsi="Cambria"/>
          <w:b/>
          <w:color w:val="00B0F0"/>
          <w:sz w:val="22"/>
          <w:szCs w:val="22"/>
        </w:rPr>
      </w:pPr>
    </w:p>
    <w:p w:rsidR="000508BC" w:rsidRDefault="000508BC" w:rsidP="00517EFD">
      <w:pPr>
        <w:jc w:val="both"/>
        <w:rPr>
          <w:rFonts w:ascii="Cambria" w:hAnsi="Cambria"/>
          <w:sz w:val="22"/>
        </w:rPr>
      </w:pPr>
    </w:p>
    <w:p w:rsidR="006C2D69" w:rsidRDefault="006C2D69" w:rsidP="006C2D69">
      <w:pPr>
        <w:jc w:val="center"/>
        <w:rPr>
          <w:rFonts w:ascii="Cambria" w:hAnsi="Cambria"/>
          <w:sz w:val="22"/>
        </w:rPr>
      </w:pPr>
      <w:r>
        <w:rPr>
          <w:noProof/>
        </w:rPr>
        <w:drawing>
          <wp:inline distT="0" distB="0" distL="0" distR="0">
            <wp:extent cx="5761355" cy="6025515"/>
            <wp:effectExtent l="0" t="0" r="0" b="0"/>
            <wp:docPr id="1126687006" name="Obrázek 1" descr="Obsah obrázku text, diagram, snímek obrazovky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42757" name="Obrázek 1" descr="Obsah obrázku text, diagram, snímek obrazovky, Plá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0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EFD" w:rsidRPr="00911D85" w:rsidRDefault="00517EFD" w:rsidP="00517EFD">
      <w:pPr>
        <w:jc w:val="both"/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t xml:space="preserve">Já (my) níže podepsaný (í) </w:t>
      </w:r>
      <w:r w:rsidR="001579AE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1579AE" w:rsidRPr="00517EFD">
        <w:rPr>
          <w:rFonts w:ascii="Cambria" w:hAnsi="Cambria"/>
          <w:sz w:val="22"/>
          <w:highlight w:val="yellow"/>
        </w:rPr>
      </w:r>
      <w:r w:rsidR="001579AE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1579AE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 čestně prohlašuji (eme), že výše uvedené údaje jsou pravdivé, a že dodavatel </w:t>
      </w:r>
      <w:r w:rsidR="001579AE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1579AE" w:rsidRPr="00517EFD">
        <w:rPr>
          <w:rFonts w:ascii="Cambria" w:hAnsi="Cambria"/>
          <w:sz w:val="22"/>
          <w:highlight w:val="yellow"/>
        </w:rPr>
      </w:r>
      <w:r w:rsidR="001579AE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1579AE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 v případě jeho výběru zadavatelem v předmětné veřejné zakázce dodá zboží přesně dle technických a obchodních podmínek ve své nabídce.</w:t>
      </w:r>
    </w:p>
    <w:p w:rsidR="00517EFD" w:rsidRPr="00911D85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t>V</w:t>
      </w:r>
      <w:r w:rsidR="001579AE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1579AE" w:rsidRPr="00517EFD">
        <w:rPr>
          <w:rFonts w:ascii="Cambria" w:hAnsi="Cambria"/>
          <w:sz w:val="22"/>
          <w:highlight w:val="yellow"/>
        </w:rPr>
      </w:r>
      <w:r w:rsidR="001579AE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1579AE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dne </w:t>
      </w:r>
      <w:r w:rsidR="001579AE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1579AE" w:rsidRPr="00517EFD">
        <w:rPr>
          <w:rFonts w:ascii="Cambria" w:hAnsi="Cambria"/>
          <w:sz w:val="22"/>
          <w:highlight w:val="yellow"/>
        </w:rPr>
      </w:r>
      <w:r w:rsidR="001579AE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1579AE" w:rsidRPr="00517EFD">
        <w:rPr>
          <w:rFonts w:ascii="Cambria" w:hAnsi="Cambria"/>
          <w:sz w:val="22"/>
          <w:highlight w:val="yellow"/>
        </w:rPr>
        <w:fldChar w:fldCharType="end"/>
      </w:r>
    </w:p>
    <w:p w:rsidR="00517EFD" w:rsidRDefault="00517EFD" w:rsidP="00517EFD">
      <w:pPr>
        <w:rPr>
          <w:rFonts w:ascii="Cambria" w:hAnsi="Cambria"/>
          <w:sz w:val="22"/>
        </w:rPr>
      </w:pPr>
    </w:p>
    <w:p w:rsidR="00517EFD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  <w:t>_________________________________</w:t>
      </w:r>
    </w:p>
    <w:p w:rsidR="00517EFD" w:rsidRPr="00911D85" w:rsidRDefault="00517EFD" w:rsidP="00517EFD">
      <w:pPr>
        <w:ind w:left="4963"/>
        <w:rPr>
          <w:rFonts w:ascii="Cambria" w:hAnsi="Cambria" w:cs="Cambria"/>
        </w:rPr>
      </w:pPr>
      <w:r w:rsidRPr="00911D85">
        <w:rPr>
          <w:rFonts w:ascii="Cambria" w:hAnsi="Cambria" w:cs="Cambria"/>
          <w:sz w:val="22"/>
          <w:szCs w:val="22"/>
        </w:rPr>
        <w:t>Jméno, příjmení a Podpis oprávněné osoby dodavatele</w:t>
      </w:r>
    </w:p>
    <w:p w:rsidR="007D3E94" w:rsidRPr="00611029" w:rsidRDefault="007D3E94" w:rsidP="00E9536C">
      <w:pPr>
        <w:rPr>
          <w:rFonts w:ascii="Cambria" w:hAnsi="Cambria" w:cstheme="minorHAnsi"/>
          <w:b/>
          <w:snapToGrid w:val="0"/>
          <w:sz w:val="24"/>
          <w:lang w:eastAsia="en-US"/>
        </w:rPr>
      </w:pPr>
    </w:p>
    <w:sectPr w:rsidR="007D3E94" w:rsidRPr="00611029" w:rsidSect="00C951CB">
      <w:headerReference w:type="default" r:id="rId25"/>
      <w:type w:val="continuous"/>
      <w:pgSz w:w="16840" w:h="11907" w:orient="landscape"/>
      <w:pgMar w:top="1417" w:right="1417" w:bottom="1417" w:left="1417" w:header="567" w:footer="68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72B" w:rsidRDefault="00C0372B">
      <w:r>
        <w:separator/>
      </w:r>
    </w:p>
  </w:endnote>
  <w:endnote w:type="continuationSeparator" w:id="0">
    <w:p w:rsidR="00C0372B" w:rsidRDefault="00C0372B">
      <w:r>
        <w:continuationSeparator/>
      </w:r>
    </w:p>
  </w:endnote>
  <w:endnote w:type="continuationNotice" w:id="1">
    <w:p w:rsidR="00C0372B" w:rsidRDefault="00C0372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72B" w:rsidRDefault="00C0372B">
      <w:r>
        <w:separator/>
      </w:r>
    </w:p>
  </w:footnote>
  <w:footnote w:type="continuationSeparator" w:id="0">
    <w:p w:rsidR="00C0372B" w:rsidRDefault="00C0372B">
      <w:r>
        <w:continuationSeparator/>
      </w:r>
    </w:p>
  </w:footnote>
  <w:footnote w:type="continuationNotice" w:id="1">
    <w:p w:rsidR="00C0372B" w:rsidRDefault="00C0372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72B" w:rsidRDefault="00C0372B" w:rsidP="004709FC">
    <w:pPr>
      <w:pStyle w:val="Zhlav"/>
      <w:jc w:val="right"/>
    </w:pPr>
    <w:r w:rsidRPr="00C0372B">
      <w:rPr>
        <w:noProof/>
      </w:rPr>
      <w:drawing>
        <wp:inline distT="0" distB="0" distL="0" distR="0">
          <wp:extent cx="1977390" cy="584835"/>
          <wp:effectExtent l="0" t="0" r="3810" b="5715"/>
          <wp:docPr id="1875594437" name="obrázek 1" descr="opt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ptak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19"/>
    <w:lvl w:ilvl="0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b w:val="0"/>
        <w:i w:val="0"/>
      </w:rPr>
    </w:lvl>
  </w:abstractNum>
  <w:abstractNum w:abstractNumId="1">
    <w:nsid w:val="177462FD"/>
    <w:multiLevelType w:val="hybridMultilevel"/>
    <w:tmpl w:val="80B07904"/>
    <w:lvl w:ilvl="0" w:tplc="FFFFFFF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4D4A4FAC"/>
    <w:multiLevelType w:val="hybridMultilevel"/>
    <w:tmpl w:val="83885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20376C"/>
    <w:multiLevelType w:val="hybridMultilevel"/>
    <w:tmpl w:val="80B07904"/>
    <w:lvl w:ilvl="0" w:tplc="FFFFFFF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5A733C84"/>
    <w:multiLevelType w:val="hybridMultilevel"/>
    <w:tmpl w:val="C25AB1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B770B"/>
    <w:multiLevelType w:val="hybridMultilevel"/>
    <w:tmpl w:val="7CEE1FB8"/>
    <w:lvl w:ilvl="0" w:tplc="FFFFFFF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701E76C1"/>
    <w:multiLevelType w:val="hybridMultilevel"/>
    <w:tmpl w:val="80B07904"/>
    <w:lvl w:ilvl="0" w:tplc="0405000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72AF66EA"/>
    <w:multiLevelType w:val="multilevel"/>
    <w:tmpl w:val="FCFE424C"/>
    <w:lvl w:ilvl="0">
      <w:start w:val="1"/>
      <w:numFmt w:val="bullet"/>
      <w:pStyle w:val="WWWnadpis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A0246E"/>
    <w:multiLevelType w:val="hybridMultilevel"/>
    <w:tmpl w:val="F0C07A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5"/>
  </w:num>
  <w:num w:numId="7">
    <w:abstractNumId w:val="3"/>
  </w:num>
  <w:num w:numId="8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9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C85DB5"/>
    <w:rsid w:val="00000B02"/>
    <w:rsid w:val="00001277"/>
    <w:rsid w:val="000017D1"/>
    <w:rsid w:val="0000196C"/>
    <w:rsid w:val="00001DCC"/>
    <w:rsid w:val="00001EC4"/>
    <w:rsid w:val="00002548"/>
    <w:rsid w:val="00003C5A"/>
    <w:rsid w:val="00003DFA"/>
    <w:rsid w:val="000042AE"/>
    <w:rsid w:val="00004AE6"/>
    <w:rsid w:val="00005A05"/>
    <w:rsid w:val="00005D4E"/>
    <w:rsid w:val="0000618C"/>
    <w:rsid w:val="00006732"/>
    <w:rsid w:val="00006B5C"/>
    <w:rsid w:val="00006DE5"/>
    <w:rsid w:val="00007325"/>
    <w:rsid w:val="00007343"/>
    <w:rsid w:val="000074E1"/>
    <w:rsid w:val="00010195"/>
    <w:rsid w:val="0001102C"/>
    <w:rsid w:val="00011BCE"/>
    <w:rsid w:val="000126E8"/>
    <w:rsid w:val="0001321B"/>
    <w:rsid w:val="00013706"/>
    <w:rsid w:val="00013857"/>
    <w:rsid w:val="00013C3B"/>
    <w:rsid w:val="00014231"/>
    <w:rsid w:val="000148C3"/>
    <w:rsid w:val="00014A62"/>
    <w:rsid w:val="000154A2"/>
    <w:rsid w:val="00015660"/>
    <w:rsid w:val="00016101"/>
    <w:rsid w:val="0001655A"/>
    <w:rsid w:val="00016AE3"/>
    <w:rsid w:val="00016B25"/>
    <w:rsid w:val="0001776D"/>
    <w:rsid w:val="00022835"/>
    <w:rsid w:val="00024E27"/>
    <w:rsid w:val="00025006"/>
    <w:rsid w:val="00025EB3"/>
    <w:rsid w:val="00026158"/>
    <w:rsid w:val="000269DA"/>
    <w:rsid w:val="00026B06"/>
    <w:rsid w:val="000279E2"/>
    <w:rsid w:val="000300F8"/>
    <w:rsid w:val="000306F6"/>
    <w:rsid w:val="0003122E"/>
    <w:rsid w:val="00032E4F"/>
    <w:rsid w:val="0003318A"/>
    <w:rsid w:val="0003396D"/>
    <w:rsid w:val="00033A5C"/>
    <w:rsid w:val="000343F4"/>
    <w:rsid w:val="00034E3A"/>
    <w:rsid w:val="000350DF"/>
    <w:rsid w:val="000355F4"/>
    <w:rsid w:val="00035F75"/>
    <w:rsid w:val="000360CD"/>
    <w:rsid w:val="00036BEA"/>
    <w:rsid w:val="0004049C"/>
    <w:rsid w:val="0004188D"/>
    <w:rsid w:val="0004204A"/>
    <w:rsid w:val="0004236E"/>
    <w:rsid w:val="000425BB"/>
    <w:rsid w:val="00042AB5"/>
    <w:rsid w:val="00043121"/>
    <w:rsid w:val="00043BF0"/>
    <w:rsid w:val="000442AD"/>
    <w:rsid w:val="00045138"/>
    <w:rsid w:val="00045F53"/>
    <w:rsid w:val="00046476"/>
    <w:rsid w:val="00046A93"/>
    <w:rsid w:val="00047714"/>
    <w:rsid w:val="000478D7"/>
    <w:rsid w:val="0004796C"/>
    <w:rsid w:val="00050530"/>
    <w:rsid w:val="00050579"/>
    <w:rsid w:val="000508BC"/>
    <w:rsid w:val="000509FA"/>
    <w:rsid w:val="000514CD"/>
    <w:rsid w:val="00051D54"/>
    <w:rsid w:val="00053550"/>
    <w:rsid w:val="00055B18"/>
    <w:rsid w:val="00057287"/>
    <w:rsid w:val="00057B82"/>
    <w:rsid w:val="00060A99"/>
    <w:rsid w:val="00060C15"/>
    <w:rsid w:val="000613D4"/>
    <w:rsid w:val="000613F8"/>
    <w:rsid w:val="00061890"/>
    <w:rsid w:val="00062D8E"/>
    <w:rsid w:val="0006303C"/>
    <w:rsid w:val="00063A7B"/>
    <w:rsid w:val="0006456F"/>
    <w:rsid w:val="00064B8F"/>
    <w:rsid w:val="000653A5"/>
    <w:rsid w:val="000659C2"/>
    <w:rsid w:val="000700D6"/>
    <w:rsid w:val="00070447"/>
    <w:rsid w:val="00070F90"/>
    <w:rsid w:val="00071EC7"/>
    <w:rsid w:val="00072DB5"/>
    <w:rsid w:val="00072EF2"/>
    <w:rsid w:val="00072FDB"/>
    <w:rsid w:val="0007345E"/>
    <w:rsid w:val="0007422C"/>
    <w:rsid w:val="00074365"/>
    <w:rsid w:val="00075174"/>
    <w:rsid w:val="00075799"/>
    <w:rsid w:val="00075A18"/>
    <w:rsid w:val="000777EF"/>
    <w:rsid w:val="000806B7"/>
    <w:rsid w:val="00080D75"/>
    <w:rsid w:val="000825EC"/>
    <w:rsid w:val="00083933"/>
    <w:rsid w:val="00084D1B"/>
    <w:rsid w:val="00085921"/>
    <w:rsid w:val="00085E21"/>
    <w:rsid w:val="00087F28"/>
    <w:rsid w:val="00091057"/>
    <w:rsid w:val="00091FB3"/>
    <w:rsid w:val="0009224B"/>
    <w:rsid w:val="00092855"/>
    <w:rsid w:val="00092CD9"/>
    <w:rsid w:val="0009314D"/>
    <w:rsid w:val="0009423F"/>
    <w:rsid w:val="000943DE"/>
    <w:rsid w:val="00094636"/>
    <w:rsid w:val="00094B88"/>
    <w:rsid w:val="00096D32"/>
    <w:rsid w:val="00097386"/>
    <w:rsid w:val="000973F9"/>
    <w:rsid w:val="000A0531"/>
    <w:rsid w:val="000A1145"/>
    <w:rsid w:val="000A162B"/>
    <w:rsid w:val="000A36BA"/>
    <w:rsid w:val="000A4C37"/>
    <w:rsid w:val="000A4C80"/>
    <w:rsid w:val="000A5F56"/>
    <w:rsid w:val="000A6537"/>
    <w:rsid w:val="000A6A58"/>
    <w:rsid w:val="000B0FC1"/>
    <w:rsid w:val="000B13FB"/>
    <w:rsid w:val="000B1D17"/>
    <w:rsid w:val="000B2126"/>
    <w:rsid w:val="000B26E4"/>
    <w:rsid w:val="000B2E1A"/>
    <w:rsid w:val="000B33DC"/>
    <w:rsid w:val="000B3B23"/>
    <w:rsid w:val="000B41C8"/>
    <w:rsid w:val="000B4FCA"/>
    <w:rsid w:val="000B5825"/>
    <w:rsid w:val="000B5B38"/>
    <w:rsid w:val="000B63B6"/>
    <w:rsid w:val="000B7CA2"/>
    <w:rsid w:val="000C03FB"/>
    <w:rsid w:val="000C06A5"/>
    <w:rsid w:val="000C08DA"/>
    <w:rsid w:val="000C0FE0"/>
    <w:rsid w:val="000C162C"/>
    <w:rsid w:val="000C2C8B"/>
    <w:rsid w:val="000C3082"/>
    <w:rsid w:val="000C36A0"/>
    <w:rsid w:val="000C37A0"/>
    <w:rsid w:val="000C38B1"/>
    <w:rsid w:val="000C4419"/>
    <w:rsid w:val="000C57F6"/>
    <w:rsid w:val="000C6FD4"/>
    <w:rsid w:val="000C704A"/>
    <w:rsid w:val="000C7142"/>
    <w:rsid w:val="000D0E9D"/>
    <w:rsid w:val="000D19E4"/>
    <w:rsid w:val="000D19F2"/>
    <w:rsid w:val="000D1B6B"/>
    <w:rsid w:val="000D317A"/>
    <w:rsid w:val="000D3E2C"/>
    <w:rsid w:val="000D56BD"/>
    <w:rsid w:val="000D63E5"/>
    <w:rsid w:val="000D6499"/>
    <w:rsid w:val="000D6B9B"/>
    <w:rsid w:val="000D732F"/>
    <w:rsid w:val="000D7EA0"/>
    <w:rsid w:val="000E0E9F"/>
    <w:rsid w:val="000E17CD"/>
    <w:rsid w:val="000E4728"/>
    <w:rsid w:val="000E5AF0"/>
    <w:rsid w:val="000E6640"/>
    <w:rsid w:val="000E69BC"/>
    <w:rsid w:val="000E6BC4"/>
    <w:rsid w:val="000F250D"/>
    <w:rsid w:val="000F3247"/>
    <w:rsid w:val="000F425D"/>
    <w:rsid w:val="000F4798"/>
    <w:rsid w:val="000F5CD3"/>
    <w:rsid w:val="000F5E91"/>
    <w:rsid w:val="000F6126"/>
    <w:rsid w:val="000F62D6"/>
    <w:rsid w:val="000F6690"/>
    <w:rsid w:val="000F7128"/>
    <w:rsid w:val="001003FB"/>
    <w:rsid w:val="001006C2"/>
    <w:rsid w:val="00100C0F"/>
    <w:rsid w:val="0010150E"/>
    <w:rsid w:val="001016EE"/>
    <w:rsid w:val="00102021"/>
    <w:rsid w:val="00102D61"/>
    <w:rsid w:val="0010326F"/>
    <w:rsid w:val="001033F3"/>
    <w:rsid w:val="00104AA5"/>
    <w:rsid w:val="00105553"/>
    <w:rsid w:val="0010601C"/>
    <w:rsid w:val="0010617A"/>
    <w:rsid w:val="00106368"/>
    <w:rsid w:val="001064B0"/>
    <w:rsid w:val="00106E0C"/>
    <w:rsid w:val="00107826"/>
    <w:rsid w:val="0010783C"/>
    <w:rsid w:val="00110F1B"/>
    <w:rsid w:val="00111A06"/>
    <w:rsid w:val="001120A5"/>
    <w:rsid w:val="00113514"/>
    <w:rsid w:val="00113941"/>
    <w:rsid w:val="00114556"/>
    <w:rsid w:val="001146F5"/>
    <w:rsid w:val="00115360"/>
    <w:rsid w:val="00115F78"/>
    <w:rsid w:val="00116237"/>
    <w:rsid w:val="001163E3"/>
    <w:rsid w:val="001178ED"/>
    <w:rsid w:val="00117B19"/>
    <w:rsid w:val="00120EAD"/>
    <w:rsid w:val="001211A4"/>
    <w:rsid w:val="001211ED"/>
    <w:rsid w:val="00121C0A"/>
    <w:rsid w:val="001229D0"/>
    <w:rsid w:val="0012372C"/>
    <w:rsid w:val="0012383B"/>
    <w:rsid w:val="00123B07"/>
    <w:rsid w:val="001243A3"/>
    <w:rsid w:val="001245E4"/>
    <w:rsid w:val="00125320"/>
    <w:rsid w:val="001266E1"/>
    <w:rsid w:val="001267B6"/>
    <w:rsid w:val="00126DE2"/>
    <w:rsid w:val="00126F37"/>
    <w:rsid w:val="00126F96"/>
    <w:rsid w:val="00127028"/>
    <w:rsid w:val="00127B6B"/>
    <w:rsid w:val="00131373"/>
    <w:rsid w:val="00131798"/>
    <w:rsid w:val="0013210A"/>
    <w:rsid w:val="00132607"/>
    <w:rsid w:val="00132CD7"/>
    <w:rsid w:val="00134E0A"/>
    <w:rsid w:val="00134FA7"/>
    <w:rsid w:val="0013581E"/>
    <w:rsid w:val="00135CA1"/>
    <w:rsid w:val="0013622B"/>
    <w:rsid w:val="00136608"/>
    <w:rsid w:val="0013671F"/>
    <w:rsid w:val="00136783"/>
    <w:rsid w:val="001367C6"/>
    <w:rsid w:val="00136D4D"/>
    <w:rsid w:val="001371A4"/>
    <w:rsid w:val="0013724F"/>
    <w:rsid w:val="001374C4"/>
    <w:rsid w:val="001407B9"/>
    <w:rsid w:val="00140D8E"/>
    <w:rsid w:val="0014212E"/>
    <w:rsid w:val="001422BA"/>
    <w:rsid w:val="001425A4"/>
    <w:rsid w:val="00142764"/>
    <w:rsid w:val="00142A71"/>
    <w:rsid w:val="001434DB"/>
    <w:rsid w:val="001438AF"/>
    <w:rsid w:val="00143979"/>
    <w:rsid w:val="00144553"/>
    <w:rsid w:val="00144A4D"/>
    <w:rsid w:val="001455A8"/>
    <w:rsid w:val="00146037"/>
    <w:rsid w:val="001474FE"/>
    <w:rsid w:val="0015005E"/>
    <w:rsid w:val="001501A5"/>
    <w:rsid w:val="001515C8"/>
    <w:rsid w:val="0015179B"/>
    <w:rsid w:val="00151D28"/>
    <w:rsid w:val="00152104"/>
    <w:rsid w:val="00152538"/>
    <w:rsid w:val="001527F1"/>
    <w:rsid w:val="00152C0A"/>
    <w:rsid w:val="00152D9F"/>
    <w:rsid w:val="00154BD8"/>
    <w:rsid w:val="00154D9C"/>
    <w:rsid w:val="00156240"/>
    <w:rsid w:val="00156429"/>
    <w:rsid w:val="0015643B"/>
    <w:rsid w:val="00156AED"/>
    <w:rsid w:val="001579AE"/>
    <w:rsid w:val="00160312"/>
    <w:rsid w:val="00161D0D"/>
    <w:rsid w:val="00162536"/>
    <w:rsid w:val="00162D81"/>
    <w:rsid w:val="001650C0"/>
    <w:rsid w:val="001651F7"/>
    <w:rsid w:val="00165601"/>
    <w:rsid w:val="00165FE8"/>
    <w:rsid w:val="001660FB"/>
    <w:rsid w:val="001710C0"/>
    <w:rsid w:val="00171B1C"/>
    <w:rsid w:val="00172E57"/>
    <w:rsid w:val="001740E6"/>
    <w:rsid w:val="00174A76"/>
    <w:rsid w:val="00174B31"/>
    <w:rsid w:val="00175021"/>
    <w:rsid w:val="001760EB"/>
    <w:rsid w:val="001774B4"/>
    <w:rsid w:val="00177F47"/>
    <w:rsid w:val="0018184B"/>
    <w:rsid w:val="00181869"/>
    <w:rsid w:val="0018190C"/>
    <w:rsid w:val="00183D34"/>
    <w:rsid w:val="00184177"/>
    <w:rsid w:val="001846DE"/>
    <w:rsid w:val="00185768"/>
    <w:rsid w:val="001859A5"/>
    <w:rsid w:val="00186104"/>
    <w:rsid w:val="00186477"/>
    <w:rsid w:val="00186B2D"/>
    <w:rsid w:val="001875AB"/>
    <w:rsid w:val="00187993"/>
    <w:rsid w:val="00187C32"/>
    <w:rsid w:val="00187C76"/>
    <w:rsid w:val="001909E2"/>
    <w:rsid w:val="00191C39"/>
    <w:rsid w:val="0019345C"/>
    <w:rsid w:val="00193A74"/>
    <w:rsid w:val="00193BE7"/>
    <w:rsid w:val="00193C94"/>
    <w:rsid w:val="00193DD8"/>
    <w:rsid w:val="00194546"/>
    <w:rsid w:val="00194FE8"/>
    <w:rsid w:val="00195690"/>
    <w:rsid w:val="001970E2"/>
    <w:rsid w:val="001A1953"/>
    <w:rsid w:val="001A2EA0"/>
    <w:rsid w:val="001A3734"/>
    <w:rsid w:val="001A49DE"/>
    <w:rsid w:val="001A60D4"/>
    <w:rsid w:val="001A613D"/>
    <w:rsid w:val="001A6407"/>
    <w:rsid w:val="001A664D"/>
    <w:rsid w:val="001A6FB7"/>
    <w:rsid w:val="001A78FE"/>
    <w:rsid w:val="001A79D3"/>
    <w:rsid w:val="001A7B29"/>
    <w:rsid w:val="001A7CA2"/>
    <w:rsid w:val="001A7D67"/>
    <w:rsid w:val="001B0227"/>
    <w:rsid w:val="001B07EA"/>
    <w:rsid w:val="001B1904"/>
    <w:rsid w:val="001B3138"/>
    <w:rsid w:val="001B3948"/>
    <w:rsid w:val="001B40AE"/>
    <w:rsid w:val="001B46BC"/>
    <w:rsid w:val="001B5C21"/>
    <w:rsid w:val="001B6299"/>
    <w:rsid w:val="001B732C"/>
    <w:rsid w:val="001B7439"/>
    <w:rsid w:val="001C18D2"/>
    <w:rsid w:val="001C1D2C"/>
    <w:rsid w:val="001C1D3C"/>
    <w:rsid w:val="001C2408"/>
    <w:rsid w:val="001C339D"/>
    <w:rsid w:val="001C561B"/>
    <w:rsid w:val="001C6602"/>
    <w:rsid w:val="001C73B3"/>
    <w:rsid w:val="001C7B0F"/>
    <w:rsid w:val="001C7D08"/>
    <w:rsid w:val="001D0089"/>
    <w:rsid w:val="001D014D"/>
    <w:rsid w:val="001D038A"/>
    <w:rsid w:val="001D045A"/>
    <w:rsid w:val="001D29F4"/>
    <w:rsid w:val="001D2CE9"/>
    <w:rsid w:val="001D3A8B"/>
    <w:rsid w:val="001D4E71"/>
    <w:rsid w:val="001D4E77"/>
    <w:rsid w:val="001D4ECC"/>
    <w:rsid w:val="001D5BF9"/>
    <w:rsid w:val="001D5C9A"/>
    <w:rsid w:val="001D5DA6"/>
    <w:rsid w:val="001D7365"/>
    <w:rsid w:val="001D7390"/>
    <w:rsid w:val="001D73D2"/>
    <w:rsid w:val="001D7850"/>
    <w:rsid w:val="001E09CF"/>
    <w:rsid w:val="001E0A3A"/>
    <w:rsid w:val="001E0AA3"/>
    <w:rsid w:val="001E108D"/>
    <w:rsid w:val="001E1475"/>
    <w:rsid w:val="001E1A3C"/>
    <w:rsid w:val="001E1C36"/>
    <w:rsid w:val="001E1D32"/>
    <w:rsid w:val="001E1DEC"/>
    <w:rsid w:val="001E3C03"/>
    <w:rsid w:val="001E57B2"/>
    <w:rsid w:val="001E6529"/>
    <w:rsid w:val="001E6D18"/>
    <w:rsid w:val="001E7293"/>
    <w:rsid w:val="001F0635"/>
    <w:rsid w:val="001F0E34"/>
    <w:rsid w:val="001F2681"/>
    <w:rsid w:val="001F2C02"/>
    <w:rsid w:val="001F2FD6"/>
    <w:rsid w:val="001F3855"/>
    <w:rsid w:val="001F4613"/>
    <w:rsid w:val="001F488D"/>
    <w:rsid w:val="001F6859"/>
    <w:rsid w:val="002005F2"/>
    <w:rsid w:val="00200EAD"/>
    <w:rsid w:val="00202BC2"/>
    <w:rsid w:val="002033EA"/>
    <w:rsid w:val="002039C4"/>
    <w:rsid w:val="00204776"/>
    <w:rsid w:val="0020554F"/>
    <w:rsid w:val="0020657B"/>
    <w:rsid w:val="00206939"/>
    <w:rsid w:val="00210894"/>
    <w:rsid w:val="00210D1B"/>
    <w:rsid w:val="00211530"/>
    <w:rsid w:val="002127CF"/>
    <w:rsid w:val="002128B7"/>
    <w:rsid w:val="00212B89"/>
    <w:rsid w:val="0021357B"/>
    <w:rsid w:val="00213835"/>
    <w:rsid w:val="00213BB6"/>
    <w:rsid w:val="00216269"/>
    <w:rsid w:val="00216998"/>
    <w:rsid w:val="00216D46"/>
    <w:rsid w:val="0021735D"/>
    <w:rsid w:val="00220E5B"/>
    <w:rsid w:val="002225CC"/>
    <w:rsid w:val="00222F26"/>
    <w:rsid w:val="002243AE"/>
    <w:rsid w:val="00224975"/>
    <w:rsid w:val="00224B9A"/>
    <w:rsid w:val="00224DF9"/>
    <w:rsid w:val="00225168"/>
    <w:rsid w:val="00226725"/>
    <w:rsid w:val="002268B1"/>
    <w:rsid w:val="0022706F"/>
    <w:rsid w:val="002270F7"/>
    <w:rsid w:val="0022734C"/>
    <w:rsid w:val="00227837"/>
    <w:rsid w:val="00230AB8"/>
    <w:rsid w:val="00230C44"/>
    <w:rsid w:val="00230F83"/>
    <w:rsid w:val="00231768"/>
    <w:rsid w:val="00231A58"/>
    <w:rsid w:val="002328DE"/>
    <w:rsid w:val="0023397F"/>
    <w:rsid w:val="00233A87"/>
    <w:rsid w:val="00233C1C"/>
    <w:rsid w:val="002361BC"/>
    <w:rsid w:val="002368FA"/>
    <w:rsid w:val="00236E92"/>
    <w:rsid w:val="00237207"/>
    <w:rsid w:val="002376DD"/>
    <w:rsid w:val="00237FAB"/>
    <w:rsid w:val="002420DA"/>
    <w:rsid w:val="00242A1A"/>
    <w:rsid w:val="00242AA0"/>
    <w:rsid w:val="00242E18"/>
    <w:rsid w:val="002432BC"/>
    <w:rsid w:val="0024336A"/>
    <w:rsid w:val="00243BF4"/>
    <w:rsid w:val="002448E4"/>
    <w:rsid w:val="00245626"/>
    <w:rsid w:val="002456C4"/>
    <w:rsid w:val="00245956"/>
    <w:rsid w:val="0024725D"/>
    <w:rsid w:val="002473D9"/>
    <w:rsid w:val="002479ED"/>
    <w:rsid w:val="00247D6E"/>
    <w:rsid w:val="00251E8E"/>
    <w:rsid w:val="0025247B"/>
    <w:rsid w:val="002524FB"/>
    <w:rsid w:val="002530C8"/>
    <w:rsid w:val="002537F3"/>
    <w:rsid w:val="00253BAD"/>
    <w:rsid w:val="00254761"/>
    <w:rsid w:val="00255561"/>
    <w:rsid w:val="0025618E"/>
    <w:rsid w:val="00256CB1"/>
    <w:rsid w:val="00256F6E"/>
    <w:rsid w:val="002617C0"/>
    <w:rsid w:val="00261F82"/>
    <w:rsid w:val="00262264"/>
    <w:rsid w:val="00262470"/>
    <w:rsid w:val="002633A6"/>
    <w:rsid w:val="0026446F"/>
    <w:rsid w:val="002649BC"/>
    <w:rsid w:val="00264DDB"/>
    <w:rsid w:val="00265469"/>
    <w:rsid w:val="00265E32"/>
    <w:rsid w:val="00265F8D"/>
    <w:rsid w:val="002718E1"/>
    <w:rsid w:val="002732A3"/>
    <w:rsid w:val="002733B6"/>
    <w:rsid w:val="00273AB2"/>
    <w:rsid w:val="0027411F"/>
    <w:rsid w:val="002759BF"/>
    <w:rsid w:val="002759F5"/>
    <w:rsid w:val="00276B46"/>
    <w:rsid w:val="00276D2F"/>
    <w:rsid w:val="0028006D"/>
    <w:rsid w:val="00281DDE"/>
    <w:rsid w:val="00281F87"/>
    <w:rsid w:val="00284078"/>
    <w:rsid w:val="002848B6"/>
    <w:rsid w:val="00285412"/>
    <w:rsid w:val="00285541"/>
    <w:rsid w:val="00285873"/>
    <w:rsid w:val="00287466"/>
    <w:rsid w:val="00287952"/>
    <w:rsid w:val="00287EBC"/>
    <w:rsid w:val="00290BDC"/>
    <w:rsid w:val="00294D8E"/>
    <w:rsid w:val="00294E89"/>
    <w:rsid w:val="0029517E"/>
    <w:rsid w:val="00295575"/>
    <w:rsid w:val="00295628"/>
    <w:rsid w:val="00295DF1"/>
    <w:rsid w:val="002A14B0"/>
    <w:rsid w:val="002A2928"/>
    <w:rsid w:val="002A3455"/>
    <w:rsid w:val="002A465E"/>
    <w:rsid w:val="002A46FB"/>
    <w:rsid w:val="002A4783"/>
    <w:rsid w:val="002A4BF4"/>
    <w:rsid w:val="002A5507"/>
    <w:rsid w:val="002A6F67"/>
    <w:rsid w:val="002A7346"/>
    <w:rsid w:val="002A7350"/>
    <w:rsid w:val="002A7A15"/>
    <w:rsid w:val="002A7B6B"/>
    <w:rsid w:val="002A7DE8"/>
    <w:rsid w:val="002B003C"/>
    <w:rsid w:val="002B3BBA"/>
    <w:rsid w:val="002B4309"/>
    <w:rsid w:val="002B4760"/>
    <w:rsid w:val="002B55AA"/>
    <w:rsid w:val="002B632B"/>
    <w:rsid w:val="002B72BC"/>
    <w:rsid w:val="002B7B02"/>
    <w:rsid w:val="002B7D91"/>
    <w:rsid w:val="002B7F5D"/>
    <w:rsid w:val="002C0CED"/>
    <w:rsid w:val="002C0E81"/>
    <w:rsid w:val="002C2EEC"/>
    <w:rsid w:val="002C368B"/>
    <w:rsid w:val="002C3E34"/>
    <w:rsid w:val="002C418C"/>
    <w:rsid w:val="002C444F"/>
    <w:rsid w:val="002C4830"/>
    <w:rsid w:val="002C4911"/>
    <w:rsid w:val="002C52BF"/>
    <w:rsid w:val="002C6F38"/>
    <w:rsid w:val="002C7158"/>
    <w:rsid w:val="002C736E"/>
    <w:rsid w:val="002C7639"/>
    <w:rsid w:val="002C77D0"/>
    <w:rsid w:val="002D0847"/>
    <w:rsid w:val="002D172A"/>
    <w:rsid w:val="002D1F6F"/>
    <w:rsid w:val="002D2208"/>
    <w:rsid w:val="002D243D"/>
    <w:rsid w:val="002D2C15"/>
    <w:rsid w:val="002D3325"/>
    <w:rsid w:val="002D332D"/>
    <w:rsid w:val="002D3E97"/>
    <w:rsid w:val="002D3FC7"/>
    <w:rsid w:val="002D41D7"/>
    <w:rsid w:val="002D455E"/>
    <w:rsid w:val="002D4691"/>
    <w:rsid w:val="002D5D78"/>
    <w:rsid w:val="002D5EE9"/>
    <w:rsid w:val="002D7433"/>
    <w:rsid w:val="002D7995"/>
    <w:rsid w:val="002E20F5"/>
    <w:rsid w:val="002E29D0"/>
    <w:rsid w:val="002E2D59"/>
    <w:rsid w:val="002E2DA0"/>
    <w:rsid w:val="002E30CD"/>
    <w:rsid w:val="002E3DF5"/>
    <w:rsid w:val="002E51AA"/>
    <w:rsid w:val="002E59CF"/>
    <w:rsid w:val="002E6945"/>
    <w:rsid w:val="002E6C23"/>
    <w:rsid w:val="002E7F7C"/>
    <w:rsid w:val="002F02E6"/>
    <w:rsid w:val="002F053E"/>
    <w:rsid w:val="002F126B"/>
    <w:rsid w:val="002F45E0"/>
    <w:rsid w:val="002F4C5A"/>
    <w:rsid w:val="002F5785"/>
    <w:rsid w:val="002F6753"/>
    <w:rsid w:val="00301C18"/>
    <w:rsid w:val="00301E28"/>
    <w:rsid w:val="00302912"/>
    <w:rsid w:val="00303C7C"/>
    <w:rsid w:val="00304499"/>
    <w:rsid w:val="00304ECB"/>
    <w:rsid w:val="0030516E"/>
    <w:rsid w:val="003059C7"/>
    <w:rsid w:val="00305DCF"/>
    <w:rsid w:val="00306737"/>
    <w:rsid w:val="00306C9B"/>
    <w:rsid w:val="003077C6"/>
    <w:rsid w:val="00311114"/>
    <w:rsid w:val="0031192F"/>
    <w:rsid w:val="003121B8"/>
    <w:rsid w:val="00312262"/>
    <w:rsid w:val="00312A96"/>
    <w:rsid w:val="00312C82"/>
    <w:rsid w:val="00312D6C"/>
    <w:rsid w:val="00312F06"/>
    <w:rsid w:val="00313DD2"/>
    <w:rsid w:val="00313F53"/>
    <w:rsid w:val="00315F61"/>
    <w:rsid w:val="0031604C"/>
    <w:rsid w:val="00316367"/>
    <w:rsid w:val="003163F9"/>
    <w:rsid w:val="00316E57"/>
    <w:rsid w:val="00316E89"/>
    <w:rsid w:val="00316F9B"/>
    <w:rsid w:val="003170C9"/>
    <w:rsid w:val="003204C9"/>
    <w:rsid w:val="00320A1C"/>
    <w:rsid w:val="0032163E"/>
    <w:rsid w:val="0032236C"/>
    <w:rsid w:val="00322F65"/>
    <w:rsid w:val="0032327C"/>
    <w:rsid w:val="00324470"/>
    <w:rsid w:val="0032478D"/>
    <w:rsid w:val="00324BF0"/>
    <w:rsid w:val="003252B2"/>
    <w:rsid w:val="00325AD0"/>
    <w:rsid w:val="00326DC7"/>
    <w:rsid w:val="00327080"/>
    <w:rsid w:val="00327350"/>
    <w:rsid w:val="00327A54"/>
    <w:rsid w:val="00327B95"/>
    <w:rsid w:val="00327C4A"/>
    <w:rsid w:val="00331102"/>
    <w:rsid w:val="00331129"/>
    <w:rsid w:val="003312DC"/>
    <w:rsid w:val="00331DB0"/>
    <w:rsid w:val="00332303"/>
    <w:rsid w:val="003324DE"/>
    <w:rsid w:val="00332B20"/>
    <w:rsid w:val="00332E08"/>
    <w:rsid w:val="00333037"/>
    <w:rsid w:val="003330B1"/>
    <w:rsid w:val="003332DD"/>
    <w:rsid w:val="0033379E"/>
    <w:rsid w:val="00334391"/>
    <w:rsid w:val="003352FF"/>
    <w:rsid w:val="0033544B"/>
    <w:rsid w:val="00335B22"/>
    <w:rsid w:val="0033675C"/>
    <w:rsid w:val="00336E45"/>
    <w:rsid w:val="00337A43"/>
    <w:rsid w:val="003405FF"/>
    <w:rsid w:val="003406A7"/>
    <w:rsid w:val="00341723"/>
    <w:rsid w:val="00341863"/>
    <w:rsid w:val="00341D93"/>
    <w:rsid w:val="00342E19"/>
    <w:rsid w:val="00342F33"/>
    <w:rsid w:val="00343091"/>
    <w:rsid w:val="00343C08"/>
    <w:rsid w:val="00343E42"/>
    <w:rsid w:val="00343EFD"/>
    <w:rsid w:val="00343FB0"/>
    <w:rsid w:val="0034503B"/>
    <w:rsid w:val="00345854"/>
    <w:rsid w:val="00346173"/>
    <w:rsid w:val="003467ED"/>
    <w:rsid w:val="00346FB1"/>
    <w:rsid w:val="00347B3A"/>
    <w:rsid w:val="00347EDA"/>
    <w:rsid w:val="00351333"/>
    <w:rsid w:val="0035189D"/>
    <w:rsid w:val="003521F5"/>
    <w:rsid w:val="00353699"/>
    <w:rsid w:val="003543A1"/>
    <w:rsid w:val="003561A3"/>
    <w:rsid w:val="0035693A"/>
    <w:rsid w:val="0035733E"/>
    <w:rsid w:val="0036018C"/>
    <w:rsid w:val="003606E1"/>
    <w:rsid w:val="00360912"/>
    <w:rsid w:val="00361948"/>
    <w:rsid w:val="00361BF0"/>
    <w:rsid w:val="00361DAC"/>
    <w:rsid w:val="00362757"/>
    <w:rsid w:val="003632F2"/>
    <w:rsid w:val="00363D8A"/>
    <w:rsid w:val="0036638C"/>
    <w:rsid w:val="003671B4"/>
    <w:rsid w:val="003708FD"/>
    <w:rsid w:val="00370BE7"/>
    <w:rsid w:val="003738E9"/>
    <w:rsid w:val="00375B5A"/>
    <w:rsid w:val="00377164"/>
    <w:rsid w:val="00377ED6"/>
    <w:rsid w:val="0038043F"/>
    <w:rsid w:val="0038096B"/>
    <w:rsid w:val="003817F3"/>
    <w:rsid w:val="00382003"/>
    <w:rsid w:val="00382301"/>
    <w:rsid w:val="00382C24"/>
    <w:rsid w:val="00383482"/>
    <w:rsid w:val="003843E8"/>
    <w:rsid w:val="00384CD5"/>
    <w:rsid w:val="00386056"/>
    <w:rsid w:val="00386167"/>
    <w:rsid w:val="0038671E"/>
    <w:rsid w:val="003868DB"/>
    <w:rsid w:val="00386BD4"/>
    <w:rsid w:val="003875CD"/>
    <w:rsid w:val="0039010F"/>
    <w:rsid w:val="003906D3"/>
    <w:rsid w:val="0039082D"/>
    <w:rsid w:val="00390F93"/>
    <w:rsid w:val="00391664"/>
    <w:rsid w:val="00391DA1"/>
    <w:rsid w:val="00394018"/>
    <w:rsid w:val="003958EA"/>
    <w:rsid w:val="00397577"/>
    <w:rsid w:val="00397D48"/>
    <w:rsid w:val="00397F09"/>
    <w:rsid w:val="003A0005"/>
    <w:rsid w:val="003A0466"/>
    <w:rsid w:val="003A147D"/>
    <w:rsid w:val="003A1560"/>
    <w:rsid w:val="003A2211"/>
    <w:rsid w:val="003A2512"/>
    <w:rsid w:val="003A28DE"/>
    <w:rsid w:val="003A3274"/>
    <w:rsid w:val="003A3B96"/>
    <w:rsid w:val="003A4101"/>
    <w:rsid w:val="003A4B1D"/>
    <w:rsid w:val="003A681F"/>
    <w:rsid w:val="003A6AA1"/>
    <w:rsid w:val="003A6F68"/>
    <w:rsid w:val="003A6FF5"/>
    <w:rsid w:val="003A76A0"/>
    <w:rsid w:val="003A77AB"/>
    <w:rsid w:val="003A784F"/>
    <w:rsid w:val="003A79CC"/>
    <w:rsid w:val="003B0E0D"/>
    <w:rsid w:val="003B1113"/>
    <w:rsid w:val="003B184F"/>
    <w:rsid w:val="003B1A0A"/>
    <w:rsid w:val="003B1C49"/>
    <w:rsid w:val="003B2497"/>
    <w:rsid w:val="003B3F13"/>
    <w:rsid w:val="003B455F"/>
    <w:rsid w:val="003B476E"/>
    <w:rsid w:val="003B4967"/>
    <w:rsid w:val="003B4DD7"/>
    <w:rsid w:val="003B5732"/>
    <w:rsid w:val="003B6CD1"/>
    <w:rsid w:val="003B6ED1"/>
    <w:rsid w:val="003B7393"/>
    <w:rsid w:val="003B743B"/>
    <w:rsid w:val="003B74CC"/>
    <w:rsid w:val="003B7A23"/>
    <w:rsid w:val="003B7C7A"/>
    <w:rsid w:val="003C0A94"/>
    <w:rsid w:val="003C15B9"/>
    <w:rsid w:val="003C2710"/>
    <w:rsid w:val="003C27DB"/>
    <w:rsid w:val="003C28C5"/>
    <w:rsid w:val="003C523C"/>
    <w:rsid w:val="003C5559"/>
    <w:rsid w:val="003C6CCA"/>
    <w:rsid w:val="003C7E3E"/>
    <w:rsid w:val="003D0C4D"/>
    <w:rsid w:val="003D1330"/>
    <w:rsid w:val="003D18F5"/>
    <w:rsid w:val="003D224D"/>
    <w:rsid w:val="003D3B32"/>
    <w:rsid w:val="003D4B54"/>
    <w:rsid w:val="003D4E67"/>
    <w:rsid w:val="003D538C"/>
    <w:rsid w:val="003D65F2"/>
    <w:rsid w:val="003D7DDA"/>
    <w:rsid w:val="003E0B48"/>
    <w:rsid w:val="003E0CFF"/>
    <w:rsid w:val="003E1A22"/>
    <w:rsid w:val="003E2D5F"/>
    <w:rsid w:val="003E3E79"/>
    <w:rsid w:val="003E41CB"/>
    <w:rsid w:val="003E66B3"/>
    <w:rsid w:val="003E6F4F"/>
    <w:rsid w:val="003E740A"/>
    <w:rsid w:val="003E75E0"/>
    <w:rsid w:val="003E7F4D"/>
    <w:rsid w:val="003F0566"/>
    <w:rsid w:val="003F0EE0"/>
    <w:rsid w:val="003F1789"/>
    <w:rsid w:val="003F1B0F"/>
    <w:rsid w:val="003F1E88"/>
    <w:rsid w:val="003F2FE1"/>
    <w:rsid w:val="003F3384"/>
    <w:rsid w:val="003F4FA6"/>
    <w:rsid w:val="003F56F0"/>
    <w:rsid w:val="003F599C"/>
    <w:rsid w:val="003F5F9D"/>
    <w:rsid w:val="003F6309"/>
    <w:rsid w:val="003F6487"/>
    <w:rsid w:val="003F7448"/>
    <w:rsid w:val="0040084D"/>
    <w:rsid w:val="0040142D"/>
    <w:rsid w:val="00401615"/>
    <w:rsid w:val="00401848"/>
    <w:rsid w:val="00403F07"/>
    <w:rsid w:val="00404917"/>
    <w:rsid w:val="00404B7B"/>
    <w:rsid w:val="00404F99"/>
    <w:rsid w:val="004050BE"/>
    <w:rsid w:val="00405168"/>
    <w:rsid w:val="0040519B"/>
    <w:rsid w:val="004052C4"/>
    <w:rsid w:val="004056C5"/>
    <w:rsid w:val="00405943"/>
    <w:rsid w:val="00405FCC"/>
    <w:rsid w:val="0040612F"/>
    <w:rsid w:val="0040649D"/>
    <w:rsid w:val="00406BBC"/>
    <w:rsid w:val="00406EA9"/>
    <w:rsid w:val="004078F2"/>
    <w:rsid w:val="00407C59"/>
    <w:rsid w:val="00410197"/>
    <w:rsid w:val="00410773"/>
    <w:rsid w:val="0041215C"/>
    <w:rsid w:val="00412424"/>
    <w:rsid w:val="00414442"/>
    <w:rsid w:val="00415748"/>
    <w:rsid w:val="00415AC2"/>
    <w:rsid w:val="00415C89"/>
    <w:rsid w:val="00415E75"/>
    <w:rsid w:val="004160A1"/>
    <w:rsid w:val="00416506"/>
    <w:rsid w:val="00416FF4"/>
    <w:rsid w:val="00417643"/>
    <w:rsid w:val="00417D08"/>
    <w:rsid w:val="0042002A"/>
    <w:rsid w:val="00420FF1"/>
    <w:rsid w:val="0042137C"/>
    <w:rsid w:val="00421653"/>
    <w:rsid w:val="00423607"/>
    <w:rsid w:val="00423E65"/>
    <w:rsid w:val="0042435E"/>
    <w:rsid w:val="00424D0B"/>
    <w:rsid w:val="00426B68"/>
    <w:rsid w:val="004272CE"/>
    <w:rsid w:val="00427307"/>
    <w:rsid w:val="00427F70"/>
    <w:rsid w:val="004302B6"/>
    <w:rsid w:val="004320BF"/>
    <w:rsid w:val="00432BBC"/>
    <w:rsid w:val="004334DD"/>
    <w:rsid w:val="004335F2"/>
    <w:rsid w:val="00434DB0"/>
    <w:rsid w:val="00434FEB"/>
    <w:rsid w:val="00435425"/>
    <w:rsid w:val="00435752"/>
    <w:rsid w:val="00435A17"/>
    <w:rsid w:val="00435A79"/>
    <w:rsid w:val="00435BEC"/>
    <w:rsid w:val="00436189"/>
    <w:rsid w:val="004361B3"/>
    <w:rsid w:val="0043767B"/>
    <w:rsid w:val="004404DD"/>
    <w:rsid w:val="00442798"/>
    <w:rsid w:val="00442882"/>
    <w:rsid w:val="00445F22"/>
    <w:rsid w:val="004475C8"/>
    <w:rsid w:val="00447813"/>
    <w:rsid w:val="00451D13"/>
    <w:rsid w:val="00453115"/>
    <w:rsid w:val="0045352E"/>
    <w:rsid w:val="004539CC"/>
    <w:rsid w:val="00454118"/>
    <w:rsid w:val="00455796"/>
    <w:rsid w:val="00455F8E"/>
    <w:rsid w:val="004560AF"/>
    <w:rsid w:val="00456509"/>
    <w:rsid w:val="0045728E"/>
    <w:rsid w:val="004574FB"/>
    <w:rsid w:val="00457836"/>
    <w:rsid w:val="00460131"/>
    <w:rsid w:val="004614E9"/>
    <w:rsid w:val="0046316D"/>
    <w:rsid w:val="004633ED"/>
    <w:rsid w:val="0046380B"/>
    <w:rsid w:val="004649FC"/>
    <w:rsid w:val="00464D32"/>
    <w:rsid w:val="00464EAB"/>
    <w:rsid w:val="0046508E"/>
    <w:rsid w:val="004651B1"/>
    <w:rsid w:val="00465498"/>
    <w:rsid w:val="0046595E"/>
    <w:rsid w:val="00466AD4"/>
    <w:rsid w:val="00466F68"/>
    <w:rsid w:val="0047006E"/>
    <w:rsid w:val="00470084"/>
    <w:rsid w:val="004709FC"/>
    <w:rsid w:val="00471A39"/>
    <w:rsid w:val="00471CBB"/>
    <w:rsid w:val="00471D42"/>
    <w:rsid w:val="00472C63"/>
    <w:rsid w:val="004739B2"/>
    <w:rsid w:val="004762AB"/>
    <w:rsid w:val="00476B8D"/>
    <w:rsid w:val="00477B33"/>
    <w:rsid w:val="00477FA2"/>
    <w:rsid w:val="00480272"/>
    <w:rsid w:val="004809DA"/>
    <w:rsid w:val="00480D01"/>
    <w:rsid w:val="004813ED"/>
    <w:rsid w:val="004834E7"/>
    <w:rsid w:val="00485239"/>
    <w:rsid w:val="0048524B"/>
    <w:rsid w:val="0048578A"/>
    <w:rsid w:val="00486012"/>
    <w:rsid w:val="00486222"/>
    <w:rsid w:val="004863EB"/>
    <w:rsid w:val="00487CF1"/>
    <w:rsid w:val="00487EA9"/>
    <w:rsid w:val="004908F8"/>
    <w:rsid w:val="00491095"/>
    <w:rsid w:val="00491991"/>
    <w:rsid w:val="00491E27"/>
    <w:rsid w:val="00493711"/>
    <w:rsid w:val="00494210"/>
    <w:rsid w:val="0049625A"/>
    <w:rsid w:val="00497139"/>
    <w:rsid w:val="004975A8"/>
    <w:rsid w:val="004A0C83"/>
    <w:rsid w:val="004A23F4"/>
    <w:rsid w:val="004A3229"/>
    <w:rsid w:val="004A384F"/>
    <w:rsid w:val="004A408E"/>
    <w:rsid w:val="004A453C"/>
    <w:rsid w:val="004A5668"/>
    <w:rsid w:val="004A5E99"/>
    <w:rsid w:val="004A659C"/>
    <w:rsid w:val="004A76AA"/>
    <w:rsid w:val="004A7998"/>
    <w:rsid w:val="004A7E47"/>
    <w:rsid w:val="004B0150"/>
    <w:rsid w:val="004B1F2E"/>
    <w:rsid w:val="004B2D71"/>
    <w:rsid w:val="004B3723"/>
    <w:rsid w:val="004B4290"/>
    <w:rsid w:val="004B4B88"/>
    <w:rsid w:val="004B4BBC"/>
    <w:rsid w:val="004B5402"/>
    <w:rsid w:val="004B653A"/>
    <w:rsid w:val="004B66B0"/>
    <w:rsid w:val="004B6740"/>
    <w:rsid w:val="004B71EE"/>
    <w:rsid w:val="004B73B3"/>
    <w:rsid w:val="004B7FE5"/>
    <w:rsid w:val="004C18FA"/>
    <w:rsid w:val="004C3296"/>
    <w:rsid w:val="004C3542"/>
    <w:rsid w:val="004C3BF2"/>
    <w:rsid w:val="004C3DB8"/>
    <w:rsid w:val="004C40F1"/>
    <w:rsid w:val="004C487F"/>
    <w:rsid w:val="004C4927"/>
    <w:rsid w:val="004C5238"/>
    <w:rsid w:val="004C5EF8"/>
    <w:rsid w:val="004C70BD"/>
    <w:rsid w:val="004C7DB1"/>
    <w:rsid w:val="004D01F3"/>
    <w:rsid w:val="004D045C"/>
    <w:rsid w:val="004D0D6D"/>
    <w:rsid w:val="004D145F"/>
    <w:rsid w:val="004D15DB"/>
    <w:rsid w:val="004D2258"/>
    <w:rsid w:val="004D32B9"/>
    <w:rsid w:val="004D3364"/>
    <w:rsid w:val="004D3F51"/>
    <w:rsid w:val="004D41E3"/>
    <w:rsid w:val="004D64FC"/>
    <w:rsid w:val="004D672D"/>
    <w:rsid w:val="004D7102"/>
    <w:rsid w:val="004D7B7F"/>
    <w:rsid w:val="004E1AF4"/>
    <w:rsid w:val="004E1E34"/>
    <w:rsid w:val="004E33FF"/>
    <w:rsid w:val="004E3425"/>
    <w:rsid w:val="004E35CD"/>
    <w:rsid w:val="004E4D04"/>
    <w:rsid w:val="004E5AAA"/>
    <w:rsid w:val="004E6CC4"/>
    <w:rsid w:val="004E7A97"/>
    <w:rsid w:val="004F0962"/>
    <w:rsid w:val="004F2FD4"/>
    <w:rsid w:val="004F3414"/>
    <w:rsid w:val="004F3454"/>
    <w:rsid w:val="004F375B"/>
    <w:rsid w:val="004F39D0"/>
    <w:rsid w:val="004F4528"/>
    <w:rsid w:val="004F4EF9"/>
    <w:rsid w:val="004F5885"/>
    <w:rsid w:val="004F62EC"/>
    <w:rsid w:val="004F7A0D"/>
    <w:rsid w:val="004F7F5B"/>
    <w:rsid w:val="00500D25"/>
    <w:rsid w:val="00501691"/>
    <w:rsid w:val="00503338"/>
    <w:rsid w:val="005035B9"/>
    <w:rsid w:val="005037A7"/>
    <w:rsid w:val="00504B27"/>
    <w:rsid w:val="005053A8"/>
    <w:rsid w:val="005056CB"/>
    <w:rsid w:val="005057BF"/>
    <w:rsid w:val="005066B3"/>
    <w:rsid w:val="00506C6C"/>
    <w:rsid w:val="00506D43"/>
    <w:rsid w:val="00507142"/>
    <w:rsid w:val="00507A16"/>
    <w:rsid w:val="00507FCF"/>
    <w:rsid w:val="00510512"/>
    <w:rsid w:val="00510801"/>
    <w:rsid w:val="005113BD"/>
    <w:rsid w:val="00511CA0"/>
    <w:rsid w:val="005125A8"/>
    <w:rsid w:val="005127E6"/>
    <w:rsid w:val="00512FBB"/>
    <w:rsid w:val="00513028"/>
    <w:rsid w:val="005130DB"/>
    <w:rsid w:val="00513219"/>
    <w:rsid w:val="00513447"/>
    <w:rsid w:val="00513ACE"/>
    <w:rsid w:val="00514AF5"/>
    <w:rsid w:val="00514E10"/>
    <w:rsid w:val="005167C8"/>
    <w:rsid w:val="00516E75"/>
    <w:rsid w:val="00517133"/>
    <w:rsid w:val="00517164"/>
    <w:rsid w:val="00517EFD"/>
    <w:rsid w:val="00520745"/>
    <w:rsid w:val="00520AC0"/>
    <w:rsid w:val="00521D6E"/>
    <w:rsid w:val="00523281"/>
    <w:rsid w:val="00523CFE"/>
    <w:rsid w:val="00524658"/>
    <w:rsid w:val="00524A1F"/>
    <w:rsid w:val="00524B5D"/>
    <w:rsid w:val="00524B77"/>
    <w:rsid w:val="00524C56"/>
    <w:rsid w:val="00524DC6"/>
    <w:rsid w:val="00525F62"/>
    <w:rsid w:val="00526A1F"/>
    <w:rsid w:val="00527243"/>
    <w:rsid w:val="0052744F"/>
    <w:rsid w:val="0053368C"/>
    <w:rsid w:val="005340B4"/>
    <w:rsid w:val="00535024"/>
    <w:rsid w:val="00535A14"/>
    <w:rsid w:val="00535C83"/>
    <w:rsid w:val="00535CC9"/>
    <w:rsid w:val="00536C55"/>
    <w:rsid w:val="00536D75"/>
    <w:rsid w:val="00536F74"/>
    <w:rsid w:val="005370DB"/>
    <w:rsid w:val="005379D1"/>
    <w:rsid w:val="0054000D"/>
    <w:rsid w:val="005407A0"/>
    <w:rsid w:val="005414E3"/>
    <w:rsid w:val="005420DA"/>
    <w:rsid w:val="00543E67"/>
    <w:rsid w:val="00544C44"/>
    <w:rsid w:val="00545D8A"/>
    <w:rsid w:val="00546182"/>
    <w:rsid w:val="005464FB"/>
    <w:rsid w:val="00547263"/>
    <w:rsid w:val="00550513"/>
    <w:rsid w:val="005505F5"/>
    <w:rsid w:val="0055092D"/>
    <w:rsid w:val="00550CBE"/>
    <w:rsid w:val="0055248F"/>
    <w:rsid w:val="00552C80"/>
    <w:rsid w:val="00553952"/>
    <w:rsid w:val="00554107"/>
    <w:rsid w:val="0055538D"/>
    <w:rsid w:val="0055594D"/>
    <w:rsid w:val="00555DA8"/>
    <w:rsid w:val="00557053"/>
    <w:rsid w:val="00557168"/>
    <w:rsid w:val="0056157A"/>
    <w:rsid w:val="00561580"/>
    <w:rsid w:val="00561DE6"/>
    <w:rsid w:val="00561E9F"/>
    <w:rsid w:val="005621F0"/>
    <w:rsid w:val="00562483"/>
    <w:rsid w:val="005626F0"/>
    <w:rsid w:val="00562D64"/>
    <w:rsid w:val="00562EB2"/>
    <w:rsid w:val="005633A7"/>
    <w:rsid w:val="00563C4C"/>
    <w:rsid w:val="005640D7"/>
    <w:rsid w:val="00564113"/>
    <w:rsid w:val="0056413D"/>
    <w:rsid w:val="00564913"/>
    <w:rsid w:val="00565409"/>
    <w:rsid w:val="00565DE7"/>
    <w:rsid w:val="005661E7"/>
    <w:rsid w:val="005663AA"/>
    <w:rsid w:val="00566537"/>
    <w:rsid w:val="0056660A"/>
    <w:rsid w:val="005667CE"/>
    <w:rsid w:val="00570882"/>
    <w:rsid w:val="00570C9C"/>
    <w:rsid w:val="00570DF9"/>
    <w:rsid w:val="00570F0D"/>
    <w:rsid w:val="00571309"/>
    <w:rsid w:val="00572A42"/>
    <w:rsid w:val="00572AF3"/>
    <w:rsid w:val="00572D29"/>
    <w:rsid w:val="00573E0B"/>
    <w:rsid w:val="005755B9"/>
    <w:rsid w:val="00575892"/>
    <w:rsid w:val="00576AE4"/>
    <w:rsid w:val="005803F1"/>
    <w:rsid w:val="00580CAD"/>
    <w:rsid w:val="00581EAF"/>
    <w:rsid w:val="005828EB"/>
    <w:rsid w:val="00582936"/>
    <w:rsid w:val="00584242"/>
    <w:rsid w:val="005842A7"/>
    <w:rsid w:val="00584AA7"/>
    <w:rsid w:val="00584C27"/>
    <w:rsid w:val="005850A0"/>
    <w:rsid w:val="005852F9"/>
    <w:rsid w:val="00586889"/>
    <w:rsid w:val="005873BD"/>
    <w:rsid w:val="0059060D"/>
    <w:rsid w:val="005911B0"/>
    <w:rsid w:val="005918A1"/>
    <w:rsid w:val="0059264B"/>
    <w:rsid w:val="00592EAD"/>
    <w:rsid w:val="00592F51"/>
    <w:rsid w:val="005930F4"/>
    <w:rsid w:val="00593BD0"/>
    <w:rsid w:val="0059441D"/>
    <w:rsid w:val="00595211"/>
    <w:rsid w:val="00595216"/>
    <w:rsid w:val="0059576E"/>
    <w:rsid w:val="005961F4"/>
    <w:rsid w:val="005973D8"/>
    <w:rsid w:val="005976A3"/>
    <w:rsid w:val="005A1984"/>
    <w:rsid w:val="005A244E"/>
    <w:rsid w:val="005A2672"/>
    <w:rsid w:val="005A3574"/>
    <w:rsid w:val="005A3FED"/>
    <w:rsid w:val="005A46D8"/>
    <w:rsid w:val="005A4752"/>
    <w:rsid w:val="005A4ADB"/>
    <w:rsid w:val="005A560B"/>
    <w:rsid w:val="005A5D37"/>
    <w:rsid w:val="005A7066"/>
    <w:rsid w:val="005A784B"/>
    <w:rsid w:val="005B0145"/>
    <w:rsid w:val="005B01D2"/>
    <w:rsid w:val="005B0264"/>
    <w:rsid w:val="005B0361"/>
    <w:rsid w:val="005B0597"/>
    <w:rsid w:val="005B0856"/>
    <w:rsid w:val="005B0919"/>
    <w:rsid w:val="005B0961"/>
    <w:rsid w:val="005B1902"/>
    <w:rsid w:val="005B2855"/>
    <w:rsid w:val="005B338C"/>
    <w:rsid w:val="005B3E8D"/>
    <w:rsid w:val="005B434F"/>
    <w:rsid w:val="005B43F0"/>
    <w:rsid w:val="005B4972"/>
    <w:rsid w:val="005B5BAE"/>
    <w:rsid w:val="005B5C8C"/>
    <w:rsid w:val="005B5E49"/>
    <w:rsid w:val="005B678E"/>
    <w:rsid w:val="005B7C8A"/>
    <w:rsid w:val="005C0567"/>
    <w:rsid w:val="005C062D"/>
    <w:rsid w:val="005C064F"/>
    <w:rsid w:val="005C08A8"/>
    <w:rsid w:val="005C0DFC"/>
    <w:rsid w:val="005C1645"/>
    <w:rsid w:val="005C18C0"/>
    <w:rsid w:val="005C2185"/>
    <w:rsid w:val="005C2330"/>
    <w:rsid w:val="005C3B7B"/>
    <w:rsid w:val="005C3F9A"/>
    <w:rsid w:val="005C4638"/>
    <w:rsid w:val="005C525B"/>
    <w:rsid w:val="005C57DC"/>
    <w:rsid w:val="005C5B5F"/>
    <w:rsid w:val="005C5C86"/>
    <w:rsid w:val="005C5D19"/>
    <w:rsid w:val="005C7BA4"/>
    <w:rsid w:val="005C7F1F"/>
    <w:rsid w:val="005D0B24"/>
    <w:rsid w:val="005D1AD5"/>
    <w:rsid w:val="005D1C51"/>
    <w:rsid w:val="005D1DF6"/>
    <w:rsid w:val="005D27E1"/>
    <w:rsid w:val="005D4416"/>
    <w:rsid w:val="005D4945"/>
    <w:rsid w:val="005D5579"/>
    <w:rsid w:val="005D683F"/>
    <w:rsid w:val="005E017F"/>
    <w:rsid w:val="005E07AA"/>
    <w:rsid w:val="005E1242"/>
    <w:rsid w:val="005E167A"/>
    <w:rsid w:val="005E1B5C"/>
    <w:rsid w:val="005E21CB"/>
    <w:rsid w:val="005E2368"/>
    <w:rsid w:val="005E328A"/>
    <w:rsid w:val="005E347D"/>
    <w:rsid w:val="005E42A9"/>
    <w:rsid w:val="005E5A8D"/>
    <w:rsid w:val="005E6A1F"/>
    <w:rsid w:val="005E72E3"/>
    <w:rsid w:val="005E7697"/>
    <w:rsid w:val="005F14BD"/>
    <w:rsid w:val="005F2557"/>
    <w:rsid w:val="005F29B2"/>
    <w:rsid w:val="005F3F01"/>
    <w:rsid w:val="005F48E4"/>
    <w:rsid w:val="005F4C48"/>
    <w:rsid w:val="005F5C05"/>
    <w:rsid w:val="005F6128"/>
    <w:rsid w:val="005F6497"/>
    <w:rsid w:val="005F653C"/>
    <w:rsid w:val="005F68AB"/>
    <w:rsid w:val="005F6BBD"/>
    <w:rsid w:val="005F6CA8"/>
    <w:rsid w:val="005F7C41"/>
    <w:rsid w:val="005F7F70"/>
    <w:rsid w:val="006000A7"/>
    <w:rsid w:val="0060072B"/>
    <w:rsid w:val="00601D05"/>
    <w:rsid w:val="00601F57"/>
    <w:rsid w:val="006020BB"/>
    <w:rsid w:val="00602156"/>
    <w:rsid w:val="00603678"/>
    <w:rsid w:val="006037B4"/>
    <w:rsid w:val="00603AEF"/>
    <w:rsid w:val="0060457F"/>
    <w:rsid w:val="0060471B"/>
    <w:rsid w:val="006051CA"/>
    <w:rsid w:val="0060581A"/>
    <w:rsid w:val="00605BAE"/>
    <w:rsid w:val="006064AF"/>
    <w:rsid w:val="006066B5"/>
    <w:rsid w:val="0061047B"/>
    <w:rsid w:val="00610591"/>
    <w:rsid w:val="00611029"/>
    <w:rsid w:val="006112DE"/>
    <w:rsid w:val="006115EE"/>
    <w:rsid w:val="00611947"/>
    <w:rsid w:val="00611963"/>
    <w:rsid w:val="00611EBD"/>
    <w:rsid w:val="00612434"/>
    <w:rsid w:val="006145C1"/>
    <w:rsid w:val="006149B2"/>
    <w:rsid w:val="00615ECF"/>
    <w:rsid w:val="006165D9"/>
    <w:rsid w:val="00617200"/>
    <w:rsid w:val="006174DF"/>
    <w:rsid w:val="00617AF4"/>
    <w:rsid w:val="00617B6D"/>
    <w:rsid w:val="00617B8C"/>
    <w:rsid w:val="00620A35"/>
    <w:rsid w:val="006214D1"/>
    <w:rsid w:val="0062151E"/>
    <w:rsid w:val="0062166B"/>
    <w:rsid w:val="006219C6"/>
    <w:rsid w:val="00621C6F"/>
    <w:rsid w:val="00622FB3"/>
    <w:rsid w:val="00623018"/>
    <w:rsid w:val="0062311C"/>
    <w:rsid w:val="00624B01"/>
    <w:rsid w:val="00624C46"/>
    <w:rsid w:val="0062582A"/>
    <w:rsid w:val="00627910"/>
    <w:rsid w:val="00627CD5"/>
    <w:rsid w:val="00627EC8"/>
    <w:rsid w:val="00627F39"/>
    <w:rsid w:val="00630942"/>
    <w:rsid w:val="00630E91"/>
    <w:rsid w:val="00631F82"/>
    <w:rsid w:val="00633D40"/>
    <w:rsid w:val="00633F32"/>
    <w:rsid w:val="00633FC1"/>
    <w:rsid w:val="00634C07"/>
    <w:rsid w:val="00634F3C"/>
    <w:rsid w:val="00634F80"/>
    <w:rsid w:val="0063567D"/>
    <w:rsid w:val="00635802"/>
    <w:rsid w:val="00636A56"/>
    <w:rsid w:val="0063740C"/>
    <w:rsid w:val="006403F1"/>
    <w:rsid w:val="006405DE"/>
    <w:rsid w:val="00640E3D"/>
    <w:rsid w:val="00643B69"/>
    <w:rsid w:val="006453DB"/>
    <w:rsid w:val="00646358"/>
    <w:rsid w:val="00646E5F"/>
    <w:rsid w:val="00650055"/>
    <w:rsid w:val="0065076B"/>
    <w:rsid w:val="0065078B"/>
    <w:rsid w:val="00650ADC"/>
    <w:rsid w:val="0065128D"/>
    <w:rsid w:val="00651C9B"/>
    <w:rsid w:val="006522BA"/>
    <w:rsid w:val="00652506"/>
    <w:rsid w:val="00652577"/>
    <w:rsid w:val="006537A0"/>
    <w:rsid w:val="00653884"/>
    <w:rsid w:val="006545EA"/>
    <w:rsid w:val="00654E4C"/>
    <w:rsid w:val="006552EE"/>
    <w:rsid w:val="00655727"/>
    <w:rsid w:val="00655DB0"/>
    <w:rsid w:val="0065633C"/>
    <w:rsid w:val="00657229"/>
    <w:rsid w:val="0065734B"/>
    <w:rsid w:val="00657AEC"/>
    <w:rsid w:val="006601F9"/>
    <w:rsid w:val="00660508"/>
    <w:rsid w:val="0066050D"/>
    <w:rsid w:val="00660763"/>
    <w:rsid w:val="0066111C"/>
    <w:rsid w:val="00661599"/>
    <w:rsid w:val="006621D4"/>
    <w:rsid w:val="00662507"/>
    <w:rsid w:val="00663040"/>
    <w:rsid w:val="0066343B"/>
    <w:rsid w:val="006635E1"/>
    <w:rsid w:val="00663BE6"/>
    <w:rsid w:val="006647A0"/>
    <w:rsid w:val="0066532A"/>
    <w:rsid w:val="0066664F"/>
    <w:rsid w:val="00666B78"/>
    <w:rsid w:val="00671E3D"/>
    <w:rsid w:val="006727A0"/>
    <w:rsid w:val="00673534"/>
    <w:rsid w:val="006737EE"/>
    <w:rsid w:val="00673E42"/>
    <w:rsid w:val="00674540"/>
    <w:rsid w:val="00674A40"/>
    <w:rsid w:val="00674F21"/>
    <w:rsid w:val="0067544D"/>
    <w:rsid w:val="00675FA0"/>
    <w:rsid w:val="0067637F"/>
    <w:rsid w:val="00676488"/>
    <w:rsid w:val="00676558"/>
    <w:rsid w:val="00676928"/>
    <w:rsid w:val="00676D43"/>
    <w:rsid w:val="00676FD2"/>
    <w:rsid w:val="0067717D"/>
    <w:rsid w:val="006779BC"/>
    <w:rsid w:val="00677E84"/>
    <w:rsid w:val="00680D99"/>
    <w:rsid w:val="006810CA"/>
    <w:rsid w:val="00681D69"/>
    <w:rsid w:val="00683B2D"/>
    <w:rsid w:val="00684178"/>
    <w:rsid w:val="00684D62"/>
    <w:rsid w:val="00684DA7"/>
    <w:rsid w:val="006857C2"/>
    <w:rsid w:val="006858D6"/>
    <w:rsid w:val="00686619"/>
    <w:rsid w:val="006878B1"/>
    <w:rsid w:val="00687961"/>
    <w:rsid w:val="00690EF4"/>
    <w:rsid w:val="0069188A"/>
    <w:rsid w:val="00692ACB"/>
    <w:rsid w:val="006934B1"/>
    <w:rsid w:val="006939F1"/>
    <w:rsid w:val="00693A41"/>
    <w:rsid w:val="006949DE"/>
    <w:rsid w:val="00695220"/>
    <w:rsid w:val="0069581B"/>
    <w:rsid w:val="006969C9"/>
    <w:rsid w:val="006A0301"/>
    <w:rsid w:val="006A22DE"/>
    <w:rsid w:val="006A34EF"/>
    <w:rsid w:val="006A3AEB"/>
    <w:rsid w:val="006A3B42"/>
    <w:rsid w:val="006A3B92"/>
    <w:rsid w:val="006A411B"/>
    <w:rsid w:val="006A48C3"/>
    <w:rsid w:val="006A530C"/>
    <w:rsid w:val="006A5685"/>
    <w:rsid w:val="006A5845"/>
    <w:rsid w:val="006A5AAE"/>
    <w:rsid w:val="006A68E8"/>
    <w:rsid w:val="006A69CD"/>
    <w:rsid w:val="006A6B6B"/>
    <w:rsid w:val="006A7124"/>
    <w:rsid w:val="006A77DC"/>
    <w:rsid w:val="006A7BFF"/>
    <w:rsid w:val="006B01E4"/>
    <w:rsid w:val="006B028F"/>
    <w:rsid w:val="006B02DD"/>
    <w:rsid w:val="006B07E0"/>
    <w:rsid w:val="006B084D"/>
    <w:rsid w:val="006B122F"/>
    <w:rsid w:val="006B1BB1"/>
    <w:rsid w:val="006B21AD"/>
    <w:rsid w:val="006B22E0"/>
    <w:rsid w:val="006B2BFC"/>
    <w:rsid w:val="006B2E38"/>
    <w:rsid w:val="006B37FC"/>
    <w:rsid w:val="006B38B8"/>
    <w:rsid w:val="006B5082"/>
    <w:rsid w:val="006B5213"/>
    <w:rsid w:val="006B524E"/>
    <w:rsid w:val="006B6C94"/>
    <w:rsid w:val="006B6F21"/>
    <w:rsid w:val="006C1960"/>
    <w:rsid w:val="006C1A97"/>
    <w:rsid w:val="006C1C72"/>
    <w:rsid w:val="006C2D69"/>
    <w:rsid w:val="006C54DF"/>
    <w:rsid w:val="006C556B"/>
    <w:rsid w:val="006C5959"/>
    <w:rsid w:val="006C6840"/>
    <w:rsid w:val="006C6A94"/>
    <w:rsid w:val="006C73A9"/>
    <w:rsid w:val="006D029B"/>
    <w:rsid w:val="006D1295"/>
    <w:rsid w:val="006D12F2"/>
    <w:rsid w:val="006D174E"/>
    <w:rsid w:val="006D18B1"/>
    <w:rsid w:val="006D293E"/>
    <w:rsid w:val="006D3003"/>
    <w:rsid w:val="006D35EE"/>
    <w:rsid w:val="006D48FA"/>
    <w:rsid w:val="006D5807"/>
    <w:rsid w:val="006D6DF6"/>
    <w:rsid w:val="006D70F9"/>
    <w:rsid w:val="006D7639"/>
    <w:rsid w:val="006D7AAB"/>
    <w:rsid w:val="006E0008"/>
    <w:rsid w:val="006E001E"/>
    <w:rsid w:val="006E2322"/>
    <w:rsid w:val="006E25C0"/>
    <w:rsid w:val="006E3023"/>
    <w:rsid w:val="006E5429"/>
    <w:rsid w:val="006E672C"/>
    <w:rsid w:val="006E6A58"/>
    <w:rsid w:val="006E752A"/>
    <w:rsid w:val="006E76C9"/>
    <w:rsid w:val="006E7A2F"/>
    <w:rsid w:val="006E7B7E"/>
    <w:rsid w:val="006F0675"/>
    <w:rsid w:val="006F11D6"/>
    <w:rsid w:val="006F1A28"/>
    <w:rsid w:val="006F2D8E"/>
    <w:rsid w:val="006F2E30"/>
    <w:rsid w:val="006F386D"/>
    <w:rsid w:val="006F3880"/>
    <w:rsid w:val="006F42D0"/>
    <w:rsid w:val="006F4443"/>
    <w:rsid w:val="006F46C6"/>
    <w:rsid w:val="006F4E06"/>
    <w:rsid w:val="006F5302"/>
    <w:rsid w:val="006F555C"/>
    <w:rsid w:val="006F599F"/>
    <w:rsid w:val="006F69E0"/>
    <w:rsid w:val="006F73E5"/>
    <w:rsid w:val="006F782D"/>
    <w:rsid w:val="006F79C9"/>
    <w:rsid w:val="006F7A8B"/>
    <w:rsid w:val="006F7DF9"/>
    <w:rsid w:val="00700B67"/>
    <w:rsid w:val="0070184F"/>
    <w:rsid w:val="00701B9E"/>
    <w:rsid w:val="00702485"/>
    <w:rsid w:val="0070265C"/>
    <w:rsid w:val="00703080"/>
    <w:rsid w:val="007034C9"/>
    <w:rsid w:val="007038CB"/>
    <w:rsid w:val="00704094"/>
    <w:rsid w:val="007040C7"/>
    <w:rsid w:val="00705FF5"/>
    <w:rsid w:val="007069A4"/>
    <w:rsid w:val="00710DD8"/>
    <w:rsid w:val="0071228B"/>
    <w:rsid w:val="00712368"/>
    <w:rsid w:val="007123DC"/>
    <w:rsid w:val="00713B05"/>
    <w:rsid w:val="00715B34"/>
    <w:rsid w:val="00716756"/>
    <w:rsid w:val="00716FED"/>
    <w:rsid w:val="00717384"/>
    <w:rsid w:val="00717B4D"/>
    <w:rsid w:val="00717B79"/>
    <w:rsid w:val="0072031C"/>
    <w:rsid w:val="00720F24"/>
    <w:rsid w:val="00722829"/>
    <w:rsid w:val="00723230"/>
    <w:rsid w:val="00723A45"/>
    <w:rsid w:val="00723E5E"/>
    <w:rsid w:val="0072415E"/>
    <w:rsid w:val="00724AA1"/>
    <w:rsid w:val="00724B2F"/>
    <w:rsid w:val="00725997"/>
    <w:rsid w:val="0072602C"/>
    <w:rsid w:val="007304CF"/>
    <w:rsid w:val="007306A3"/>
    <w:rsid w:val="00730A5A"/>
    <w:rsid w:val="00730F7A"/>
    <w:rsid w:val="0073113C"/>
    <w:rsid w:val="007320CF"/>
    <w:rsid w:val="007320F1"/>
    <w:rsid w:val="007322D7"/>
    <w:rsid w:val="00732834"/>
    <w:rsid w:val="0073292D"/>
    <w:rsid w:val="00733188"/>
    <w:rsid w:val="007340B2"/>
    <w:rsid w:val="00734BA2"/>
    <w:rsid w:val="00736AFA"/>
    <w:rsid w:val="0073723F"/>
    <w:rsid w:val="00740D7E"/>
    <w:rsid w:val="0074168F"/>
    <w:rsid w:val="00742631"/>
    <w:rsid w:val="007431B4"/>
    <w:rsid w:val="0074320B"/>
    <w:rsid w:val="00743F57"/>
    <w:rsid w:val="0074431E"/>
    <w:rsid w:val="007447B8"/>
    <w:rsid w:val="00745947"/>
    <w:rsid w:val="00745C13"/>
    <w:rsid w:val="007468E4"/>
    <w:rsid w:val="007470C1"/>
    <w:rsid w:val="007475B5"/>
    <w:rsid w:val="00747824"/>
    <w:rsid w:val="00747CC3"/>
    <w:rsid w:val="00747E54"/>
    <w:rsid w:val="007501AA"/>
    <w:rsid w:val="0075052D"/>
    <w:rsid w:val="0075064D"/>
    <w:rsid w:val="00751226"/>
    <w:rsid w:val="0075126A"/>
    <w:rsid w:val="0075165C"/>
    <w:rsid w:val="007538D9"/>
    <w:rsid w:val="00754076"/>
    <w:rsid w:val="00754D17"/>
    <w:rsid w:val="007552AB"/>
    <w:rsid w:val="007558E7"/>
    <w:rsid w:val="00755CD5"/>
    <w:rsid w:val="00755E79"/>
    <w:rsid w:val="00755ED6"/>
    <w:rsid w:val="00756B4C"/>
    <w:rsid w:val="0075744D"/>
    <w:rsid w:val="007606CF"/>
    <w:rsid w:val="007606DE"/>
    <w:rsid w:val="00761570"/>
    <w:rsid w:val="00761611"/>
    <w:rsid w:val="00762AB9"/>
    <w:rsid w:val="007636A0"/>
    <w:rsid w:val="00763929"/>
    <w:rsid w:val="00763D9F"/>
    <w:rsid w:val="00763DD7"/>
    <w:rsid w:val="0076424B"/>
    <w:rsid w:val="0076454F"/>
    <w:rsid w:val="00764E45"/>
    <w:rsid w:val="0076505B"/>
    <w:rsid w:val="00765099"/>
    <w:rsid w:val="00765F4A"/>
    <w:rsid w:val="00766532"/>
    <w:rsid w:val="00767D90"/>
    <w:rsid w:val="00770049"/>
    <w:rsid w:val="00771298"/>
    <w:rsid w:val="0077178D"/>
    <w:rsid w:val="00771850"/>
    <w:rsid w:val="00771DB2"/>
    <w:rsid w:val="00771F40"/>
    <w:rsid w:val="00771FFC"/>
    <w:rsid w:val="0077364E"/>
    <w:rsid w:val="00773A98"/>
    <w:rsid w:val="00774750"/>
    <w:rsid w:val="00775474"/>
    <w:rsid w:val="00776598"/>
    <w:rsid w:val="007778B6"/>
    <w:rsid w:val="007806C3"/>
    <w:rsid w:val="007808A0"/>
    <w:rsid w:val="00781A28"/>
    <w:rsid w:val="00781F7A"/>
    <w:rsid w:val="00783A40"/>
    <w:rsid w:val="007844E0"/>
    <w:rsid w:val="00784CA9"/>
    <w:rsid w:val="00784D00"/>
    <w:rsid w:val="00785192"/>
    <w:rsid w:val="00786AA4"/>
    <w:rsid w:val="007874B9"/>
    <w:rsid w:val="00787516"/>
    <w:rsid w:val="00790830"/>
    <w:rsid w:val="00790B80"/>
    <w:rsid w:val="00790F48"/>
    <w:rsid w:val="00791099"/>
    <w:rsid w:val="00792153"/>
    <w:rsid w:val="007924B7"/>
    <w:rsid w:val="007926CA"/>
    <w:rsid w:val="007926CF"/>
    <w:rsid w:val="00793147"/>
    <w:rsid w:val="0079320D"/>
    <w:rsid w:val="00794093"/>
    <w:rsid w:val="00795AF1"/>
    <w:rsid w:val="007A0730"/>
    <w:rsid w:val="007A0971"/>
    <w:rsid w:val="007A13B6"/>
    <w:rsid w:val="007A217A"/>
    <w:rsid w:val="007A22EE"/>
    <w:rsid w:val="007A26CF"/>
    <w:rsid w:val="007A2752"/>
    <w:rsid w:val="007A2789"/>
    <w:rsid w:val="007A2B6C"/>
    <w:rsid w:val="007A32DD"/>
    <w:rsid w:val="007A45EF"/>
    <w:rsid w:val="007A4772"/>
    <w:rsid w:val="007A55DE"/>
    <w:rsid w:val="007A71D9"/>
    <w:rsid w:val="007B02B9"/>
    <w:rsid w:val="007B1058"/>
    <w:rsid w:val="007B1067"/>
    <w:rsid w:val="007B2454"/>
    <w:rsid w:val="007B2B06"/>
    <w:rsid w:val="007B2F57"/>
    <w:rsid w:val="007B34F0"/>
    <w:rsid w:val="007B3631"/>
    <w:rsid w:val="007B36C0"/>
    <w:rsid w:val="007B4109"/>
    <w:rsid w:val="007B445C"/>
    <w:rsid w:val="007B4AB4"/>
    <w:rsid w:val="007B55BC"/>
    <w:rsid w:val="007B60DB"/>
    <w:rsid w:val="007B612F"/>
    <w:rsid w:val="007B63FE"/>
    <w:rsid w:val="007C213A"/>
    <w:rsid w:val="007C230B"/>
    <w:rsid w:val="007C2A7B"/>
    <w:rsid w:val="007C2EC3"/>
    <w:rsid w:val="007C35BA"/>
    <w:rsid w:val="007C3EB6"/>
    <w:rsid w:val="007C5542"/>
    <w:rsid w:val="007C56E1"/>
    <w:rsid w:val="007C5C78"/>
    <w:rsid w:val="007C644D"/>
    <w:rsid w:val="007C66A0"/>
    <w:rsid w:val="007C6D60"/>
    <w:rsid w:val="007C736D"/>
    <w:rsid w:val="007C7475"/>
    <w:rsid w:val="007C78CF"/>
    <w:rsid w:val="007C7919"/>
    <w:rsid w:val="007D0917"/>
    <w:rsid w:val="007D0952"/>
    <w:rsid w:val="007D0ABE"/>
    <w:rsid w:val="007D0B26"/>
    <w:rsid w:val="007D0B92"/>
    <w:rsid w:val="007D0CC7"/>
    <w:rsid w:val="007D2428"/>
    <w:rsid w:val="007D2A58"/>
    <w:rsid w:val="007D2DFA"/>
    <w:rsid w:val="007D2F33"/>
    <w:rsid w:val="007D3E94"/>
    <w:rsid w:val="007D5112"/>
    <w:rsid w:val="007D5B08"/>
    <w:rsid w:val="007D6054"/>
    <w:rsid w:val="007E0069"/>
    <w:rsid w:val="007E00A1"/>
    <w:rsid w:val="007E0DF2"/>
    <w:rsid w:val="007E1869"/>
    <w:rsid w:val="007E1CEB"/>
    <w:rsid w:val="007E2EA8"/>
    <w:rsid w:val="007E2FEE"/>
    <w:rsid w:val="007E3704"/>
    <w:rsid w:val="007E51F0"/>
    <w:rsid w:val="007E532C"/>
    <w:rsid w:val="007E64AA"/>
    <w:rsid w:val="007E707A"/>
    <w:rsid w:val="007E75C6"/>
    <w:rsid w:val="007F0912"/>
    <w:rsid w:val="007F0E3D"/>
    <w:rsid w:val="007F1661"/>
    <w:rsid w:val="007F24E2"/>
    <w:rsid w:val="007F2D0B"/>
    <w:rsid w:val="007F3B06"/>
    <w:rsid w:val="007F3D31"/>
    <w:rsid w:val="007F3EF3"/>
    <w:rsid w:val="007F53BF"/>
    <w:rsid w:val="007F5E3B"/>
    <w:rsid w:val="007F6A7B"/>
    <w:rsid w:val="007F774B"/>
    <w:rsid w:val="007F7E40"/>
    <w:rsid w:val="0080015A"/>
    <w:rsid w:val="0080077D"/>
    <w:rsid w:val="00800B69"/>
    <w:rsid w:val="00801378"/>
    <w:rsid w:val="0080189E"/>
    <w:rsid w:val="00802C1D"/>
    <w:rsid w:val="00803C31"/>
    <w:rsid w:val="00803DC0"/>
    <w:rsid w:val="00805840"/>
    <w:rsid w:val="0080687E"/>
    <w:rsid w:val="0080696F"/>
    <w:rsid w:val="008069F3"/>
    <w:rsid w:val="00806CDE"/>
    <w:rsid w:val="00807354"/>
    <w:rsid w:val="00807C6B"/>
    <w:rsid w:val="00810A44"/>
    <w:rsid w:val="00810A6C"/>
    <w:rsid w:val="00811208"/>
    <w:rsid w:val="0081148D"/>
    <w:rsid w:val="00813992"/>
    <w:rsid w:val="00814988"/>
    <w:rsid w:val="00814B91"/>
    <w:rsid w:val="0081577B"/>
    <w:rsid w:val="00815931"/>
    <w:rsid w:val="00815F5D"/>
    <w:rsid w:val="00820438"/>
    <w:rsid w:val="00821653"/>
    <w:rsid w:val="0082186C"/>
    <w:rsid w:val="00821CD5"/>
    <w:rsid w:val="00822B51"/>
    <w:rsid w:val="00822DDC"/>
    <w:rsid w:val="00823300"/>
    <w:rsid w:val="008245B0"/>
    <w:rsid w:val="00824731"/>
    <w:rsid w:val="00824B2B"/>
    <w:rsid w:val="00824B41"/>
    <w:rsid w:val="00825805"/>
    <w:rsid w:val="00825ACE"/>
    <w:rsid w:val="008261E9"/>
    <w:rsid w:val="0082666D"/>
    <w:rsid w:val="008268EB"/>
    <w:rsid w:val="00826E46"/>
    <w:rsid w:val="00827DEE"/>
    <w:rsid w:val="008300CE"/>
    <w:rsid w:val="00830DA3"/>
    <w:rsid w:val="0083156E"/>
    <w:rsid w:val="00831ABE"/>
    <w:rsid w:val="00832909"/>
    <w:rsid w:val="008330E2"/>
    <w:rsid w:val="00836C01"/>
    <w:rsid w:val="008402E3"/>
    <w:rsid w:val="008413BA"/>
    <w:rsid w:val="0084146A"/>
    <w:rsid w:val="00843D3C"/>
    <w:rsid w:val="008453A5"/>
    <w:rsid w:val="0084557B"/>
    <w:rsid w:val="00845B0E"/>
    <w:rsid w:val="00845DC0"/>
    <w:rsid w:val="00845FC6"/>
    <w:rsid w:val="008472CE"/>
    <w:rsid w:val="0084732B"/>
    <w:rsid w:val="008503DC"/>
    <w:rsid w:val="00850C3E"/>
    <w:rsid w:val="00851D25"/>
    <w:rsid w:val="00852B06"/>
    <w:rsid w:val="00854CB5"/>
    <w:rsid w:val="008559AF"/>
    <w:rsid w:val="00855A58"/>
    <w:rsid w:val="00855AC7"/>
    <w:rsid w:val="00855D74"/>
    <w:rsid w:val="008563C4"/>
    <w:rsid w:val="0085682B"/>
    <w:rsid w:val="008568A1"/>
    <w:rsid w:val="00861168"/>
    <w:rsid w:val="00861210"/>
    <w:rsid w:val="00861726"/>
    <w:rsid w:val="008621C8"/>
    <w:rsid w:val="008628B6"/>
    <w:rsid w:val="00862CCA"/>
    <w:rsid w:val="00863A74"/>
    <w:rsid w:val="00863ED2"/>
    <w:rsid w:val="00864362"/>
    <w:rsid w:val="00864763"/>
    <w:rsid w:val="008648F5"/>
    <w:rsid w:val="00864973"/>
    <w:rsid w:val="00865A63"/>
    <w:rsid w:val="0087048A"/>
    <w:rsid w:val="00870D21"/>
    <w:rsid w:val="00871B7F"/>
    <w:rsid w:val="00871E03"/>
    <w:rsid w:val="008723A9"/>
    <w:rsid w:val="00873764"/>
    <w:rsid w:val="00873FDF"/>
    <w:rsid w:val="00874274"/>
    <w:rsid w:val="00875DD8"/>
    <w:rsid w:val="008764AE"/>
    <w:rsid w:val="00876FEB"/>
    <w:rsid w:val="008776F1"/>
    <w:rsid w:val="00877C90"/>
    <w:rsid w:val="00877E6E"/>
    <w:rsid w:val="008802BA"/>
    <w:rsid w:val="008803F5"/>
    <w:rsid w:val="00880ED0"/>
    <w:rsid w:val="008813C2"/>
    <w:rsid w:val="008814E3"/>
    <w:rsid w:val="00881829"/>
    <w:rsid w:val="00881C4A"/>
    <w:rsid w:val="00882745"/>
    <w:rsid w:val="00882FB5"/>
    <w:rsid w:val="00884220"/>
    <w:rsid w:val="00885CBD"/>
    <w:rsid w:val="00886263"/>
    <w:rsid w:val="008872C6"/>
    <w:rsid w:val="00887376"/>
    <w:rsid w:val="008913EA"/>
    <w:rsid w:val="00891665"/>
    <w:rsid w:val="00891D1B"/>
    <w:rsid w:val="0089208D"/>
    <w:rsid w:val="0089291E"/>
    <w:rsid w:val="0089307D"/>
    <w:rsid w:val="00894275"/>
    <w:rsid w:val="00895568"/>
    <w:rsid w:val="00895774"/>
    <w:rsid w:val="00895C37"/>
    <w:rsid w:val="008963F1"/>
    <w:rsid w:val="0089742B"/>
    <w:rsid w:val="008A017B"/>
    <w:rsid w:val="008A10B2"/>
    <w:rsid w:val="008A148C"/>
    <w:rsid w:val="008A2DAC"/>
    <w:rsid w:val="008A34C8"/>
    <w:rsid w:val="008A40B9"/>
    <w:rsid w:val="008A4103"/>
    <w:rsid w:val="008B04BE"/>
    <w:rsid w:val="008B0C48"/>
    <w:rsid w:val="008B1019"/>
    <w:rsid w:val="008B1595"/>
    <w:rsid w:val="008B1B8E"/>
    <w:rsid w:val="008B1BF9"/>
    <w:rsid w:val="008B4BFC"/>
    <w:rsid w:val="008B5412"/>
    <w:rsid w:val="008B55F4"/>
    <w:rsid w:val="008B59BD"/>
    <w:rsid w:val="008B62DB"/>
    <w:rsid w:val="008B6399"/>
    <w:rsid w:val="008B656A"/>
    <w:rsid w:val="008B6FA2"/>
    <w:rsid w:val="008B759A"/>
    <w:rsid w:val="008B776D"/>
    <w:rsid w:val="008B7B11"/>
    <w:rsid w:val="008C0D23"/>
    <w:rsid w:val="008C1349"/>
    <w:rsid w:val="008C1528"/>
    <w:rsid w:val="008C17B5"/>
    <w:rsid w:val="008C1899"/>
    <w:rsid w:val="008C3B60"/>
    <w:rsid w:val="008C466A"/>
    <w:rsid w:val="008C48DC"/>
    <w:rsid w:val="008C500E"/>
    <w:rsid w:val="008C5067"/>
    <w:rsid w:val="008C5584"/>
    <w:rsid w:val="008C5E8F"/>
    <w:rsid w:val="008C611A"/>
    <w:rsid w:val="008C7A67"/>
    <w:rsid w:val="008D28D6"/>
    <w:rsid w:val="008D3124"/>
    <w:rsid w:val="008D4C74"/>
    <w:rsid w:val="008D5D28"/>
    <w:rsid w:val="008D7236"/>
    <w:rsid w:val="008D7715"/>
    <w:rsid w:val="008E097E"/>
    <w:rsid w:val="008E0B52"/>
    <w:rsid w:val="008E0F9A"/>
    <w:rsid w:val="008E19A6"/>
    <w:rsid w:val="008E1E08"/>
    <w:rsid w:val="008E1F3A"/>
    <w:rsid w:val="008E223E"/>
    <w:rsid w:val="008E4957"/>
    <w:rsid w:val="008E4E15"/>
    <w:rsid w:val="008E4EA0"/>
    <w:rsid w:val="008E6542"/>
    <w:rsid w:val="008E699A"/>
    <w:rsid w:val="008E6AC8"/>
    <w:rsid w:val="008F066F"/>
    <w:rsid w:val="008F0E3C"/>
    <w:rsid w:val="008F14E9"/>
    <w:rsid w:val="008F17EB"/>
    <w:rsid w:val="008F18F0"/>
    <w:rsid w:val="008F20B2"/>
    <w:rsid w:val="008F2E0B"/>
    <w:rsid w:val="008F300B"/>
    <w:rsid w:val="008F3380"/>
    <w:rsid w:val="008F37D5"/>
    <w:rsid w:val="008F3C1A"/>
    <w:rsid w:val="008F455C"/>
    <w:rsid w:val="008F4952"/>
    <w:rsid w:val="008F4E73"/>
    <w:rsid w:val="008F5605"/>
    <w:rsid w:val="008F6121"/>
    <w:rsid w:val="008F665C"/>
    <w:rsid w:val="008F6F3B"/>
    <w:rsid w:val="008F6F9A"/>
    <w:rsid w:val="008F7045"/>
    <w:rsid w:val="008F7097"/>
    <w:rsid w:val="008F75CB"/>
    <w:rsid w:val="008F7777"/>
    <w:rsid w:val="00900F9B"/>
    <w:rsid w:val="0090152C"/>
    <w:rsid w:val="00902142"/>
    <w:rsid w:val="00902E95"/>
    <w:rsid w:val="009034FB"/>
    <w:rsid w:val="009035D5"/>
    <w:rsid w:val="0090400C"/>
    <w:rsid w:val="0090493A"/>
    <w:rsid w:val="009056D5"/>
    <w:rsid w:val="00905EAE"/>
    <w:rsid w:val="00906309"/>
    <w:rsid w:val="0090751D"/>
    <w:rsid w:val="00910AA4"/>
    <w:rsid w:val="0091106F"/>
    <w:rsid w:val="00911D9C"/>
    <w:rsid w:val="00912781"/>
    <w:rsid w:val="009134A4"/>
    <w:rsid w:val="00913A17"/>
    <w:rsid w:val="00913A3F"/>
    <w:rsid w:val="00913BE0"/>
    <w:rsid w:val="00913CCB"/>
    <w:rsid w:val="00914B9D"/>
    <w:rsid w:val="009158E3"/>
    <w:rsid w:val="00916928"/>
    <w:rsid w:val="00916DE7"/>
    <w:rsid w:val="009176CC"/>
    <w:rsid w:val="00917A7A"/>
    <w:rsid w:val="00917DA3"/>
    <w:rsid w:val="00917E88"/>
    <w:rsid w:val="00920C8B"/>
    <w:rsid w:val="00922836"/>
    <w:rsid w:val="00923290"/>
    <w:rsid w:val="00924B48"/>
    <w:rsid w:val="00924DE1"/>
    <w:rsid w:val="00926F2B"/>
    <w:rsid w:val="00926F74"/>
    <w:rsid w:val="009273D1"/>
    <w:rsid w:val="009275A7"/>
    <w:rsid w:val="00930C59"/>
    <w:rsid w:val="009310F2"/>
    <w:rsid w:val="009329A2"/>
    <w:rsid w:val="00932B87"/>
    <w:rsid w:val="00932CDD"/>
    <w:rsid w:val="00933268"/>
    <w:rsid w:val="00933AA2"/>
    <w:rsid w:val="00935CE3"/>
    <w:rsid w:val="0093602E"/>
    <w:rsid w:val="00936F2F"/>
    <w:rsid w:val="009371BC"/>
    <w:rsid w:val="0093750C"/>
    <w:rsid w:val="00940682"/>
    <w:rsid w:val="009409A4"/>
    <w:rsid w:val="0094348F"/>
    <w:rsid w:val="00943833"/>
    <w:rsid w:val="00943E8E"/>
    <w:rsid w:val="0094436F"/>
    <w:rsid w:val="00944D10"/>
    <w:rsid w:val="0094555E"/>
    <w:rsid w:val="009457FD"/>
    <w:rsid w:val="00947BDE"/>
    <w:rsid w:val="0095085A"/>
    <w:rsid w:val="00950A7F"/>
    <w:rsid w:val="00952215"/>
    <w:rsid w:val="0095253F"/>
    <w:rsid w:val="0095466B"/>
    <w:rsid w:val="00954895"/>
    <w:rsid w:val="00954D59"/>
    <w:rsid w:val="00954F29"/>
    <w:rsid w:val="00955E7A"/>
    <w:rsid w:val="009561D0"/>
    <w:rsid w:val="009570DA"/>
    <w:rsid w:val="009579A2"/>
    <w:rsid w:val="00960EF3"/>
    <w:rsid w:val="00960FB4"/>
    <w:rsid w:val="00961004"/>
    <w:rsid w:val="00961831"/>
    <w:rsid w:val="009623AF"/>
    <w:rsid w:val="00962696"/>
    <w:rsid w:val="009626D5"/>
    <w:rsid w:val="00964091"/>
    <w:rsid w:val="0096624A"/>
    <w:rsid w:val="00966933"/>
    <w:rsid w:val="00966E68"/>
    <w:rsid w:val="0096743F"/>
    <w:rsid w:val="009676E1"/>
    <w:rsid w:val="009677B9"/>
    <w:rsid w:val="00967976"/>
    <w:rsid w:val="00970B5C"/>
    <w:rsid w:val="009713EF"/>
    <w:rsid w:val="00971808"/>
    <w:rsid w:val="00971FA0"/>
    <w:rsid w:val="00972C03"/>
    <w:rsid w:val="00974A46"/>
    <w:rsid w:val="009756BA"/>
    <w:rsid w:val="00976E0A"/>
    <w:rsid w:val="00977DAB"/>
    <w:rsid w:val="009805E9"/>
    <w:rsid w:val="00980F0D"/>
    <w:rsid w:val="009821E5"/>
    <w:rsid w:val="0098230C"/>
    <w:rsid w:val="00982B7F"/>
    <w:rsid w:val="00982BAC"/>
    <w:rsid w:val="00983546"/>
    <w:rsid w:val="009840D2"/>
    <w:rsid w:val="009853D9"/>
    <w:rsid w:val="0098582B"/>
    <w:rsid w:val="009861F4"/>
    <w:rsid w:val="0098652D"/>
    <w:rsid w:val="00987631"/>
    <w:rsid w:val="009879A7"/>
    <w:rsid w:val="0099009E"/>
    <w:rsid w:val="00990DE3"/>
    <w:rsid w:val="00991186"/>
    <w:rsid w:val="00991DBC"/>
    <w:rsid w:val="00992100"/>
    <w:rsid w:val="00992109"/>
    <w:rsid w:val="00992B5D"/>
    <w:rsid w:val="00994247"/>
    <w:rsid w:val="00994ED9"/>
    <w:rsid w:val="00995E8A"/>
    <w:rsid w:val="00997B1B"/>
    <w:rsid w:val="00997D45"/>
    <w:rsid w:val="009A0521"/>
    <w:rsid w:val="009A0912"/>
    <w:rsid w:val="009A09A7"/>
    <w:rsid w:val="009A1851"/>
    <w:rsid w:val="009A1ED8"/>
    <w:rsid w:val="009A1F23"/>
    <w:rsid w:val="009A34B9"/>
    <w:rsid w:val="009A37B4"/>
    <w:rsid w:val="009A39A3"/>
    <w:rsid w:val="009A3E6C"/>
    <w:rsid w:val="009A519F"/>
    <w:rsid w:val="009A5410"/>
    <w:rsid w:val="009A5B64"/>
    <w:rsid w:val="009A67AA"/>
    <w:rsid w:val="009A750D"/>
    <w:rsid w:val="009A7545"/>
    <w:rsid w:val="009A788E"/>
    <w:rsid w:val="009A79F9"/>
    <w:rsid w:val="009B2A06"/>
    <w:rsid w:val="009B2F93"/>
    <w:rsid w:val="009B3490"/>
    <w:rsid w:val="009B3FAD"/>
    <w:rsid w:val="009B5D92"/>
    <w:rsid w:val="009B5F65"/>
    <w:rsid w:val="009B610B"/>
    <w:rsid w:val="009B633B"/>
    <w:rsid w:val="009B6512"/>
    <w:rsid w:val="009B7165"/>
    <w:rsid w:val="009B792E"/>
    <w:rsid w:val="009C2E11"/>
    <w:rsid w:val="009C3CF6"/>
    <w:rsid w:val="009C4E88"/>
    <w:rsid w:val="009C4F36"/>
    <w:rsid w:val="009C4F80"/>
    <w:rsid w:val="009C504C"/>
    <w:rsid w:val="009C5E35"/>
    <w:rsid w:val="009C60AB"/>
    <w:rsid w:val="009C6E4B"/>
    <w:rsid w:val="009C79AA"/>
    <w:rsid w:val="009D04F4"/>
    <w:rsid w:val="009D1E1F"/>
    <w:rsid w:val="009D20A5"/>
    <w:rsid w:val="009D234E"/>
    <w:rsid w:val="009D3BE9"/>
    <w:rsid w:val="009D48E5"/>
    <w:rsid w:val="009D4A20"/>
    <w:rsid w:val="009D5453"/>
    <w:rsid w:val="009D5873"/>
    <w:rsid w:val="009D614E"/>
    <w:rsid w:val="009D6518"/>
    <w:rsid w:val="009D7303"/>
    <w:rsid w:val="009D7405"/>
    <w:rsid w:val="009D7539"/>
    <w:rsid w:val="009D771A"/>
    <w:rsid w:val="009D7F94"/>
    <w:rsid w:val="009E0804"/>
    <w:rsid w:val="009E1220"/>
    <w:rsid w:val="009E2DE9"/>
    <w:rsid w:val="009E36E4"/>
    <w:rsid w:val="009E3B74"/>
    <w:rsid w:val="009E4310"/>
    <w:rsid w:val="009E4AB9"/>
    <w:rsid w:val="009E50AE"/>
    <w:rsid w:val="009E739E"/>
    <w:rsid w:val="009E7BA5"/>
    <w:rsid w:val="009E7F37"/>
    <w:rsid w:val="009F0A53"/>
    <w:rsid w:val="009F1884"/>
    <w:rsid w:val="009F1CA0"/>
    <w:rsid w:val="009F36F4"/>
    <w:rsid w:val="009F4157"/>
    <w:rsid w:val="009F6D9E"/>
    <w:rsid w:val="009F7DBA"/>
    <w:rsid w:val="00A0050D"/>
    <w:rsid w:val="00A00F93"/>
    <w:rsid w:val="00A0134A"/>
    <w:rsid w:val="00A019F8"/>
    <w:rsid w:val="00A01A93"/>
    <w:rsid w:val="00A02105"/>
    <w:rsid w:val="00A02CE4"/>
    <w:rsid w:val="00A044D9"/>
    <w:rsid w:val="00A045BE"/>
    <w:rsid w:val="00A04C64"/>
    <w:rsid w:val="00A04E48"/>
    <w:rsid w:val="00A0556B"/>
    <w:rsid w:val="00A0594C"/>
    <w:rsid w:val="00A05C2A"/>
    <w:rsid w:val="00A07E3E"/>
    <w:rsid w:val="00A1222E"/>
    <w:rsid w:val="00A12677"/>
    <w:rsid w:val="00A14345"/>
    <w:rsid w:val="00A148AE"/>
    <w:rsid w:val="00A149F1"/>
    <w:rsid w:val="00A1517B"/>
    <w:rsid w:val="00A152C6"/>
    <w:rsid w:val="00A1583F"/>
    <w:rsid w:val="00A15F57"/>
    <w:rsid w:val="00A17223"/>
    <w:rsid w:val="00A17C6B"/>
    <w:rsid w:val="00A17E77"/>
    <w:rsid w:val="00A21CE4"/>
    <w:rsid w:val="00A21D8D"/>
    <w:rsid w:val="00A21FC0"/>
    <w:rsid w:val="00A2203D"/>
    <w:rsid w:val="00A2268F"/>
    <w:rsid w:val="00A2272A"/>
    <w:rsid w:val="00A22E56"/>
    <w:rsid w:val="00A22FCD"/>
    <w:rsid w:val="00A2355B"/>
    <w:rsid w:val="00A23BB4"/>
    <w:rsid w:val="00A23DFF"/>
    <w:rsid w:val="00A240B6"/>
    <w:rsid w:val="00A24121"/>
    <w:rsid w:val="00A243A5"/>
    <w:rsid w:val="00A24678"/>
    <w:rsid w:val="00A257E0"/>
    <w:rsid w:val="00A2589B"/>
    <w:rsid w:val="00A25AC6"/>
    <w:rsid w:val="00A30D9E"/>
    <w:rsid w:val="00A315B4"/>
    <w:rsid w:val="00A317F9"/>
    <w:rsid w:val="00A31851"/>
    <w:rsid w:val="00A32504"/>
    <w:rsid w:val="00A34384"/>
    <w:rsid w:val="00A349A6"/>
    <w:rsid w:val="00A35133"/>
    <w:rsid w:val="00A355BB"/>
    <w:rsid w:val="00A35EE4"/>
    <w:rsid w:val="00A360AA"/>
    <w:rsid w:val="00A36CAE"/>
    <w:rsid w:val="00A37F4A"/>
    <w:rsid w:val="00A41847"/>
    <w:rsid w:val="00A43770"/>
    <w:rsid w:val="00A44BA6"/>
    <w:rsid w:val="00A45DC0"/>
    <w:rsid w:val="00A468DF"/>
    <w:rsid w:val="00A46FDD"/>
    <w:rsid w:val="00A478EA"/>
    <w:rsid w:val="00A47A0E"/>
    <w:rsid w:val="00A50053"/>
    <w:rsid w:val="00A503E6"/>
    <w:rsid w:val="00A51599"/>
    <w:rsid w:val="00A52D69"/>
    <w:rsid w:val="00A5309B"/>
    <w:rsid w:val="00A553FC"/>
    <w:rsid w:val="00A56AC9"/>
    <w:rsid w:val="00A57246"/>
    <w:rsid w:val="00A6082D"/>
    <w:rsid w:val="00A60B1A"/>
    <w:rsid w:val="00A60C4E"/>
    <w:rsid w:val="00A6129A"/>
    <w:rsid w:val="00A63A55"/>
    <w:rsid w:val="00A63EFA"/>
    <w:rsid w:val="00A643EC"/>
    <w:rsid w:val="00A64E78"/>
    <w:rsid w:val="00A65262"/>
    <w:rsid w:val="00A66190"/>
    <w:rsid w:val="00A66472"/>
    <w:rsid w:val="00A666C5"/>
    <w:rsid w:val="00A66BDD"/>
    <w:rsid w:val="00A66DC8"/>
    <w:rsid w:val="00A6733D"/>
    <w:rsid w:val="00A67767"/>
    <w:rsid w:val="00A679FD"/>
    <w:rsid w:val="00A67AAE"/>
    <w:rsid w:val="00A67BA5"/>
    <w:rsid w:val="00A711AE"/>
    <w:rsid w:val="00A71207"/>
    <w:rsid w:val="00A71E86"/>
    <w:rsid w:val="00A71F0B"/>
    <w:rsid w:val="00A7261F"/>
    <w:rsid w:val="00A726B5"/>
    <w:rsid w:val="00A734DC"/>
    <w:rsid w:val="00A746F0"/>
    <w:rsid w:val="00A7476D"/>
    <w:rsid w:val="00A74A5A"/>
    <w:rsid w:val="00A75457"/>
    <w:rsid w:val="00A75473"/>
    <w:rsid w:val="00A7575B"/>
    <w:rsid w:val="00A75BEB"/>
    <w:rsid w:val="00A76570"/>
    <w:rsid w:val="00A76BE8"/>
    <w:rsid w:val="00A81EF5"/>
    <w:rsid w:val="00A824BC"/>
    <w:rsid w:val="00A829F9"/>
    <w:rsid w:val="00A83D9F"/>
    <w:rsid w:val="00A85203"/>
    <w:rsid w:val="00A85819"/>
    <w:rsid w:val="00A85D8F"/>
    <w:rsid w:val="00A86B93"/>
    <w:rsid w:val="00A86CC8"/>
    <w:rsid w:val="00A87228"/>
    <w:rsid w:val="00A9033A"/>
    <w:rsid w:val="00A917AF"/>
    <w:rsid w:val="00A91DF1"/>
    <w:rsid w:val="00A92024"/>
    <w:rsid w:val="00A922FF"/>
    <w:rsid w:val="00A9262B"/>
    <w:rsid w:val="00A92ACE"/>
    <w:rsid w:val="00A93D36"/>
    <w:rsid w:val="00A93D78"/>
    <w:rsid w:val="00A93FFC"/>
    <w:rsid w:val="00A94120"/>
    <w:rsid w:val="00A9494F"/>
    <w:rsid w:val="00A94B6D"/>
    <w:rsid w:val="00A94FFD"/>
    <w:rsid w:val="00A95751"/>
    <w:rsid w:val="00A95992"/>
    <w:rsid w:val="00A9676C"/>
    <w:rsid w:val="00A97454"/>
    <w:rsid w:val="00A9749C"/>
    <w:rsid w:val="00A9763C"/>
    <w:rsid w:val="00AA0403"/>
    <w:rsid w:val="00AA0A7A"/>
    <w:rsid w:val="00AA1938"/>
    <w:rsid w:val="00AA1974"/>
    <w:rsid w:val="00AA1E5D"/>
    <w:rsid w:val="00AA212C"/>
    <w:rsid w:val="00AA2FC8"/>
    <w:rsid w:val="00AA30B6"/>
    <w:rsid w:val="00AA39F7"/>
    <w:rsid w:val="00AA4B22"/>
    <w:rsid w:val="00AA54C9"/>
    <w:rsid w:val="00AA557D"/>
    <w:rsid w:val="00AA55D0"/>
    <w:rsid w:val="00AA5BBC"/>
    <w:rsid w:val="00AA64C4"/>
    <w:rsid w:val="00AA6E72"/>
    <w:rsid w:val="00AA7C1C"/>
    <w:rsid w:val="00AB02E5"/>
    <w:rsid w:val="00AB085D"/>
    <w:rsid w:val="00AB0A89"/>
    <w:rsid w:val="00AB0A8C"/>
    <w:rsid w:val="00AB13FE"/>
    <w:rsid w:val="00AB1595"/>
    <w:rsid w:val="00AB1961"/>
    <w:rsid w:val="00AB353F"/>
    <w:rsid w:val="00AB4E46"/>
    <w:rsid w:val="00AB5181"/>
    <w:rsid w:val="00AB565B"/>
    <w:rsid w:val="00AB79BF"/>
    <w:rsid w:val="00AB7C0A"/>
    <w:rsid w:val="00AC012B"/>
    <w:rsid w:val="00AC2003"/>
    <w:rsid w:val="00AC2616"/>
    <w:rsid w:val="00AC2716"/>
    <w:rsid w:val="00AC2BAD"/>
    <w:rsid w:val="00AC3106"/>
    <w:rsid w:val="00AC3A0F"/>
    <w:rsid w:val="00AC5F5B"/>
    <w:rsid w:val="00AC7069"/>
    <w:rsid w:val="00AC70C0"/>
    <w:rsid w:val="00AD0011"/>
    <w:rsid w:val="00AD0154"/>
    <w:rsid w:val="00AD048E"/>
    <w:rsid w:val="00AD1007"/>
    <w:rsid w:val="00AD180C"/>
    <w:rsid w:val="00AD2DD5"/>
    <w:rsid w:val="00AD4322"/>
    <w:rsid w:val="00AD450E"/>
    <w:rsid w:val="00AD4C5B"/>
    <w:rsid w:val="00AD4F72"/>
    <w:rsid w:val="00AD4FAF"/>
    <w:rsid w:val="00AD5DDD"/>
    <w:rsid w:val="00AD601A"/>
    <w:rsid w:val="00AD6035"/>
    <w:rsid w:val="00AD7093"/>
    <w:rsid w:val="00AD7601"/>
    <w:rsid w:val="00AD7C41"/>
    <w:rsid w:val="00AE14E8"/>
    <w:rsid w:val="00AE1AB2"/>
    <w:rsid w:val="00AE2333"/>
    <w:rsid w:val="00AE24B6"/>
    <w:rsid w:val="00AE2A7F"/>
    <w:rsid w:val="00AE2CC8"/>
    <w:rsid w:val="00AE3068"/>
    <w:rsid w:val="00AE321D"/>
    <w:rsid w:val="00AE3FF8"/>
    <w:rsid w:val="00AE4202"/>
    <w:rsid w:val="00AE4BCF"/>
    <w:rsid w:val="00AE62AB"/>
    <w:rsid w:val="00AE7CB5"/>
    <w:rsid w:val="00AF0142"/>
    <w:rsid w:val="00AF01E6"/>
    <w:rsid w:val="00AF034A"/>
    <w:rsid w:val="00AF21F4"/>
    <w:rsid w:val="00AF343A"/>
    <w:rsid w:val="00AF3932"/>
    <w:rsid w:val="00AF3AF4"/>
    <w:rsid w:val="00AF3B93"/>
    <w:rsid w:val="00AF4D74"/>
    <w:rsid w:val="00AF50DC"/>
    <w:rsid w:val="00AF5C02"/>
    <w:rsid w:val="00AF6019"/>
    <w:rsid w:val="00AF603A"/>
    <w:rsid w:val="00AF63C8"/>
    <w:rsid w:val="00AF67C7"/>
    <w:rsid w:val="00AF6F30"/>
    <w:rsid w:val="00AF6FAB"/>
    <w:rsid w:val="00B00B6F"/>
    <w:rsid w:val="00B00BE6"/>
    <w:rsid w:val="00B01499"/>
    <w:rsid w:val="00B0167A"/>
    <w:rsid w:val="00B017A2"/>
    <w:rsid w:val="00B01A75"/>
    <w:rsid w:val="00B02159"/>
    <w:rsid w:val="00B03779"/>
    <w:rsid w:val="00B038FE"/>
    <w:rsid w:val="00B03AA5"/>
    <w:rsid w:val="00B0541F"/>
    <w:rsid w:val="00B05FF8"/>
    <w:rsid w:val="00B066A8"/>
    <w:rsid w:val="00B07ACB"/>
    <w:rsid w:val="00B07C2E"/>
    <w:rsid w:val="00B11772"/>
    <w:rsid w:val="00B12289"/>
    <w:rsid w:val="00B12331"/>
    <w:rsid w:val="00B133AA"/>
    <w:rsid w:val="00B138ED"/>
    <w:rsid w:val="00B14025"/>
    <w:rsid w:val="00B15543"/>
    <w:rsid w:val="00B157BC"/>
    <w:rsid w:val="00B15960"/>
    <w:rsid w:val="00B16204"/>
    <w:rsid w:val="00B16A99"/>
    <w:rsid w:val="00B1757A"/>
    <w:rsid w:val="00B1772D"/>
    <w:rsid w:val="00B17A6A"/>
    <w:rsid w:val="00B21A8B"/>
    <w:rsid w:val="00B22408"/>
    <w:rsid w:val="00B2293F"/>
    <w:rsid w:val="00B233CF"/>
    <w:rsid w:val="00B23568"/>
    <w:rsid w:val="00B23A47"/>
    <w:rsid w:val="00B247E4"/>
    <w:rsid w:val="00B2530E"/>
    <w:rsid w:val="00B2600D"/>
    <w:rsid w:val="00B3020D"/>
    <w:rsid w:val="00B30C56"/>
    <w:rsid w:val="00B30E75"/>
    <w:rsid w:val="00B3105F"/>
    <w:rsid w:val="00B32909"/>
    <w:rsid w:val="00B33383"/>
    <w:rsid w:val="00B33461"/>
    <w:rsid w:val="00B3346B"/>
    <w:rsid w:val="00B34036"/>
    <w:rsid w:val="00B34711"/>
    <w:rsid w:val="00B34B04"/>
    <w:rsid w:val="00B34DD0"/>
    <w:rsid w:val="00B35987"/>
    <w:rsid w:val="00B36CC0"/>
    <w:rsid w:val="00B375DD"/>
    <w:rsid w:val="00B376DF"/>
    <w:rsid w:val="00B379E0"/>
    <w:rsid w:val="00B4036D"/>
    <w:rsid w:val="00B4134A"/>
    <w:rsid w:val="00B4163D"/>
    <w:rsid w:val="00B41B6C"/>
    <w:rsid w:val="00B41E28"/>
    <w:rsid w:val="00B4492B"/>
    <w:rsid w:val="00B44B4E"/>
    <w:rsid w:val="00B44B60"/>
    <w:rsid w:val="00B462A3"/>
    <w:rsid w:val="00B46305"/>
    <w:rsid w:val="00B476A3"/>
    <w:rsid w:val="00B477E7"/>
    <w:rsid w:val="00B47A02"/>
    <w:rsid w:val="00B51226"/>
    <w:rsid w:val="00B516E6"/>
    <w:rsid w:val="00B520B5"/>
    <w:rsid w:val="00B535C6"/>
    <w:rsid w:val="00B5382F"/>
    <w:rsid w:val="00B53843"/>
    <w:rsid w:val="00B53E6C"/>
    <w:rsid w:val="00B54C15"/>
    <w:rsid w:val="00B556C3"/>
    <w:rsid w:val="00B55D0A"/>
    <w:rsid w:val="00B56AE5"/>
    <w:rsid w:val="00B572B0"/>
    <w:rsid w:val="00B57D81"/>
    <w:rsid w:val="00B57D92"/>
    <w:rsid w:val="00B57EE1"/>
    <w:rsid w:val="00B600E1"/>
    <w:rsid w:val="00B608E4"/>
    <w:rsid w:val="00B624A3"/>
    <w:rsid w:val="00B6273D"/>
    <w:rsid w:val="00B6387F"/>
    <w:rsid w:val="00B640A2"/>
    <w:rsid w:val="00B66DFD"/>
    <w:rsid w:val="00B6794A"/>
    <w:rsid w:val="00B70300"/>
    <w:rsid w:val="00B70A40"/>
    <w:rsid w:val="00B70F70"/>
    <w:rsid w:val="00B71C56"/>
    <w:rsid w:val="00B72021"/>
    <w:rsid w:val="00B72195"/>
    <w:rsid w:val="00B72E0B"/>
    <w:rsid w:val="00B73614"/>
    <w:rsid w:val="00B736A5"/>
    <w:rsid w:val="00B73B05"/>
    <w:rsid w:val="00B7476F"/>
    <w:rsid w:val="00B74F89"/>
    <w:rsid w:val="00B75013"/>
    <w:rsid w:val="00B754BF"/>
    <w:rsid w:val="00B75FAD"/>
    <w:rsid w:val="00B76916"/>
    <w:rsid w:val="00B76E3B"/>
    <w:rsid w:val="00B77140"/>
    <w:rsid w:val="00B800B9"/>
    <w:rsid w:val="00B8010A"/>
    <w:rsid w:val="00B8044A"/>
    <w:rsid w:val="00B80CA5"/>
    <w:rsid w:val="00B81329"/>
    <w:rsid w:val="00B816C9"/>
    <w:rsid w:val="00B839AD"/>
    <w:rsid w:val="00B84D17"/>
    <w:rsid w:val="00B84FCA"/>
    <w:rsid w:val="00B853CE"/>
    <w:rsid w:val="00B85740"/>
    <w:rsid w:val="00B85869"/>
    <w:rsid w:val="00B8632C"/>
    <w:rsid w:val="00B863B8"/>
    <w:rsid w:val="00B8674A"/>
    <w:rsid w:val="00B86D95"/>
    <w:rsid w:val="00B87B13"/>
    <w:rsid w:val="00B902E3"/>
    <w:rsid w:val="00B91923"/>
    <w:rsid w:val="00B93A9B"/>
    <w:rsid w:val="00B94642"/>
    <w:rsid w:val="00B949C8"/>
    <w:rsid w:val="00B94F6C"/>
    <w:rsid w:val="00B968E5"/>
    <w:rsid w:val="00B96E15"/>
    <w:rsid w:val="00B97A49"/>
    <w:rsid w:val="00BA0A25"/>
    <w:rsid w:val="00BA17D8"/>
    <w:rsid w:val="00BA211C"/>
    <w:rsid w:val="00BA260B"/>
    <w:rsid w:val="00BA2FE2"/>
    <w:rsid w:val="00BA3254"/>
    <w:rsid w:val="00BA32C5"/>
    <w:rsid w:val="00BA370C"/>
    <w:rsid w:val="00BA3BAD"/>
    <w:rsid w:val="00BA6DB2"/>
    <w:rsid w:val="00BA6F40"/>
    <w:rsid w:val="00BA7A44"/>
    <w:rsid w:val="00BA7F13"/>
    <w:rsid w:val="00BB04F5"/>
    <w:rsid w:val="00BB0AC3"/>
    <w:rsid w:val="00BB1A85"/>
    <w:rsid w:val="00BB1B94"/>
    <w:rsid w:val="00BB1F66"/>
    <w:rsid w:val="00BB38C7"/>
    <w:rsid w:val="00BB3C09"/>
    <w:rsid w:val="00BB3E83"/>
    <w:rsid w:val="00BB46A3"/>
    <w:rsid w:val="00BB4811"/>
    <w:rsid w:val="00BB565C"/>
    <w:rsid w:val="00BB5972"/>
    <w:rsid w:val="00BB71E2"/>
    <w:rsid w:val="00BB7242"/>
    <w:rsid w:val="00BB7584"/>
    <w:rsid w:val="00BB7B0A"/>
    <w:rsid w:val="00BB7C2E"/>
    <w:rsid w:val="00BB7F55"/>
    <w:rsid w:val="00BC0A0F"/>
    <w:rsid w:val="00BC12DB"/>
    <w:rsid w:val="00BC141D"/>
    <w:rsid w:val="00BC1712"/>
    <w:rsid w:val="00BC207D"/>
    <w:rsid w:val="00BC25A6"/>
    <w:rsid w:val="00BC28C0"/>
    <w:rsid w:val="00BC2C9A"/>
    <w:rsid w:val="00BC3DCE"/>
    <w:rsid w:val="00BC5537"/>
    <w:rsid w:val="00BC57A8"/>
    <w:rsid w:val="00BC5C90"/>
    <w:rsid w:val="00BC5E66"/>
    <w:rsid w:val="00BC62B0"/>
    <w:rsid w:val="00BC678A"/>
    <w:rsid w:val="00BC7ABE"/>
    <w:rsid w:val="00BC7BD4"/>
    <w:rsid w:val="00BD1263"/>
    <w:rsid w:val="00BD16E9"/>
    <w:rsid w:val="00BD17EB"/>
    <w:rsid w:val="00BD1C43"/>
    <w:rsid w:val="00BD21D1"/>
    <w:rsid w:val="00BD27AD"/>
    <w:rsid w:val="00BD2991"/>
    <w:rsid w:val="00BD2ACD"/>
    <w:rsid w:val="00BD31B9"/>
    <w:rsid w:val="00BD3873"/>
    <w:rsid w:val="00BD4118"/>
    <w:rsid w:val="00BD42E9"/>
    <w:rsid w:val="00BD469C"/>
    <w:rsid w:val="00BD5EDB"/>
    <w:rsid w:val="00BD77D8"/>
    <w:rsid w:val="00BE07BC"/>
    <w:rsid w:val="00BE0B30"/>
    <w:rsid w:val="00BE0DCE"/>
    <w:rsid w:val="00BE0EF4"/>
    <w:rsid w:val="00BE320D"/>
    <w:rsid w:val="00BE340B"/>
    <w:rsid w:val="00BE3779"/>
    <w:rsid w:val="00BE37B5"/>
    <w:rsid w:val="00BE4072"/>
    <w:rsid w:val="00BE42C5"/>
    <w:rsid w:val="00BE5491"/>
    <w:rsid w:val="00BE599D"/>
    <w:rsid w:val="00BE60FB"/>
    <w:rsid w:val="00BE71DC"/>
    <w:rsid w:val="00BF04A8"/>
    <w:rsid w:val="00BF054C"/>
    <w:rsid w:val="00BF068E"/>
    <w:rsid w:val="00BF0BEA"/>
    <w:rsid w:val="00BF0EF0"/>
    <w:rsid w:val="00BF175E"/>
    <w:rsid w:val="00BF2033"/>
    <w:rsid w:val="00BF218A"/>
    <w:rsid w:val="00BF32E8"/>
    <w:rsid w:val="00BF34CC"/>
    <w:rsid w:val="00BF4139"/>
    <w:rsid w:val="00BF42E1"/>
    <w:rsid w:val="00BF4B4E"/>
    <w:rsid w:val="00BF4B69"/>
    <w:rsid w:val="00BF4E2D"/>
    <w:rsid w:val="00BF5222"/>
    <w:rsid w:val="00BF5924"/>
    <w:rsid w:val="00BF610E"/>
    <w:rsid w:val="00BF727D"/>
    <w:rsid w:val="00BF7336"/>
    <w:rsid w:val="00BF7375"/>
    <w:rsid w:val="00C00DCC"/>
    <w:rsid w:val="00C01C08"/>
    <w:rsid w:val="00C01EF4"/>
    <w:rsid w:val="00C02277"/>
    <w:rsid w:val="00C0372B"/>
    <w:rsid w:val="00C03831"/>
    <w:rsid w:val="00C03FE7"/>
    <w:rsid w:val="00C044A4"/>
    <w:rsid w:val="00C05118"/>
    <w:rsid w:val="00C05ADA"/>
    <w:rsid w:val="00C05B8F"/>
    <w:rsid w:val="00C0715C"/>
    <w:rsid w:val="00C07E72"/>
    <w:rsid w:val="00C14416"/>
    <w:rsid w:val="00C149A2"/>
    <w:rsid w:val="00C14A9F"/>
    <w:rsid w:val="00C14CC4"/>
    <w:rsid w:val="00C15739"/>
    <w:rsid w:val="00C16791"/>
    <w:rsid w:val="00C203CA"/>
    <w:rsid w:val="00C206A9"/>
    <w:rsid w:val="00C209AC"/>
    <w:rsid w:val="00C211B4"/>
    <w:rsid w:val="00C21B71"/>
    <w:rsid w:val="00C22943"/>
    <w:rsid w:val="00C22A2A"/>
    <w:rsid w:val="00C238A6"/>
    <w:rsid w:val="00C25D18"/>
    <w:rsid w:val="00C26075"/>
    <w:rsid w:val="00C264F1"/>
    <w:rsid w:val="00C26B30"/>
    <w:rsid w:val="00C270A4"/>
    <w:rsid w:val="00C27365"/>
    <w:rsid w:val="00C275BE"/>
    <w:rsid w:val="00C27821"/>
    <w:rsid w:val="00C31A91"/>
    <w:rsid w:val="00C32695"/>
    <w:rsid w:val="00C32A6E"/>
    <w:rsid w:val="00C3411D"/>
    <w:rsid w:val="00C34B35"/>
    <w:rsid w:val="00C35008"/>
    <w:rsid w:val="00C358B1"/>
    <w:rsid w:val="00C35AB1"/>
    <w:rsid w:val="00C366DB"/>
    <w:rsid w:val="00C36C79"/>
    <w:rsid w:val="00C37860"/>
    <w:rsid w:val="00C37EE3"/>
    <w:rsid w:val="00C40EAF"/>
    <w:rsid w:val="00C41934"/>
    <w:rsid w:val="00C41A6A"/>
    <w:rsid w:val="00C41AD8"/>
    <w:rsid w:val="00C42642"/>
    <w:rsid w:val="00C4278D"/>
    <w:rsid w:val="00C428D7"/>
    <w:rsid w:val="00C43799"/>
    <w:rsid w:val="00C43D2B"/>
    <w:rsid w:val="00C45982"/>
    <w:rsid w:val="00C4604A"/>
    <w:rsid w:val="00C463A9"/>
    <w:rsid w:val="00C46D38"/>
    <w:rsid w:val="00C47A2A"/>
    <w:rsid w:val="00C47DF8"/>
    <w:rsid w:val="00C5036B"/>
    <w:rsid w:val="00C504FA"/>
    <w:rsid w:val="00C50984"/>
    <w:rsid w:val="00C51B90"/>
    <w:rsid w:val="00C51C38"/>
    <w:rsid w:val="00C51CE1"/>
    <w:rsid w:val="00C527AB"/>
    <w:rsid w:val="00C52EF4"/>
    <w:rsid w:val="00C56D49"/>
    <w:rsid w:val="00C60CB5"/>
    <w:rsid w:val="00C61EDB"/>
    <w:rsid w:val="00C61FC1"/>
    <w:rsid w:val="00C621A1"/>
    <w:rsid w:val="00C6277D"/>
    <w:rsid w:val="00C638A6"/>
    <w:rsid w:val="00C63AF9"/>
    <w:rsid w:val="00C63B00"/>
    <w:rsid w:val="00C64A0A"/>
    <w:rsid w:val="00C65872"/>
    <w:rsid w:val="00C658FF"/>
    <w:rsid w:val="00C65B8A"/>
    <w:rsid w:val="00C66873"/>
    <w:rsid w:val="00C66A1D"/>
    <w:rsid w:val="00C67BE1"/>
    <w:rsid w:val="00C67D4E"/>
    <w:rsid w:val="00C700EF"/>
    <w:rsid w:val="00C715CC"/>
    <w:rsid w:val="00C71AEA"/>
    <w:rsid w:val="00C7389A"/>
    <w:rsid w:val="00C73EBF"/>
    <w:rsid w:val="00C741EF"/>
    <w:rsid w:val="00C74239"/>
    <w:rsid w:val="00C74749"/>
    <w:rsid w:val="00C75E7B"/>
    <w:rsid w:val="00C763EE"/>
    <w:rsid w:val="00C7799B"/>
    <w:rsid w:val="00C80A25"/>
    <w:rsid w:val="00C80B8C"/>
    <w:rsid w:val="00C818CE"/>
    <w:rsid w:val="00C81F1F"/>
    <w:rsid w:val="00C82EF4"/>
    <w:rsid w:val="00C836E1"/>
    <w:rsid w:val="00C8389B"/>
    <w:rsid w:val="00C83C1C"/>
    <w:rsid w:val="00C83E80"/>
    <w:rsid w:val="00C83EEF"/>
    <w:rsid w:val="00C85371"/>
    <w:rsid w:val="00C85DB5"/>
    <w:rsid w:val="00C863CD"/>
    <w:rsid w:val="00C86F8D"/>
    <w:rsid w:val="00C877EA"/>
    <w:rsid w:val="00C87FAF"/>
    <w:rsid w:val="00C90139"/>
    <w:rsid w:val="00C91300"/>
    <w:rsid w:val="00C918EF"/>
    <w:rsid w:val="00C92AC9"/>
    <w:rsid w:val="00C92B36"/>
    <w:rsid w:val="00C92EBD"/>
    <w:rsid w:val="00C9300F"/>
    <w:rsid w:val="00C9348D"/>
    <w:rsid w:val="00C93901"/>
    <w:rsid w:val="00C94344"/>
    <w:rsid w:val="00C94C82"/>
    <w:rsid w:val="00C94E89"/>
    <w:rsid w:val="00C951CB"/>
    <w:rsid w:val="00C95750"/>
    <w:rsid w:val="00C95816"/>
    <w:rsid w:val="00C9595F"/>
    <w:rsid w:val="00C96585"/>
    <w:rsid w:val="00C974AA"/>
    <w:rsid w:val="00C974AB"/>
    <w:rsid w:val="00C97828"/>
    <w:rsid w:val="00C97B3F"/>
    <w:rsid w:val="00CA07CD"/>
    <w:rsid w:val="00CA1272"/>
    <w:rsid w:val="00CA1482"/>
    <w:rsid w:val="00CA14A6"/>
    <w:rsid w:val="00CA1719"/>
    <w:rsid w:val="00CA1A0A"/>
    <w:rsid w:val="00CA1A48"/>
    <w:rsid w:val="00CA2095"/>
    <w:rsid w:val="00CA3083"/>
    <w:rsid w:val="00CA3891"/>
    <w:rsid w:val="00CA3B05"/>
    <w:rsid w:val="00CA45C1"/>
    <w:rsid w:val="00CA6207"/>
    <w:rsid w:val="00CA62DE"/>
    <w:rsid w:val="00CA66A4"/>
    <w:rsid w:val="00CB009E"/>
    <w:rsid w:val="00CB05A6"/>
    <w:rsid w:val="00CB09D6"/>
    <w:rsid w:val="00CB20F4"/>
    <w:rsid w:val="00CB37AF"/>
    <w:rsid w:val="00CB4245"/>
    <w:rsid w:val="00CB51EC"/>
    <w:rsid w:val="00CB567D"/>
    <w:rsid w:val="00CB5876"/>
    <w:rsid w:val="00CB59D9"/>
    <w:rsid w:val="00CC0B74"/>
    <w:rsid w:val="00CC2F52"/>
    <w:rsid w:val="00CC2F57"/>
    <w:rsid w:val="00CC35EA"/>
    <w:rsid w:val="00CC4814"/>
    <w:rsid w:val="00CC4B1B"/>
    <w:rsid w:val="00CC5F23"/>
    <w:rsid w:val="00CC6BA8"/>
    <w:rsid w:val="00CC7ADE"/>
    <w:rsid w:val="00CD0779"/>
    <w:rsid w:val="00CD0A49"/>
    <w:rsid w:val="00CD10EC"/>
    <w:rsid w:val="00CD1325"/>
    <w:rsid w:val="00CD18E1"/>
    <w:rsid w:val="00CD1DB6"/>
    <w:rsid w:val="00CD2062"/>
    <w:rsid w:val="00CD37FF"/>
    <w:rsid w:val="00CD53E7"/>
    <w:rsid w:val="00CD6008"/>
    <w:rsid w:val="00CD65A3"/>
    <w:rsid w:val="00CD6F44"/>
    <w:rsid w:val="00CD7092"/>
    <w:rsid w:val="00CD728D"/>
    <w:rsid w:val="00CD791E"/>
    <w:rsid w:val="00CD7D2D"/>
    <w:rsid w:val="00CD7DB4"/>
    <w:rsid w:val="00CD7E39"/>
    <w:rsid w:val="00CD7FF7"/>
    <w:rsid w:val="00CE03F1"/>
    <w:rsid w:val="00CE0DE4"/>
    <w:rsid w:val="00CE1362"/>
    <w:rsid w:val="00CE16EF"/>
    <w:rsid w:val="00CE3D73"/>
    <w:rsid w:val="00CE42A4"/>
    <w:rsid w:val="00CE5A9E"/>
    <w:rsid w:val="00CE5F72"/>
    <w:rsid w:val="00CE66F7"/>
    <w:rsid w:val="00CE679D"/>
    <w:rsid w:val="00CE6B69"/>
    <w:rsid w:val="00CE765E"/>
    <w:rsid w:val="00CF1AC6"/>
    <w:rsid w:val="00CF1AF7"/>
    <w:rsid w:val="00CF57A0"/>
    <w:rsid w:val="00CF6362"/>
    <w:rsid w:val="00CF77A6"/>
    <w:rsid w:val="00CF7BF9"/>
    <w:rsid w:val="00D0019A"/>
    <w:rsid w:val="00D0093C"/>
    <w:rsid w:val="00D011F7"/>
    <w:rsid w:val="00D01DFE"/>
    <w:rsid w:val="00D02C7A"/>
    <w:rsid w:val="00D030CF"/>
    <w:rsid w:val="00D04610"/>
    <w:rsid w:val="00D04638"/>
    <w:rsid w:val="00D04773"/>
    <w:rsid w:val="00D0488D"/>
    <w:rsid w:val="00D05601"/>
    <w:rsid w:val="00D07006"/>
    <w:rsid w:val="00D0747C"/>
    <w:rsid w:val="00D0773E"/>
    <w:rsid w:val="00D07802"/>
    <w:rsid w:val="00D07A8F"/>
    <w:rsid w:val="00D07BD8"/>
    <w:rsid w:val="00D10CFA"/>
    <w:rsid w:val="00D111A9"/>
    <w:rsid w:val="00D11637"/>
    <w:rsid w:val="00D11D00"/>
    <w:rsid w:val="00D121B5"/>
    <w:rsid w:val="00D13F0E"/>
    <w:rsid w:val="00D13F88"/>
    <w:rsid w:val="00D15268"/>
    <w:rsid w:val="00D155FB"/>
    <w:rsid w:val="00D159C9"/>
    <w:rsid w:val="00D15E52"/>
    <w:rsid w:val="00D15F6F"/>
    <w:rsid w:val="00D166D4"/>
    <w:rsid w:val="00D17D8E"/>
    <w:rsid w:val="00D20733"/>
    <w:rsid w:val="00D20AD4"/>
    <w:rsid w:val="00D20E2E"/>
    <w:rsid w:val="00D22739"/>
    <w:rsid w:val="00D22B15"/>
    <w:rsid w:val="00D22C67"/>
    <w:rsid w:val="00D235E4"/>
    <w:rsid w:val="00D23B9D"/>
    <w:rsid w:val="00D2460C"/>
    <w:rsid w:val="00D2486B"/>
    <w:rsid w:val="00D27E63"/>
    <w:rsid w:val="00D30F57"/>
    <w:rsid w:val="00D31A5C"/>
    <w:rsid w:val="00D325DF"/>
    <w:rsid w:val="00D328B5"/>
    <w:rsid w:val="00D33EB8"/>
    <w:rsid w:val="00D346EC"/>
    <w:rsid w:val="00D349AD"/>
    <w:rsid w:val="00D34A2C"/>
    <w:rsid w:val="00D35995"/>
    <w:rsid w:val="00D35EEC"/>
    <w:rsid w:val="00D36554"/>
    <w:rsid w:val="00D373A6"/>
    <w:rsid w:val="00D37910"/>
    <w:rsid w:val="00D37C87"/>
    <w:rsid w:val="00D409F2"/>
    <w:rsid w:val="00D4175B"/>
    <w:rsid w:val="00D42460"/>
    <w:rsid w:val="00D42733"/>
    <w:rsid w:val="00D4316D"/>
    <w:rsid w:val="00D431F2"/>
    <w:rsid w:val="00D4361E"/>
    <w:rsid w:val="00D4608C"/>
    <w:rsid w:val="00D46139"/>
    <w:rsid w:val="00D46AEA"/>
    <w:rsid w:val="00D46BC0"/>
    <w:rsid w:val="00D46CE2"/>
    <w:rsid w:val="00D47B0A"/>
    <w:rsid w:val="00D47BA6"/>
    <w:rsid w:val="00D51374"/>
    <w:rsid w:val="00D5194B"/>
    <w:rsid w:val="00D51A92"/>
    <w:rsid w:val="00D51DB1"/>
    <w:rsid w:val="00D51EB9"/>
    <w:rsid w:val="00D52E86"/>
    <w:rsid w:val="00D52F1B"/>
    <w:rsid w:val="00D52FA7"/>
    <w:rsid w:val="00D54420"/>
    <w:rsid w:val="00D54D9F"/>
    <w:rsid w:val="00D566B0"/>
    <w:rsid w:val="00D57CE0"/>
    <w:rsid w:val="00D602D5"/>
    <w:rsid w:val="00D606F4"/>
    <w:rsid w:val="00D60A39"/>
    <w:rsid w:val="00D61B2A"/>
    <w:rsid w:val="00D63CB6"/>
    <w:rsid w:val="00D6458C"/>
    <w:rsid w:val="00D67040"/>
    <w:rsid w:val="00D673D4"/>
    <w:rsid w:val="00D67E07"/>
    <w:rsid w:val="00D700BB"/>
    <w:rsid w:val="00D701F1"/>
    <w:rsid w:val="00D70B0C"/>
    <w:rsid w:val="00D714A7"/>
    <w:rsid w:val="00D715EA"/>
    <w:rsid w:val="00D7187E"/>
    <w:rsid w:val="00D7188D"/>
    <w:rsid w:val="00D72518"/>
    <w:rsid w:val="00D72EFA"/>
    <w:rsid w:val="00D73240"/>
    <w:rsid w:val="00D732DD"/>
    <w:rsid w:val="00D733FF"/>
    <w:rsid w:val="00D73C95"/>
    <w:rsid w:val="00D75042"/>
    <w:rsid w:val="00D757C0"/>
    <w:rsid w:val="00D75814"/>
    <w:rsid w:val="00D76F25"/>
    <w:rsid w:val="00D80488"/>
    <w:rsid w:val="00D80865"/>
    <w:rsid w:val="00D81EAD"/>
    <w:rsid w:val="00D81F15"/>
    <w:rsid w:val="00D822BD"/>
    <w:rsid w:val="00D82F5C"/>
    <w:rsid w:val="00D84197"/>
    <w:rsid w:val="00D84480"/>
    <w:rsid w:val="00D851C0"/>
    <w:rsid w:val="00D8590D"/>
    <w:rsid w:val="00D8598D"/>
    <w:rsid w:val="00D86CBE"/>
    <w:rsid w:val="00D873FF"/>
    <w:rsid w:val="00D877AD"/>
    <w:rsid w:val="00D90E6A"/>
    <w:rsid w:val="00D9167B"/>
    <w:rsid w:val="00D91BCC"/>
    <w:rsid w:val="00D91C3A"/>
    <w:rsid w:val="00D9294A"/>
    <w:rsid w:val="00D92CCB"/>
    <w:rsid w:val="00D93487"/>
    <w:rsid w:val="00D93C1C"/>
    <w:rsid w:val="00D95D05"/>
    <w:rsid w:val="00D96238"/>
    <w:rsid w:val="00D9711E"/>
    <w:rsid w:val="00D9797D"/>
    <w:rsid w:val="00D97C83"/>
    <w:rsid w:val="00DA0BD1"/>
    <w:rsid w:val="00DA15DC"/>
    <w:rsid w:val="00DA1886"/>
    <w:rsid w:val="00DA1E33"/>
    <w:rsid w:val="00DA2627"/>
    <w:rsid w:val="00DA2B6C"/>
    <w:rsid w:val="00DA307B"/>
    <w:rsid w:val="00DA30D5"/>
    <w:rsid w:val="00DA339D"/>
    <w:rsid w:val="00DA35B5"/>
    <w:rsid w:val="00DA3BE2"/>
    <w:rsid w:val="00DA5298"/>
    <w:rsid w:val="00DA556C"/>
    <w:rsid w:val="00DA6392"/>
    <w:rsid w:val="00DA69D5"/>
    <w:rsid w:val="00DA7082"/>
    <w:rsid w:val="00DA731C"/>
    <w:rsid w:val="00DA7410"/>
    <w:rsid w:val="00DB120A"/>
    <w:rsid w:val="00DB120D"/>
    <w:rsid w:val="00DB19C4"/>
    <w:rsid w:val="00DB1B83"/>
    <w:rsid w:val="00DB28A5"/>
    <w:rsid w:val="00DB298A"/>
    <w:rsid w:val="00DB4B64"/>
    <w:rsid w:val="00DB4F7B"/>
    <w:rsid w:val="00DB598E"/>
    <w:rsid w:val="00DB65EE"/>
    <w:rsid w:val="00DB66EE"/>
    <w:rsid w:val="00DB6AB8"/>
    <w:rsid w:val="00DB6E62"/>
    <w:rsid w:val="00DB745E"/>
    <w:rsid w:val="00DB7712"/>
    <w:rsid w:val="00DB794D"/>
    <w:rsid w:val="00DB7BF7"/>
    <w:rsid w:val="00DB7DF6"/>
    <w:rsid w:val="00DC05A5"/>
    <w:rsid w:val="00DC1AF7"/>
    <w:rsid w:val="00DC27C2"/>
    <w:rsid w:val="00DC3372"/>
    <w:rsid w:val="00DC3514"/>
    <w:rsid w:val="00DC4394"/>
    <w:rsid w:val="00DC4A73"/>
    <w:rsid w:val="00DC5320"/>
    <w:rsid w:val="00DC5591"/>
    <w:rsid w:val="00DC647E"/>
    <w:rsid w:val="00DC6833"/>
    <w:rsid w:val="00DC6C69"/>
    <w:rsid w:val="00DC7471"/>
    <w:rsid w:val="00DC77E4"/>
    <w:rsid w:val="00DC7E5C"/>
    <w:rsid w:val="00DD0305"/>
    <w:rsid w:val="00DD039F"/>
    <w:rsid w:val="00DD03BB"/>
    <w:rsid w:val="00DD0ADC"/>
    <w:rsid w:val="00DD0B90"/>
    <w:rsid w:val="00DD1476"/>
    <w:rsid w:val="00DD1D2E"/>
    <w:rsid w:val="00DD1EB8"/>
    <w:rsid w:val="00DD23A6"/>
    <w:rsid w:val="00DD2B4E"/>
    <w:rsid w:val="00DD3132"/>
    <w:rsid w:val="00DD3E10"/>
    <w:rsid w:val="00DD41B9"/>
    <w:rsid w:val="00DD471C"/>
    <w:rsid w:val="00DD4B7F"/>
    <w:rsid w:val="00DD4DEE"/>
    <w:rsid w:val="00DD51EA"/>
    <w:rsid w:val="00DD54CB"/>
    <w:rsid w:val="00DD55DB"/>
    <w:rsid w:val="00DD5FDB"/>
    <w:rsid w:val="00DD683F"/>
    <w:rsid w:val="00DD6C19"/>
    <w:rsid w:val="00DD77B6"/>
    <w:rsid w:val="00DE0821"/>
    <w:rsid w:val="00DE0C5C"/>
    <w:rsid w:val="00DE1EB2"/>
    <w:rsid w:val="00DE203D"/>
    <w:rsid w:val="00DE23B6"/>
    <w:rsid w:val="00DE24D7"/>
    <w:rsid w:val="00DE2686"/>
    <w:rsid w:val="00DE27CA"/>
    <w:rsid w:val="00DE2893"/>
    <w:rsid w:val="00DE2C53"/>
    <w:rsid w:val="00DE3247"/>
    <w:rsid w:val="00DE5261"/>
    <w:rsid w:val="00DE5821"/>
    <w:rsid w:val="00DE69FA"/>
    <w:rsid w:val="00DE7D07"/>
    <w:rsid w:val="00DE7D31"/>
    <w:rsid w:val="00DF01C9"/>
    <w:rsid w:val="00DF119A"/>
    <w:rsid w:val="00DF12CA"/>
    <w:rsid w:val="00DF13DD"/>
    <w:rsid w:val="00DF1A85"/>
    <w:rsid w:val="00DF3100"/>
    <w:rsid w:val="00DF5236"/>
    <w:rsid w:val="00DF524F"/>
    <w:rsid w:val="00DF5FB4"/>
    <w:rsid w:val="00DF727A"/>
    <w:rsid w:val="00DF7AAF"/>
    <w:rsid w:val="00DF7E66"/>
    <w:rsid w:val="00E00655"/>
    <w:rsid w:val="00E01548"/>
    <w:rsid w:val="00E0190E"/>
    <w:rsid w:val="00E01AA3"/>
    <w:rsid w:val="00E0387B"/>
    <w:rsid w:val="00E040BD"/>
    <w:rsid w:val="00E044D5"/>
    <w:rsid w:val="00E04EFB"/>
    <w:rsid w:val="00E05620"/>
    <w:rsid w:val="00E058AE"/>
    <w:rsid w:val="00E0788C"/>
    <w:rsid w:val="00E10AA4"/>
    <w:rsid w:val="00E11778"/>
    <w:rsid w:val="00E12D2A"/>
    <w:rsid w:val="00E1333A"/>
    <w:rsid w:val="00E13A36"/>
    <w:rsid w:val="00E1518F"/>
    <w:rsid w:val="00E1533C"/>
    <w:rsid w:val="00E158E2"/>
    <w:rsid w:val="00E15C0A"/>
    <w:rsid w:val="00E15C32"/>
    <w:rsid w:val="00E2020F"/>
    <w:rsid w:val="00E209C6"/>
    <w:rsid w:val="00E218E9"/>
    <w:rsid w:val="00E21B64"/>
    <w:rsid w:val="00E23035"/>
    <w:rsid w:val="00E23044"/>
    <w:rsid w:val="00E23430"/>
    <w:rsid w:val="00E249C2"/>
    <w:rsid w:val="00E249FC"/>
    <w:rsid w:val="00E25294"/>
    <w:rsid w:val="00E25A56"/>
    <w:rsid w:val="00E25EEA"/>
    <w:rsid w:val="00E2635C"/>
    <w:rsid w:val="00E26B74"/>
    <w:rsid w:val="00E27334"/>
    <w:rsid w:val="00E2793C"/>
    <w:rsid w:val="00E30621"/>
    <w:rsid w:val="00E30A4E"/>
    <w:rsid w:val="00E30C7C"/>
    <w:rsid w:val="00E31490"/>
    <w:rsid w:val="00E36659"/>
    <w:rsid w:val="00E418CA"/>
    <w:rsid w:val="00E42A3A"/>
    <w:rsid w:val="00E42F1E"/>
    <w:rsid w:val="00E43469"/>
    <w:rsid w:val="00E44D4A"/>
    <w:rsid w:val="00E452D8"/>
    <w:rsid w:val="00E458BD"/>
    <w:rsid w:val="00E5085A"/>
    <w:rsid w:val="00E50DDE"/>
    <w:rsid w:val="00E522D3"/>
    <w:rsid w:val="00E522D5"/>
    <w:rsid w:val="00E53943"/>
    <w:rsid w:val="00E545FB"/>
    <w:rsid w:val="00E54BFB"/>
    <w:rsid w:val="00E55C92"/>
    <w:rsid w:val="00E60164"/>
    <w:rsid w:val="00E60681"/>
    <w:rsid w:val="00E6092F"/>
    <w:rsid w:val="00E61236"/>
    <w:rsid w:val="00E6346A"/>
    <w:rsid w:val="00E637DE"/>
    <w:rsid w:val="00E63EC6"/>
    <w:rsid w:val="00E643EB"/>
    <w:rsid w:val="00E650FC"/>
    <w:rsid w:val="00E6512A"/>
    <w:rsid w:val="00E6680D"/>
    <w:rsid w:val="00E669E1"/>
    <w:rsid w:val="00E66D42"/>
    <w:rsid w:val="00E67B9A"/>
    <w:rsid w:val="00E7016B"/>
    <w:rsid w:val="00E72111"/>
    <w:rsid w:val="00E72713"/>
    <w:rsid w:val="00E72CAE"/>
    <w:rsid w:val="00E730D2"/>
    <w:rsid w:val="00E7388A"/>
    <w:rsid w:val="00E73A5E"/>
    <w:rsid w:val="00E755C9"/>
    <w:rsid w:val="00E77442"/>
    <w:rsid w:val="00E77AA0"/>
    <w:rsid w:val="00E82E7E"/>
    <w:rsid w:val="00E835E5"/>
    <w:rsid w:val="00E837B0"/>
    <w:rsid w:val="00E8413C"/>
    <w:rsid w:val="00E84B6D"/>
    <w:rsid w:val="00E85D07"/>
    <w:rsid w:val="00E870AC"/>
    <w:rsid w:val="00E877F3"/>
    <w:rsid w:val="00E911CA"/>
    <w:rsid w:val="00E9154A"/>
    <w:rsid w:val="00E91BBA"/>
    <w:rsid w:val="00E930EF"/>
    <w:rsid w:val="00E934E7"/>
    <w:rsid w:val="00E945A0"/>
    <w:rsid w:val="00E94889"/>
    <w:rsid w:val="00E9536C"/>
    <w:rsid w:val="00E96FF7"/>
    <w:rsid w:val="00E97FDE"/>
    <w:rsid w:val="00EA2253"/>
    <w:rsid w:val="00EA2D87"/>
    <w:rsid w:val="00EA46FF"/>
    <w:rsid w:val="00EA4707"/>
    <w:rsid w:val="00EA7158"/>
    <w:rsid w:val="00EA73B8"/>
    <w:rsid w:val="00EA794C"/>
    <w:rsid w:val="00EB0849"/>
    <w:rsid w:val="00EB14D3"/>
    <w:rsid w:val="00EB26A8"/>
    <w:rsid w:val="00EB2DF8"/>
    <w:rsid w:val="00EB3120"/>
    <w:rsid w:val="00EB37AC"/>
    <w:rsid w:val="00EB40D0"/>
    <w:rsid w:val="00EB4F9B"/>
    <w:rsid w:val="00EB5704"/>
    <w:rsid w:val="00EB58B7"/>
    <w:rsid w:val="00EB5C1E"/>
    <w:rsid w:val="00EB650B"/>
    <w:rsid w:val="00EB6AAE"/>
    <w:rsid w:val="00EB72A5"/>
    <w:rsid w:val="00EC001B"/>
    <w:rsid w:val="00EC1C05"/>
    <w:rsid w:val="00EC2576"/>
    <w:rsid w:val="00EC367C"/>
    <w:rsid w:val="00EC37D0"/>
    <w:rsid w:val="00EC3B80"/>
    <w:rsid w:val="00EC430D"/>
    <w:rsid w:val="00EC507F"/>
    <w:rsid w:val="00EC5705"/>
    <w:rsid w:val="00EC592F"/>
    <w:rsid w:val="00EC59D6"/>
    <w:rsid w:val="00EC755E"/>
    <w:rsid w:val="00ED005B"/>
    <w:rsid w:val="00ED0F17"/>
    <w:rsid w:val="00ED1664"/>
    <w:rsid w:val="00ED1A54"/>
    <w:rsid w:val="00ED1FFB"/>
    <w:rsid w:val="00ED205F"/>
    <w:rsid w:val="00ED3BBF"/>
    <w:rsid w:val="00ED47BC"/>
    <w:rsid w:val="00ED52A9"/>
    <w:rsid w:val="00ED5D54"/>
    <w:rsid w:val="00ED77D8"/>
    <w:rsid w:val="00ED7992"/>
    <w:rsid w:val="00EE0090"/>
    <w:rsid w:val="00EE0D65"/>
    <w:rsid w:val="00EE2115"/>
    <w:rsid w:val="00EE2972"/>
    <w:rsid w:val="00EE2DD7"/>
    <w:rsid w:val="00EE3591"/>
    <w:rsid w:val="00EE49ED"/>
    <w:rsid w:val="00EE6088"/>
    <w:rsid w:val="00EE7E1D"/>
    <w:rsid w:val="00EF0691"/>
    <w:rsid w:val="00EF0EEA"/>
    <w:rsid w:val="00EF166C"/>
    <w:rsid w:val="00EF1B38"/>
    <w:rsid w:val="00EF2CFB"/>
    <w:rsid w:val="00EF33B9"/>
    <w:rsid w:val="00EF3635"/>
    <w:rsid w:val="00EF3CB0"/>
    <w:rsid w:val="00EF5FFD"/>
    <w:rsid w:val="00EF643D"/>
    <w:rsid w:val="00EF6CA1"/>
    <w:rsid w:val="00EF6DA6"/>
    <w:rsid w:val="00EF74BA"/>
    <w:rsid w:val="00EF74D0"/>
    <w:rsid w:val="00EF7ECE"/>
    <w:rsid w:val="00F0135A"/>
    <w:rsid w:val="00F016D8"/>
    <w:rsid w:val="00F02178"/>
    <w:rsid w:val="00F039C7"/>
    <w:rsid w:val="00F03DC2"/>
    <w:rsid w:val="00F04272"/>
    <w:rsid w:val="00F04E27"/>
    <w:rsid w:val="00F05495"/>
    <w:rsid w:val="00F0588B"/>
    <w:rsid w:val="00F05E79"/>
    <w:rsid w:val="00F07CC0"/>
    <w:rsid w:val="00F100A2"/>
    <w:rsid w:val="00F1014E"/>
    <w:rsid w:val="00F1058F"/>
    <w:rsid w:val="00F1062F"/>
    <w:rsid w:val="00F1081D"/>
    <w:rsid w:val="00F112EE"/>
    <w:rsid w:val="00F11689"/>
    <w:rsid w:val="00F12667"/>
    <w:rsid w:val="00F127A4"/>
    <w:rsid w:val="00F13366"/>
    <w:rsid w:val="00F13387"/>
    <w:rsid w:val="00F13F57"/>
    <w:rsid w:val="00F14C84"/>
    <w:rsid w:val="00F15EC2"/>
    <w:rsid w:val="00F16138"/>
    <w:rsid w:val="00F16241"/>
    <w:rsid w:val="00F169BB"/>
    <w:rsid w:val="00F2039C"/>
    <w:rsid w:val="00F20853"/>
    <w:rsid w:val="00F22676"/>
    <w:rsid w:val="00F228EA"/>
    <w:rsid w:val="00F22C0A"/>
    <w:rsid w:val="00F22F6B"/>
    <w:rsid w:val="00F23A1B"/>
    <w:rsid w:val="00F255A7"/>
    <w:rsid w:val="00F25821"/>
    <w:rsid w:val="00F263A9"/>
    <w:rsid w:val="00F26AE8"/>
    <w:rsid w:val="00F26E15"/>
    <w:rsid w:val="00F30D74"/>
    <w:rsid w:val="00F30FA5"/>
    <w:rsid w:val="00F3131C"/>
    <w:rsid w:val="00F31583"/>
    <w:rsid w:val="00F32313"/>
    <w:rsid w:val="00F32D75"/>
    <w:rsid w:val="00F344E1"/>
    <w:rsid w:val="00F34754"/>
    <w:rsid w:val="00F34B16"/>
    <w:rsid w:val="00F34E30"/>
    <w:rsid w:val="00F34F91"/>
    <w:rsid w:val="00F3552C"/>
    <w:rsid w:val="00F35550"/>
    <w:rsid w:val="00F358A6"/>
    <w:rsid w:val="00F36268"/>
    <w:rsid w:val="00F37970"/>
    <w:rsid w:val="00F37CD5"/>
    <w:rsid w:val="00F40B9C"/>
    <w:rsid w:val="00F4124A"/>
    <w:rsid w:val="00F4128D"/>
    <w:rsid w:val="00F41C6F"/>
    <w:rsid w:val="00F4207C"/>
    <w:rsid w:val="00F435ED"/>
    <w:rsid w:val="00F4363B"/>
    <w:rsid w:val="00F44704"/>
    <w:rsid w:val="00F44F87"/>
    <w:rsid w:val="00F46294"/>
    <w:rsid w:val="00F46696"/>
    <w:rsid w:val="00F46E77"/>
    <w:rsid w:val="00F473E7"/>
    <w:rsid w:val="00F500DA"/>
    <w:rsid w:val="00F5132C"/>
    <w:rsid w:val="00F5133A"/>
    <w:rsid w:val="00F519E2"/>
    <w:rsid w:val="00F51C0A"/>
    <w:rsid w:val="00F52051"/>
    <w:rsid w:val="00F52573"/>
    <w:rsid w:val="00F52846"/>
    <w:rsid w:val="00F53C38"/>
    <w:rsid w:val="00F53C7A"/>
    <w:rsid w:val="00F53C84"/>
    <w:rsid w:val="00F53DC8"/>
    <w:rsid w:val="00F542AF"/>
    <w:rsid w:val="00F54394"/>
    <w:rsid w:val="00F54811"/>
    <w:rsid w:val="00F54E31"/>
    <w:rsid w:val="00F55EDC"/>
    <w:rsid w:val="00F571FA"/>
    <w:rsid w:val="00F57FBF"/>
    <w:rsid w:val="00F6040F"/>
    <w:rsid w:val="00F60BEC"/>
    <w:rsid w:val="00F60E05"/>
    <w:rsid w:val="00F61B2F"/>
    <w:rsid w:val="00F61DAF"/>
    <w:rsid w:val="00F6252E"/>
    <w:rsid w:val="00F62A8F"/>
    <w:rsid w:val="00F641FD"/>
    <w:rsid w:val="00F6425D"/>
    <w:rsid w:val="00F64BDE"/>
    <w:rsid w:val="00F66156"/>
    <w:rsid w:val="00F66415"/>
    <w:rsid w:val="00F666A3"/>
    <w:rsid w:val="00F66DFA"/>
    <w:rsid w:val="00F674D8"/>
    <w:rsid w:val="00F674E1"/>
    <w:rsid w:val="00F67F5E"/>
    <w:rsid w:val="00F700EF"/>
    <w:rsid w:val="00F70893"/>
    <w:rsid w:val="00F724A5"/>
    <w:rsid w:val="00F729CB"/>
    <w:rsid w:val="00F72F4A"/>
    <w:rsid w:val="00F73A80"/>
    <w:rsid w:val="00F73F50"/>
    <w:rsid w:val="00F74114"/>
    <w:rsid w:val="00F7574F"/>
    <w:rsid w:val="00F76880"/>
    <w:rsid w:val="00F773F5"/>
    <w:rsid w:val="00F806AF"/>
    <w:rsid w:val="00F822D9"/>
    <w:rsid w:val="00F8234A"/>
    <w:rsid w:val="00F82F06"/>
    <w:rsid w:val="00F83F14"/>
    <w:rsid w:val="00F83F36"/>
    <w:rsid w:val="00F8431F"/>
    <w:rsid w:val="00F848B8"/>
    <w:rsid w:val="00F84AFF"/>
    <w:rsid w:val="00F84CA7"/>
    <w:rsid w:val="00F85A44"/>
    <w:rsid w:val="00F87792"/>
    <w:rsid w:val="00F87881"/>
    <w:rsid w:val="00F93446"/>
    <w:rsid w:val="00F93BE9"/>
    <w:rsid w:val="00F9401A"/>
    <w:rsid w:val="00F948D9"/>
    <w:rsid w:val="00F94F4F"/>
    <w:rsid w:val="00F955C7"/>
    <w:rsid w:val="00F95790"/>
    <w:rsid w:val="00F9665C"/>
    <w:rsid w:val="00F966C1"/>
    <w:rsid w:val="00F97D1B"/>
    <w:rsid w:val="00FA01F2"/>
    <w:rsid w:val="00FA1168"/>
    <w:rsid w:val="00FA145E"/>
    <w:rsid w:val="00FA1562"/>
    <w:rsid w:val="00FA16B0"/>
    <w:rsid w:val="00FA1E3A"/>
    <w:rsid w:val="00FA2FAB"/>
    <w:rsid w:val="00FA33A3"/>
    <w:rsid w:val="00FA3BFF"/>
    <w:rsid w:val="00FA3E23"/>
    <w:rsid w:val="00FA5EC7"/>
    <w:rsid w:val="00FA64E0"/>
    <w:rsid w:val="00FA6763"/>
    <w:rsid w:val="00FA68B3"/>
    <w:rsid w:val="00FA6C36"/>
    <w:rsid w:val="00FA79DE"/>
    <w:rsid w:val="00FB0E3D"/>
    <w:rsid w:val="00FB113D"/>
    <w:rsid w:val="00FB1983"/>
    <w:rsid w:val="00FB1BA5"/>
    <w:rsid w:val="00FB1DD6"/>
    <w:rsid w:val="00FB2486"/>
    <w:rsid w:val="00FB270D"/>
    <w:rsid w:val="00FB29CE"/>
    <w:rsid w:val="00FB323B"/>
    <w:rsid w:val="00FB4233"/>
    <w:rsid w:val="00FB4568"/>
    <w:rsid w:val="00FB45E5"/>
    <w:rsid w:val="00FB5105"/>
    <w:rsid w:val="00FB6828"/>
    <w:rsid w:val="00FB6ECC"/>
    <w:rsid w:val="00FB76DC"/>
    <w:rsid w:val="00FC01B1"/>
    <w:rsid w:val="00FC06DD"/>
    <w:rsid w:val="00FC0988"/>
    <w:rsid w:val="00FC0DBE"/>
    <w:rsid w:val="00FC104A"/>
    <w:rsid w:val="00FC1EE2"/>
    <w:rsid w:val="00FC4F8A"/>
    <w:rsid w:val="00FC5BC7"/>
    <w:rsid w:val="00FC625D"/>
    <w:rsid w:val="00FC6336"/>
    <w:rsid w:val="00FC6A87"/>
    <w:rsid w:val="00FC6C3C"/>
    <w:rsid w:val="00FC6DF1"/>
    <w:rsid w:val="00FC7BFC"/>
    <w:rsid w:val="00FD020A"/>
    <w:rsid w:val="00FD0BD9"/>
    <w:rsid w:val="00FD13D5"/>
    <w:rsid w:val="00FD1C80"/>
    <w:rsid w:val="00FD212D"/>
    <w:rsid w:val="00FD218E"/>
    <w:rsid w:val="00FD29C0"/>
    <w:rsid w:val="00FD3232"/>
    <w:rsid w:val="00FD3342"/>
    <w:rsid w:val="00FD3B1E"/>
    <w:rsid w:val="00FD4164"/>
    <w:rsid w:val="00FD4217"/>
    <w:rsid w:val="00FD4608"/>
    <w:rsid w:val="00FD4A8C"/>
    <w:rsid w:val="00FD505A"/>
    <w:rsid w:val="00FD7124"/>
    <w:rsid w:val="00FD7392"/>
    <w:rsid w:val="00FD7721"/>
    <w:rsid w:val="00FD7F00"/>
    <w:rsid w:val="00FE0101"/>
    <w:rsid w:val="00FE11BE"/>
    <w:rsid w:val="00FE1B08"/>
    <w:rsid w:val="00FE30FA"/>
    <w:rsid w:val="00FE4200"/>
    <w:rsid w:val="00FE45AF"/>
    <w:rsid w:val="00FE4745"/>
    <w:rsid w:val="00FE4A0B"/>
    <w:rsid w:val="00FE4C31"/>
    <w:rsid w:val="00FE5171"/>
    <w:rsid w:val="00FE619B"/>
    <w:rsid w:val="00FE79EE"/>
    <w:rsid w:val="00FF31B9"/>
    <w:rsid w:val="00FF32AB"/>
    <w:rsid w:val="00FF36BD"/>
    <w:rsid w:val="00FF3F17"/>
    <w:rsid w:val="00FF3FCD"/>
    <w:rsid w:val="00FF4627"/>
    <w:rsid w:val="00FF52DF"/>
    <w:rsid w:val="00FF5757"/>
    <w:rsid w:val="00FF6764"/>
    <w:rsid w:val="00FF6781"/>
    <w:rsid w:val="00FF678F"/>
    <w:rsid w:val="00FF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HTML Preformatted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5168"/>
    <w:rPr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92109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32"/>
    </w:rPr>
  </w:style>
  <w:style w:type="paragraph" w:styleId="Nadpis2">
    <w:name w:val="heading 2"/>
    <w:basedOn w:val="Normln"/>
    <w:next w:val="Normln"/>
    <w:qFormat/>
    <w:rsid w:val="00992109"/>
    <w:pPr>
      <w:keepNext/>
      <w:ind w:left="1416" w:firstLine="708"/>
      <w:jc w:val="both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92109"/>
    <w:pPr>
      <w:keepNext/>
      <w:ind w:left="1416" w:firstLine="708"/>
      <w:jc w:val="center"/>
      <w:outlineLvl w:val="2"/>
    </w:pPr>
    <w:rPr>
      <w:b/>
      <w:bCs/>
      <w:sz w:val="32"/>
    </w:rPr>
  </w:style>
  <w:style w:type="paragraph" w:styleId="Nadpis4">
    <w:name w:val="heading 4"/>
    <w:basedOn w:val="Normln"/>
    <w:next w:val="Normln"/>
    <w:qFormat/>
    <w:rsid w:val="00992109"/>
    <w:pPr>
      <w:keepNext/>
      <w:spacing w:before="120"/>
      <w:outlineLvl w:val="3"/>
    </w:pPr>
    <w:rPr>
      <w:rFonts w:ascii="Arial" w:hAnsi="Arial"/>
      <w:i/>
      <w:snapToGrid w:val="0"/>
      <w:color w:val="333399"/>
      <w:sz w:val="24"/>
    </w:rPr>
  </w:style>
  <w:style w:type="paragraph" w:styleId="Nadpis5">
    <w:name w:val="heading 5"/>
    <w:basedOn w:val="Normln"/>
    <w:next w:val="Normln"/>
    <w:qFormat/>
    <w:rsid w:val="00992109"/>
    <w:pPr>
      <w:keepNext/>
      <w:spacing w:before="120"/>
      <w:outlineLvl w:val="4"/>
    </w:pPr>
    <w:rPr>
      <w:snapToGrid w:val="0"/>
      <w:sz w:val="24"/>
    </w:rPr>
  </w:style>
  <w:style w:type="paragraph" w:styleId="Nadpis6">
    <w:name w:val="heading 6"/>
    <w:basedOn w:val="Normln"/>
    <w:next w:val="Normln"/>
    <w:qFormat/>
    <w:rsid w:val="00992109"/>
    <w:pPr>
      <w:keepNext/>
      <w:outlineLvl w:val="5"/>
    </w:pPr>
    <w:rPr>
      <w:b/>
      <w:color w:val="FF0000"/>
      <w:sz w:val="40"/>
      <w:u w:val="single"/>
    </w:rPr>
  </w:style>
  <w:style w:type="paragraph" w:styleId="Nadpis7">
    <w:name w:val="heading 7"/>
    <w:basedOn w:val="Normln"/>
    <w:next w:val="Normln"/>
    <w:qFormat/>
    <w:rsid w:val="00992109"/>
    <w:pPr>
      <w:keepNext/>
      <w:spacing w:before="120"/>
      <w:outlineLvl w:val="6"/>
    </w:pPr>
    <w:rPr>
      <w:rFonts w:ascii="Arial" w:hAnsi="Arial"/>
      <w:snapToGrid w:val="0"/>
      <w:sz w:val="28"/>
    </w:rPr>
  </w:style>
  <w:style w:type="paragraph" w:styleId="Nadpis8">
    <w:name w:val="heading 8"/>
    <w:basedOn w:val="Normln"/>
    <w:next w:val="Normln"/>
    <w:qFormat/>
    <w:rsid w:val="00992109"/>
    <w:pPr>
      <w:keepNext/>
      <w:outlineLvl w:val="7"/>
    </w:pPr>
    <w:rPr>
      <w:rFonts w:ascii="Arial" w:hAnsi="Arial" w:cs="Arial"/>
      <w:color w:val="333399"/>
      <w:sz w:val="28"/>
    </w:rPr>
  </w:style>
  <w:style w:type="paragraph" w:styleId="Nadpis9">
    <w:name w:val="heading 9"/>
    <w:basedOn w:val="Normln"/>
    <w:next w:val="Normln"/>
    <w:qFormat/>
    <w:rsid w:val="00992109"/>
    <w:pPr>
      <w:keepNext/>
      <w:outlineLvl w:val="8"/>
    </w:pPr>
    <w:rPr>
      <w:rFonts w:ascii="Arial" w:hAnsi="Arial" w:cs="Arial"/>
      <w:b/>
      <w:bCs/>
      <w:color w:val="333399"/>
      <w:sz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992109"/>
    <w:rPr>
      <w:snapToGrid w:val="0"/>
      <w:color w:val="000000"/>
      <w:sz w:val="24"/>
    </w:rPr>
  </w:style>
  <w:style w:type="paragraph" w:styleId="Zhlav">
    <w:name w:val="header"/>
    <w:basedOn w:val="Normln"/>
    <w:link w:val="ZhlavChar"/>
    <w:rsid w:val="0099210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99210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uiPriority w:val="99"/>
    <w:rsid w:val="00992109"/>
  </w:style>
  <w:style w:type="paragraph" w:customStyle="1" w:styleId="dka">
    <w:name w:val="Řádka"/>
    <w:rsid w:val="00992109"/>
    <w:rPr>
      <w:snapToGrid w:val="0"/>
      <w:color w:val="000000"/>
      <w:sz w:val="24"/>
      <w:lang w:eastAsia="cs-CZ"/>
    </w:rPr>
  </w:style>
  <w:style w:type="paragraph" w:customStyle="1" w:styleId="Znaka">
    <w:name w:val="Značka"/>
    <w:rsid w:val="00992109"/>
    <w:pPr>
      <w:ind w:left="288"/>
    </w:pPr>
    <w:rPr>
      <w:snapToGrid w:val="0"/>
      <w:color w:val="000000"/>
      <w:sz w:val="24"/>
      <w:lang w:eastAsia="cs-CZ"/>
    </w:rPr>
  </w:style>
  <w:style w:type="paragraph" w:customStyle="1" w:styleId="Znaka1">
    <w:name w:val="Značka 1"/>
    <w:rsid w:val="00992109"/>
    <w:pPr>
      <w:ind w:left="576"/>
    </w:pPr>
    <w:rPr>
      <w:snapToGrid w:val="0"/>
      <w:color w:val="000000"/>
      <w:sz w:val="24"/>
      <w:lang w:eastAsia="cs-CZ"/>
    </w:rPr>
  </w:style>
  <w:style w:type="paragraph" w:customStyle="1" w:styleId="sloseznamu">
    <w:name w:val="Číslo seznamu"/>
    <w:rsid w:val="00992109"/>
    <w:pPr>
      <w:ind w:left="720"/>
    </w:pPr>
    <w:rPr>
      <w:snapToGrid w:val="0"/>
      <w:color w:val="000000"/>
      <w:sz w:val="24"/>
      <w:lang w:eastAsia="cs-CZ"/>
    </w:rPr>
  </w:style>
  <w:style w:type="paragraph" w:customStyle="1" w:styleId="Podnadpis1">
    <w:name w:val="Podnadpis1"/>
    <w:rsid w:val="00992109"/>
    <w:pPr>
      <w:spacing w:before="72" w:after="72"/>
    </w:pPr>
    <w:rPr>
      <w:b/>
      <w:i/>
      <w:snapToGrid w:val="0"/>
      <w:color w:val="000000"/>
      <w:sz w:val="24"/>
      <w:lang w:eastAsia="cs-CZ"/>
    </w:rPr>
  </w:style>
  <w:style w:type="paragraph" w:customStyle="1" w:styleId="Nadpis">
    <w:name w:val="Nadpis"/>
    <w:rsid w:val="00992109"/>
    <w:pPr>
      <w:keepNext/>
      <w:keepLines/>
      <w:spacing w:before="144" w:after="72"/>
      <w:jc w:val="center"/>
    </w:pPr>
    <w:rPr>
      <w:rFonts w:ascii="Arial" w:hAnsi="Arial"/>
      <w:b/>
      <w:snapToGrid w:val="0"/>
      <w:color w:val="000000"/>
      <w:sz w:val="36"/>
      <w:lang w:eastAsia="cs-CZ"/>
    </w:rPr>
  </w:style>
  <w:style w:type="paragraph" w:customStyle="1" w:styleId="Pata">
    <w:name w:val="Pata"/>
    <w:rsid w:val="00992109"/>
    <w:rPr>
      <w:snapToGrid w:val="0"/>
      <w:color w:val="000000"/>
      <w:sz w:val="24"/>
      <w:lang w:eastAsia="cs-CZ"/>
    </w:rPr>
  </w:style>
  <w:style w:type="paragraph" w:customStyle="1" w:styleId="Texttabulky">
    <w:name w:val="Text tabulky"/>
    <w:rsid w:val="00992109"/>
    <w:rPr>
      <w:snapToGrid w:val="0"/>
      <w:color w:val="000000"/>
      <w:sz w:val="24"/>
      <w:lang w:eastAsia="cs-CZ"/>
    </w:rPr>
  </w:style>
  <w:style w:type="paragraph" w:styleId="Rozvrendokumentu">
    <w:name w:val="Document Map"/>
    <w:basedOn w:val="Normln"/>
    <w:semiHidden/>
    <w:rsid w:val="00992109"/>
    <w:pPr>
      <w:shd w:val="clear" w:color="auto" w:fill="000080"/>
    </w:pPr>
    <w:rPr>
      <w:rFonts w:ascii="Tahoma" w:hAnsi="Tahoma"/>
    </w:rPr>
  </w:style>
  <w:style w:type="character" w:styleId="Hypertextovodkaz">
    <w:name w:val="Hyperlink"/>
    <w:uiPriority w:val="99"/>
    <w:rsid w:val="00992109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992109"/>
    <w:rPr>
      <w:sz w:val="24"/>
    </w:rPr>
  </w:style>
  <w:style w:type="paragraph" w:styleId="Textbubliny">
    <w:name w:val="Balloon Text"/>
    <w:basedOn w:val="Normln"/>
    <w:semiHidden/>
    <w:rsid w:val="00992109"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rsid w:val="00992109"/>
    <w:pPr>
      <w:spacing w:before="120"/>
      <w:ind w:left="2940" w:hanging="2940"/>
      <w:jc w:val="both"/>
    </w:pPr>
    <w:rPr>
      <w:rFonts w:ascii="Arial" w:hAnsi="Arial"/>
      <w:caps/>
      <w:snapToGrid w:val="0"/>
      <w:sz w:val="32"/>
    </w:rPr>
  </w:style>
  <w:style w:type="paragraph" w:styleId="Nzev">
    <w:name w:val="Title"/>
    <w:basedOn w:val="Normln"/>
    <w:qFormat/>
    <w:rsid w:val="00992109"/>
    <w:pPr>
      <w:jc w:val="center"/>
    </w:pPr>
    <w:rPr>
      <w:b/>
      <w:color w:val="FF0000"/>
      <w:sz w:val="40"/>
      <w:u w:val="single"/>
    </w:rPr>
  </w:style>
  <w:style w:type="paragraph" w:styleId="Obsah1">
    <w:name w:val="toc 1"/>
    <w:basedOn w:val="Normln"/>
    <w:next w:val="Normln"/>
    <w:autoRedefine/>
    <w:uiPriority w:val="39"/>
    <w:rsid w:val="0020657B"/>
    <w:pPr>
      <w:keepNext/>
      <w:tabs>
        <w:tab w:val="right" w:leader="dot" w:pos="9072"/>
      </w:tabs>
    </w:pPr>
    <w:rPr>
      <w:rFonts w:ascii="Arial" w:hAnsi="Arial" w:cs="Arial"/>
      <w:noProof/>
      <w:color w:val="FF0000"/>
      <w:sz w:val="22"/>
    </w:rPr>
  </w:style>
  <w:style w:type="paragraph" w:styleId="Zkladntext2">
    <w:name w:val="Body Text 2"/>
    <w:basedOn w:val="Normln"/>
    <w:link w:val="Zkladntext2Char"/>
    <w:rsid w:val="00992109"/>
    <w:pPr>
      <w:jc w:val="both"/>
    </w:pPr>
    <w:rPr>
      <w:snapToGrid w:val="0"/>
      <w:sz w:val="24"/>
    </w:rPr>
  </w:style>
  <w:style w:type="paragraph" w:customStyle="1" w:styleId="dkanormln">
    <w:name w:val="Øádka normální"/>
    <w:basedOn w:val="Normln"/>
    <w:rsid w:val="00992109"/>
    <w:pPr>
      <w:jc w:val="both"/>
    </w:pPr>
    <w:rPr>
      <w:kern w:val="16"/>
      <w:sz w:val="24"/>
    </w:rPr>
  </w:style>
  <w:style w:type="paragraph" w:styleId="Zkladntextodsazen2">
    <w:name w:val="Body Text Indent 2"/>
    <w:basedOn w:val="Normln"/>
    <w:rsid w:val="00992109"/>
    <w:pPr>
      <w:spacing w:before="120"/>
      <w:ind w:left="1440"/>
    </w:pPr>
    <w:rPr>
      <w:snapToGrid w:val="0"/>
      <w:sz w:val="24"/>
    </w:rPr>
  </w:style>
  <w:style w:type="paragraph" w:styleId="Zkladntextodsazen3">
    <w:name w:val="Body Text Indent 3"/>
    <w:basedOn w:val="Normln"/>
    <w:rsid w:val="00992109"/>
    <w:pPr>
      <w:autoSpaceDE w:val="0"/>
      <w:autoSpaceDN w:val="0"/>
      <w:adjustRightInd w:val="0"/>
      <w:ind w:firstLine="360"/>
      <w:jc w:val="both"/>
    </w:pPr>
    <w:rPr>
      <w:rFonts w:ascii="Arial" w:hAnsi="Arial" w:cs="Arial"/>
      <w:sz w:val="24"/>
    </w:rPr>
  </w:style>
  <w:style w:type="character" w:styleId="Sledovanodkaz">
    <w:name w:val="FollowedHyperlink"/>
    <w:rsid w:val="00992109"/>
    <w:rPr>
      <w:color w:val="800080"/>
      <w:u w:val="single"/>
    </w:rPr>
  </w:style>
  <w:style w:type="paragraph" w:styleId="Textvbloku">
    <w:name w:val="Block Text"/>
    <w:basedOn w:val="Normln"/>
    <w:rsid w:val="00992109"/>
    <w:pPr>
      <w:widowControl w:val="0"/>
      <w:ind w:right="-92"/>
      <w:jc w:val="both"/>
    </w:pPr>
    <w:rPr>
      <w:sz w:val="24"/>
    </w:rPr>
  </w:style>
  <w:style w:type="paragraph" w:customStyle="1" w:styleId="Zkladntext1">
    <w:name w:val="Základní text1"/>
    <w:basedOn w:val="Normln"/>
    <w:rsid w:val="00992109"/>
    <w:pPr>
      <w:widowControl w:val="0"/>
      <w:suppressAutoHyphens/>
      <w:spacing w:after="120"/>
    </w:pPr>
    <w:rPr>
      <w:rFonts w:ascii="Arial" w:hAnsi="Arial"/>
    </w:rPr>
  </w:style>
  <w:style w:type="paragraph" w:customStyle="1" w:styleId="msolistparagraph0">
    <w:name w:val="msolistparagraph"/>
    <w:basedOn w:val="Normln"/>
    <w:rsid w:val="00992109"/>
    <w:pPr>
      <w:ind w:left="720"/>
    </w:pPr>
    <w:rPr>
      <w:rFonts w:ascii="Calibri" w:hAnsi="Calibri"/>
      <w:sz w:val="22"/>
      <w:szCs w:val="22"/>
    </w:rPr>
  </w:style>
  <w:style w:type="paragraph" w:customStyle="1" w:styleId="WWWtext">
    <w:name w:val="WWW text"/>
    <w:basedOn w:val="Normln"/>
    <w:rsid w:val="00992109"/>
    <w:pPr>
      <w:shd w:val="clear" w:color="auto" w:fill="FFFFFF"/>
      <w:ind w:left="357"/>
      <w:jc w:val="both"/>
    </w:pPr>
    <w:rPr>
      <w:rFonts w:ascii="Verdana" w:hAnsi="Verdana"/>
      <w:sz w:val="17"/>
      <w:szCs w:val="17"/>
    </w:rPr>
  </w:style>
  <w:style w:type="paragraph" w:customStyle="1" w:styleId="WWWnadpis3">
    <w:name w:val="WWW nadpis3"/>
    <w:basedOn w:val="Normln"/>
    <w:rsid w:val="00992109"/>
    <w:pPr>
      <w:numPr>
        <w:numId w:val="1"/>
      </w:numPr>
      <w:shd w:val="clear" w:color="auto" w:fill="FFFFFF"/>
      <w:jc w:val="both"/>
    </w:pPr>
    <w:rPr>
      <w:rFonts w:ascii="Verdana" w:hAnsi="Verdana"/>
      <w:b/>
      <w:bCs/>
      <w:color w:val="FF0000"/>
      <w:sz w:val="17"/>
      <w:szCs w:val="17"/>
    </w:rPr>
  </w:style>
  <w:style w:type="character" w:customStyle="1" w:styleId="Nzev1">
    <w:name w:val="Název1"/>
    <w:basedOn w:val="Standardnpsmoodstavce"/>
    <w:rsid w:val="00992109"/>
  </w:style>
  <w:style w:type="character" w:styleId="Siln">
    <w:name w:val="Strong"/>
    <w:uiPriority w:val="22"/>
    <w:qFormat/>
    <w:rsid w:val="00992109"/>
    <w:rPr>
      <w:b/>
      <w:bCs/>
    </w:rPr>
  </w:style>
  <w:style w:type="paragraph" w:styleId="Normlnweb">
    <w:name w:val="Normal (Web)"/>
    <w:basedOn w:val="Normln"/>
    <w:rsid w:val="00992109"/>
    <w:pPr>
      <w:spacing w:before="100" w:beforeAutospacing="1" w:after="100" w:afterAutospacing="1"/>
    </w:pPr>
    <w:rPr>
      <w:sz w:val="24"/>
      <w:szCs w:val="24"/>
    </w:rPr>
  </w:style>
  <w:style w:type="paragraph" w:customStyle="1" w:styleId="Char">
    <w:name w:val="Char"/>
    <w:basedOn w:val="Normln"/>
    <w:rsid w:val="00E66D42"/>
    <w:pPr>
      <w:spacing w:after="160" w:line="240" w:lineRule="exact"/>
    </w:pPr>
    <w:rPr>
      <w:rFonts w:ascii="Times New Roman Bold" w:hAnsi="Times New Roman Bold"/>
      <w:b/>
      <w:sz w:val="26"/>
      <w:szCs w:val="26"/>
      <w:lang w:val="sk-SK" w:eastAsia="en-US"/>
    </w:rPr>
  </w:style>
  <w:style w:type="character" w:customStyle="1" w:styleId="platne">
    <w:name w:val="platne"/>
    <w:basedOn w:val="Standardnpsmoodstavce"/>
    <w:rsid w:val="004404DD"/>
  </w:style>
  <w:style w:type="paragraph" w:customStyle="1" w:styleId="Standardntext">
    <w:name w:val="Standardní text"/>
    <w:basedOn w:val="Normln"/>
    <w:link w:val="StandardntextChar"/>
    <w:rsid w:val="006E25C0"/>
    <w:pPr>
      <w:spacing w:before="120" w:after="200"/>
      <w:jc w:val="both"/>
    </w:pPr>
    <w:rPr>
      <w:rFonts w:ascii="Arial" w:hAnsi="Arial"/>
      <w:sz w:val="22"/>
      <w:szCs w:val="24"/>
    </w:rPr>
  </w:style>
  <w:style w:type="character" w:customStyle="1" w:styleId="StandardntextChar">
    <w:name w:val="Standardní text Char"/>
    <w:link w:val="Standardntext"/>
    <w:rsid w:val="006E25C0"/>
    <w:rPr>
      <w:rFonts w:ascii="Arial" w:hAnsi="Arial"/>
      <w:sz w:val="22"/>
      <w:szCs w:val="24"/>
      <w:lang w:val="cs-CZ" w:eastAsia="cs-CZ" w:bidi="ar-SA"/>
    </w:rPr>
  </w:style>
  <w:style w:type="table" w:styleId="Mkatabulky">
    <w:name w:val="Table Grid"/>
    <w:basedOn w:val="Normlntabulka"/>
    <w:rsid w:val="00B608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hlavChar">
    <w:name w:val="Záhlaví Char"/>
    <w:basedOn w:val="Standardnpsmoodstavce"/>
    <w:link w:val="Zhlav"/>
    <w:rsid w:val="002E6C23"/>
  </w:style>
  <w:style w:type="character" w:customStyle="1" w:styleId="ZkladntextChar">
    <w:name w:val="Základní text Char"/>
    <w:link w:val="Zkladntext"/>
    <w:rsid w:val="00E755C9"/>
    <w:rPr>
      <w:snapToGrid w:val="0"/>
      <w:color w:val="000000"/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66537"/>
    <w:pPr>
      <w:ind w:left="720"/>
      <w:contextualSpacing/>
    </w:pPr>
  </w:style>
  <w:style w:type="character" w:customStyle="1" w:styleId="framedlabel">
    <w:name w:val="framedlabel"/>
    <w:basedOn w:val="Standardnpsmoodstavce"/>
    <w:rsid w:val="00EE49ED"/>
  </w:style>
  <w:style w:type="character" w:customStyle="1" w:styleId="ZpatChar">
    <w:name w:val="Zápatí Char"/>
    <w:basedOn w:val="Standardnpsmoodstavce"/>
    <w:link w:val="Zpat"/>
    <w:uiPriority w:val="99"/>
    <w:rsid w:val="00B138ED"/>
    <w:rPr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D46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46139"/>
    <w:rPr>
      <w:rFonts w:ascii="Courier New" w:hAnsi="Courier New" w:cs="Courier New"/>
      <w:lang w:eastAsia="cs-CZ"/>
    </w:rPr>
  </w:style>
  <w:style w:type="character" w:styleId="Odkaznakoment">
    <w:name w:val="annotation reference"/>
    <w:basedOn w:val="Standardnpsmoodstavce"/>
    <w:uiPriority w:val="99"/>
    <w:rsid w:val="00506C6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506C6C"/>
  </w:style>
  <w:style w:type="character" w:customStyle="1" w:styleId="TextkomenteChar">
    <w:name w:val="Text komentáře Char"/>
    <w:basedOn w:val="Standardnpsmoodstavce"/>
    <w:link w:val="Textkomente"/>
    <w:uiPriority w:val="99"/>
    <w:rsid w:val="00506C6C"/>
    <w:rPr>
      <w:lang w:eastAsia="cs-CZ"/>
    </w:rPr>
  </w:style>
  <w:style w:type="paragraph" w:styleId="Pedmtkomente">
    <w:name w:val="annotation subject"/>
    <w:basedOn w:val="Textkomente"/>
    <w:next w:val="Textkomente"/>
    <w:link w:val="PedmtkomenteChar"/>
    <w:rsid w:val="00506C6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06C6C"/>
    <w:rPr>
      <w:b/>
      <w:bCs/>
      <w:lang w:eastAsia="cs-CZ"/>
    </w:rPr>
  </w:style>
  <w:style w:type="paragraph" w:styleId="Revize">
    <w:name w:val="Revision"/>
    <w:hidden/>
    <w:uiPriority w:val="99"/>
    <w:semiHidden/>
    <w:rsid w:val="009D6518"/>
    <w:rPr>
      <w:lang w:eastAsia="cs-CZ"/>
    </w:rPr>
  </w:style>
  <w:style w:type="character" w:customStyle="1" w:styleId="Nadpis1Char">
    <w:name w:val="Nadpis 1 Char"/>
    <w:basedOn w:val="Standardnpsmoodstavce"/>
    <w:link w:val="Nadpis1"/>
    <w:rsid w:val="00AD4C5B"/>
    <w:rPr>
      <w:rFonts w:ascii="Arial" w:hAnsi="Arial"/>
      <w:b/>
      <w:i/>
      <w:snapToGrid w:val="0"/>
      <w:color w:val="000000"/>
      <w:sz w:val="32"/>
      <w:lang w:eastAsia="cs-CZ"/>
    </w:rPr>
  </w:style>
  <w:style w:type="character" w:customStyle="1" w:styleId="Zkladntext3Char">
    <w:name w:val="Základní text 3 Char"/>
    <w:link w:val="Zkladntext3"/>
    <w:rsid w:val="00001EC4"/>
    <w:rPr>
      <w:sz w:val="24"/>
      <w:lang w:eastAsia="cs-CZ"/>
    </w:rPr>
  </w:style>
  <w:style w:type="character" w:customStyle="1" w:styleId="Nzev2">
    <w:name w:val="Název2"/>
    <w:basedOn w:val="Standardnpsmoodstavce"/>
    <w:rsid w:val="00415C89"/>
  </w:style>
  <w:style w:type="paragraph" w:styleId="Prosttext">
    <w:name w:val="Plain Text"/>
    <w:basedOn w:val="Normln"/>
    <w:link w:val="ProsttextChar"/>
    <w:uiPriority w:val="99"/>
    <w:unhideWhenUsed/>
    <w:rsid w:val="007D0917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D0917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qFormat/>
    <w:rsid w:val="00825805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character" w:customStyle="1" w:styleId="StandardAngebotAppetizer">
    <w:name w:val="StandardAngebotAppetizer"/>
    <w:basedOn w:val="Standardnpsmoodstavce"/>
    <w:rsid w:val="00545D8A"/>
    <w:rPr>
      <w:b/>
    </w:rPr>
  </w:style>
  <w:style w:type="character" w:customStyle="1" w:styleId="StylE-mailovZprvy72">
    <w:name w:val="StylE-mailovéZprávy72"/>
    <w:basedOn w:val="Standardnpsmoodstavce"/>
    <w:semiHidden/>
    <w:rsid w:val="000425BB"/>
    <w:rPr>
      <w:rFonts w:ascii="Times New Roman" w:hAnsi="Times New Roman" w:cs="Times New Roman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paragraph" w:styleId="Textpoznpodarou">
    <w:name w:val="footnote text"/>
    <w:basedOn w:val="Normln"/>
    <w:link w:val="TextpoznpodarouChar"/>
    <w:uiPriority w:val="99"/>
    <w:unhideWhenUsed/>
    <w:rsid w:val="000042AE"/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0042AE"/>
    <w:rPr>
      <w:lang w:eastAsia="cs-CZ"/>
    </w:rPr>
  </w:style>
  <w:style w:type="character" w:styleId="Znakapoznpodarou">
    <w:name w:val="footnote reference"/>
    <w:uiPriority w:val="99"/>
    <w:unhideWhenUsed/>
    <w:rsid w:val="000042AE"/>
    <w:rPr>
      <w:vertAlign w:val="superscript"/>
    </w:rPr>
  </w:style>
  <w:style w:type="character" w:customStyle="1" w:styleId="Zkladntext2Char">
    <w:name w:val="Základní text 2 Char"/>
    <w:basedOn w:val="Standardnpsmoodstavce"/>
    <w:link w:val="Zkladntext2"/>
    <w:rsid w:val="005667CE"/>
    <w:rPr>
      <w:snapToGrid w:val="0"/>
      <w:sz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B4245"/>
    <w:rPr>
      <w:color w:val="605E5C"/>
      <w:shd w:val="clear" w:color="auto" w:fill="E1DFDD"/>
    </w:rPr>
  </w:style>
  <w:style w:type="character" w:customStyle="1" w:styleId="OdstavecseseznamemChar">
    <w:name w:val="Odstavec se seznamem Char"/>
    <w:link w:val="Odstavecseseznamem"/>
    <w:uiPriority w:val="34"/>
    <w:rsid w:val="00D07802"/>
    <w:rPr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B1595"/>
    <w:rPr>
      <w:color w:val="605E5C"/>
      <w:shd w:val="clear" w:color="auto" w:fill="E1DFDD"/>
    </w:rPr>
  </w:style>
  <w:style w:type="paragraph" w:customStyle="1" w:styleId="doplnuchaze">
    <w:name w:val="doplní uchazeč"/>
    <w:basedOn w:val="Normln"/>
    <w:link w:val="doplnuchazeChar"/>
    <w:rsid w:val="00477B33"/>
    <w:pPr>
      <w:spacing w:after="120" w:line="280" w:lineRule="exact"/>
      <w:jc w:val="center"/>
    </w:pPr>
    <w:rPr>
      <w:rFonts w:ascii="Calibri" w:hAnsi="Calibri"/>
      <w:b/>
    </w:rPr>
  </w:style>
  <w:style w:type="character" w:customStyle="1" w:styleId="doplnuchazeChar">
    <w:name w:val="doplní uchazeč Char"/>
    <w:link w:val="doplnuchaze"/>
    <w:locked/>
    <w:rsid w:val="00477B33"/>
    <w:rPr>
      <w:rFonts w:ascii="Calibri" w:hAnsi="Calibri"/>
      <w:b/>
      <w:lang w:eastAsia="cs-CZ"/>
    </w:rPr>
  </w:style>
  <w:style w:type="character" w:customStyle="1" w:styleId="rynqvb">
    <w:name w:val="rynqvb"/>
    <w:basedOn w:val="Standardnpsmoodstavce"/>
    <w:rsid w:val="00891D1B"/>
  </w:style>
  <w:style w:type="paragraph" w:customStyle="1" w:styleId="Smlouva">
    <w:name w:val="Smlouva"/>
    <w:rsid w:val="00C0372B"/>
    <w:pPr>
      <w:widowControl w:val="0"/>
      <w:suppressAutoHyphens/>
      <w:spacing w:after="120"/>
      <w:jc w:val="center"/>
    </w:pPr>
    <w:rPr>
      <w:rFonts w:eastAsia="Calibri"/>
      <w:b/>
      <w:bCs/>
      <w:color w:val="FF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5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8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2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9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2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103F5-1C78-460E-A1F8-CAF96229BE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F3F5C0-B36C-4BFA-A398-BC2C44C76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33</Pages>
  <Words>2381</Words>
  <Characters>14053</Characters>
  <Application>Microsoft Office Word</Application>
  <DocSecurity>0</DocSecurity>
  <Lines>117</Lines>
  <Paragraphs>32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16402</CharactersWithSpaces>
  <SharedDoc>false</SharedDoc>
  <HLinks>
    <vt:vector size="120" baseType="variant">
      <vt:variant>
        <vt:i4>1179705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_Toc226257825</vt:lpwstr>
      </vt:variant>
      <vt:variant>
        <vt:i4>1179705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_Toc226257823</vt:lpwstr>
      </vt:variant>
      <vt:variant>
        <vt:i4>1179705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_Toc226257821</vt:lpwstr>
      </vt:variant>
      <vt:variant>
        <vt:i4>1114169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_Toc226257819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_Toc226257815</vt:lpwstr>
      </vt:variant>
      <vt:variant>
        <vt:i4>1114169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_Toc226257813</vt:lpwstr>
      </vt:variant>
      <vt:variant>
        <vt:i4>1114169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_Toc226257811</vt:lpwstr>
      </vt:variant>
      <vt:variant>
        <vt:i4>1048633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_Toc226257809</vt:lpwstr>
      </vt:variant>
      <vt:variant>
        <vt:i4>1048633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_Toc226257807</vt:lpwstr>
      </vt:variant>
      <vt:variant>
        <vt:i4>1048633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_Toc226257805</vt:lpwstr>
      </vt:variant>
      <vt:variant>
        <vt:i4>1048633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_Toc226257803</vt:lpwstr>
      </vt:variant>
      <vt:variant>
        <vt:i4>1048633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_Toc226257801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_Toc226257799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_Toc226257787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_Toc226257785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_Toc226257783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_Toc226257781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_Toc226257779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_Toc226257777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_Toc226257775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Hradil</dc:creator>
  <cp:lastModifiedBy>Karla Zalubilová</cp:lastModifiedBy>
  <cp:revision>56</cp:revision>
  <cp:lastPrinted>2024-06-11T12:41:00Z</cp:lastPrinted>
  <dcterms:created xsi:type="dcterms:W3CDTF">2025-06-18T08:02:00Z</dcterms:created>
  <dcterms:modified xsi:type="dcterms:W3CDTF">2025-10-07T10:48:00Z</dcterms:modified>
</cp:coreProperties>
</file>