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F475" w14:textId="77777777" w:rsidR="00932414" w:rsidRDefault="00932414" w:rsidP="00AA4C96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14ABEDF" w14:textId="77777777" w:rsidR="00932414" w:rsidRPr="00932414" w:rsidRDefault="00932414" w:rsidP="00932414">
      <w:pPr>
        <w:widowControl w:val="0"/>
        <w:spacing w:after="120" w:line="240" w:lineRule="auto"/>
        <w:jc w:val="center"/>
        <w:rPr>
          <w:rFonts w:ascii="Cambria" w:eastAsia="Calibri" w:hAnsi="Cambria" w:cs="Cambria"/>
          <w:b/>
          <w:bCs/>
          <w:kern w:val="0"/>
          <w:sz w:val="36"/>
          <w:szCs w:val="36"/>
          <w:lang w:eastAsia="cs-CZ"/>
          <w14:ligatures w14:val="none"/>
        </w:rPr>
      </w:pPr>
      <w:r w:rsidRPr="00932414">
        <w:rPr>
          <w:rFonts w:ascii="Cambria" w:eastAsia="Calibri" w:hAnsi="Cambria" w:cs="Cambria"/>
          <w:b/>
          <w:bCs/>
          <w:kern w:val="0"/>
          <w:sz w:val="36"/>
          <w:szCs w:val="36"/>
          <w:lang w:eastAsia="cs-CZ"/>
          <w14:ligatures w14:val="none"/>
        </w:rPr>
        <w:t>Specifikace předmětu plnění</w:t>
      </w:r>
    </w:p>
    <w:p w14:paraId="1B892E88" w14:textId="77777777" w:rsidR="00932414" w:rsidRPr="00932414" w:rsidRDefault="00932414" w:rsidP="00932414">
      <w:pPr>
        <w:spacing w:after="0" w:line="240" w:lineRule="auto"/>
        <w:jc w:val="center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  <w:r w:rsidRPr="00932414"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  <w:t>na zakázku s názvem:</w:t>
      </w:r>
    </w:p>
    <w:p w14:paraId="78CACFC0" w14:textId="77777777" w:rsidR="00932414" w:rsidRPr="00932414" w:rsidRDefault="00932414" w:rsidP="00932414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Cambria" w:eastAsia="Calibri" w:hAnsi="Cambria" w:cs="Cambria"/>
          <w:kern w:val="0"/>
          <w:sz w:val="28"/>
          <w:szCs w:val="28"/>
          <w:lang w:eastAsia="cs-CZ"/>
          <w14:ligatures w14:val="none"/>
        </w:rPr>
      </w:pPr>
    </w:p>
    <w:p w14:paraId="1790E95F" w14:textId="77777777" w:rsidR="00932414" w:rsidRPr="00932414" w:rsidRDefault="00932414" w:rsidP="00932414">
      <w:pPr>
        <w:spacing w:after="0" w:line="240" w:lineRule="auto"/>
        <w:rPr>
          <w:rFonts w:ascii="Cambria" w:eastAsia="Calibri" w:hAnsi="Cambria" w:cs="Cambria"/>
          <w:b/>
          <w:bCs/>
          <w:kern w:val="0"/>
          <w:sz w:val="28"/>
          <w:szCs w:val="28"/>
          <w:lang w:eastAsia="cs-CZ"/>
          <w14:ligatures w14:val="none"/>
        </w:rPr>
      </w:pPr>
    </w:p>
    <w:p w14:paraId="2D55954A" w14:textId="19B32E99" w:rsidR="00932414" w:rsidRPr="00932414" w:rsidRDefault="00932414" w:rsidP="00932414">
      <w:pPr>
        <w:spacing w:after="0" w:line="276" w:lineRule="auto"/>
        <w:jc w:val="center"/>
        <w:rPr>
          <w:rFonts w:ascii="Cambria" w:eastAsia="Calibri" w:hAnsi="Cambria" w:cs="Cambria"/>
          <w:b/>
          <w:bCs/>
          <w:i/>
          <w:iCs/>
          <w:snapToGrid w:val="0"/>
          <w:kern w:val="0"/>
          <w:lang w:eastAsia="cs-CZ"/>
          <w14:ligatures w14:val="none"/>
        </w:rPr>
      </w:pPr>
      <w:r w:rsidRPr="00932414">
        <w:rPr>
          <w:rFonts w:ascii="Cambria" w:eastAsia="Calibri" w:hAnsi="Cambria" w:cs="Times New Roman"/>
          <w:b/>
          <w:i/>
          <w:iCs/>
          <w:kern w:val="0"/>
          <w:sz w:val="28"/>
          <w:szCs w:val="28"/>
          <w14:ligatures w14:val="none"/>
        </w:rPr>
        <w:t>„</w:t>
      </w:r>
      <w:r w:rsidRPr="00932414">
        <w:rPr>
          <w:rFonts w:ascii="Cambria" w:eastAsia="Calibri" w:hAnsi="Cambria" w:cs="Times New Roman"/>
          <w:b/>
          <w:bCs/>
          <w:i/>
          <w:iCs/>
          <w:kern w:val="0"/>
          <w:sz w:val="28"/>
          <w:szCs w:val="28"/>
          <w14:ligatures w14:val="none"/>
        </w:rPr>
        <w:t>Úspora energií ve společnosti COLAS CZ, a.s.</w:t>
      </w:r>
      <w:r>
        <w:rPr>
          <w:rFonts w:ascii="Cambria" w:eastAsia="Calibri" w:hAnsi="Cambria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– Obalovna Tasovice</w:t>
      </w:r>
      <w:r w:rsidRPr="00932414">
        <w:rPr>
          <w:rFonts w:ascii="Cambria" w:eastAsia="Calibri" w:hAnsi="Cambria" w:cs="Times New Roman"/>
          <w:b/>
          <w:bCs/>
          <w:i/>
          <w:iCs/>
          <w:kern w:val="0"/>
          <w:sz w:val="28"/>
          <w:szCs w:val="28"/>
          <w14:ligatures w14:val="none"/>
        </w:rPr>
        <w:t>“</w:t>
      </w:r>
    </w:p>
    <w:p w14:paraId="31EE6FE7" w14:textId="77777777" w:rsidR="00932414" w:rsidRDefault="00932414" w:rsidP="00AA4C96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86A14C5" w14:textId="77777777" w:rsidR="00932414" w:rsidRDefault="00932414" w:rsidP="00AA4C96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4A5E0D53" w14:textId="77777777" w:rsidR="00932414" w:rsidRDefault="00932414" w:rsidP="00AA4C96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E0CD28A" w14:textId="0C434CD4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Poptávka: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Dodávka a montáž asfaltového hospodářství </w:t>
      </w:r>
      <w:r w:rsidR="00932414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3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x </w:t>
      </w:r>
      <w:r w:rsidR="00932414" w:rsidRPr="004B38FF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8</w:t>
      </w:r>
      <w:r w:rsidRPr="004B38FF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0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m3</w:t>
      </w:r>
    </w:p>
    <w:p w14:paraId="1CF5ADB6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0"/>
          <w:szCs w:val="20"/>
          <w:lang w:eastAsia="cs-CZ"/>
          <w14:ligatures w14:val="none"/>
        </w:rPr>
        <w:t> </w:t>
      </w:r>
    </w:p>
    <w:p w14:paraId="7356F486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0"/>
          <w:szCs w:val="20"/>
          <w:lang w:eastAsia="cs-CZ"/>
          <w14:ligatures w14:val="none"/>
        </w:rPr>
        <w:t> </w:t>
      </w:r>
    </w:p>
    <w:p w14:paraId="69EFC0E6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0"/>
          <w:szCs w:val="20"/>
          <w:lang w:eastAsia="cs-CZ"/>
          <w14:ligatures w14:val="none"/>
        </w:rPr>
        <w:t> </w:t>
      </w:r>
    </w:p>
    <w:p w14:paraId="2DC81A16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Předmět poptávky</w:t>
      </w:r>
    </w:p>
    <w:p w14:paraId="709D925C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Poptáváme </w:t>
      </w: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kompletní dodávku, montáž a uvedení do provozu nového asfaltového hospodářství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pro obalovnu asfaltových směsí se zaměřením na </w:t>
      </w: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vysokou energetickou účinnost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(elektro ohřev) a </w:t>
      </w: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bezpečnost provozu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6804C17D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lang w:eastAsia="cs-CZ"/>
          <w14:ligatures w14:val="none"/>
        </w:rPr>
        <w:t> </w:t>
      </w:r>
    </w:p>
    <w:p w14:paraId="197FD22C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Klíčové požadované parametry:</w:t>
      </w:r>
    </w:p>
    <w:p w14:paraId="57AE9BD4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Typ </w:t>
      </w:r>
      <w:proofErr w:type="gramStart"/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hospodářství -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Samostatné</w:t>
      </w:r>
      <w:proofErr w:type="gramEnd"/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vertikální zásobníky s elektro ohřevem a izolací </w:t>
      </w:r>
    </w:p>
    <w:p w14:paraId="609CF68B" w14:textId="555EF6D1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Počet zásobníků asfaltu - </w:t>
      </w:r>
      <w:r w:rsidR="00BD1661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3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kusy</w:t>
      </w:r>
    </w:p>
    <w:p w14:paraId="00AB2D3C" w14:textId="65943630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Objem každého zásobníku – </w:t>
      </w:r>
      <w:r w:rsidR="002832E5" w:rsidRPr="002832E5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min.</w:t>
      </w:r>
      <w:r w:rsidR="002832E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80 m3 </w:t>
      </w:r>
    </w:p>
    <w:p w14:paraId="41F2F824" w14:textId="03F900DE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Celková kapacita –</w:t>
      </w:r>
      <w:r w:rsidR="002832E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2832E5" w:rsidRPr="002832E5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min.</w:t>
      </w:r>
      <w:r w:rsidR="00BD1661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240 m3</w:t>
      </w:r>
    </w:p>
    <w:p w14:paraId="21265067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Médium -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Nemodifikovaný</w:t>
      </w:r>
      <w:proofErr w:type="gramEnd"/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a/nebo modifikovaný silniční asfalt</w:t>
      </w:r>
    </w:p>
    <w:p w14:paraId="55E73DC2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Způsob </w:t>
      </w:r>
      <w:proofErr w:type="gramStart"/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ohřevu -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Elektrický</w:t>
      </w:r>
      <w:proofErr w:type="gramEnd"/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ohřev</w:t>
      </w:r>
    </w:p>
    <w:p w14:paraId="23391A1D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60AB8DD2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306C8F7A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Technické požadavky a specifikace (Minimální Standard)</w:t>
      </w:r>
    </w:p>
    <w:p w14:paraId="4FC8FB29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Požadujeme dodávku s </w:t>
      </w: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minimálně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následujícím technickým standardem a vybavením:</w:t>
      </w:r>
    </w:p>
    <w:p w14:paraId="6C582471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0C7AE702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1. Zásobníky horkého asfaltu</w:t>
      </w:r>
    </w:p>
    <w:p w14:paraId="61FCF730" w14:textId="77777777" w:rsidR="00AA4C96" w:rsidRPr="00AA4C96" w:rsidRDefault="00AA4C96" w:rsidP="00AA4C96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Typ: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Jednoplášťové ocelové vertikální zásobníky s inspekčním otvorem v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e spodní části. </w:t>
      </w:r>
    </w:p>
    <w:p w14:paraId="40A3E6DF" w14:textId="77777777" w:rsidR="00AA4C96" w:rsidRPr="00AA4C96" w:rsidRDefault="00AA4C96" w:rsidP="00AA4C96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Izolace: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Minimální tloušťka 300 mm s hustotou 80 kg/m3. 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Ochrana izolace trapézovým plechem nátěr 100 mikronů RAL9002</w:t>
      </w:r>
    </w:p>
    <w:p w14:paraId="6ADCCB35" w14:textId="77777777" w:rsidR="00AA4C96" w:rsidRPr="00AA4C96" w:rsidRDefault="00AA4C96" w:rsidP="00AA4C96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Ohřev: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Integrovaný elektrický ohřev pro udržování (min.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8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kW) a náporový ohřev (min. 22 kW)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 vybavený termostatem.</w:t>
      </w:r>
    </w:p>
    <w:p w14:paraId="336C940F" w14:textId="77777777" w:rsidR="00AA4C96" w:rsidRPr="00AA4C96" w:rsidRDefault="00AA4C96" w:rsidP="00AA4C96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Měření a kontrola: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Kontinuální měření hladiny, další přídavný hladinový senzor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umístěný 200 mm nad nejvyšším topným tělesem v nádrži; hladinový senzor maxima (hlídač maxima). 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 Teploměry (analogový pro trvalou indikaci teploty přímo v nádrži a digitální pro regulaci tepl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oty řídícím systémem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).</w:t>
      </w:r>
    </w:p>
    <w:p w14:paraId="6778DB30" w14:textId="77777777" w:rsidR="00AA4C96" w:rsidRPr="00AA4C96" w:rsidRDefault="00AA4C96" w:rsidP="00AA4C96">
      <w:pPr>
        <w:spacing w:after="0" w:line="240" w:lineRule="auto"/>
        <w:ind w:left="540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Ochrana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proti přetlaku/podtlaku se dvěma indukčními bezdotykovými spínači oddělenými od odvzdušňovacího/přepadového potrubí. Připojení pro ochranu proti přetlaku/podtlaku prodloužené o min. 500 mm.</w:t>
      </w:r>
    </w:p>
    <w:p w14:paraId="227DB52E" w14:textId="77777777" w:rsidR="00AA4C96" w:rsidRPr="00AA4C96" w:rsidRDefault="00AA4C96" w:rsidP="00AA4C96">
      <w:pPr>
        <w:numPr>
          <w:ilvl w:val="0"/>
          <w:numId w:val="2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Calibri"/>
          <w:b/>
          <w:bCs/>
          <w:kern w:val="0"/>
          <w:sz w:val="24"/>
          <w:szCs w:val="24"/>
          <w:lang w:eastAsia="cs-CZ"/>
          <w14:ligatures w14:val="none"/>
        </w:rPr>
        <w:lastRenderedPageBreak/>
        <w:t>Elektrický rozvaděč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 umístění na stěně asfaltové nádrže s hlavním vypínačem, vypínače pro topná tělesa vč. kontrolek, kontrolka indikace přetlaku/podtlaku.</w:t>
      </w:r>
    </w:p>
    <w:p w14:paraId="4B9C5909" w14:textId="77777777" w:rsidR="00AA4C96" w:rsidRPr="00AA4C96" w:rsidRDefault="00AA4C96" w:rsidP="00AA4C96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Bezpečnostní prvky: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Přetlaková a podtlaková pojistka, odvzdušň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ovací potrubí DN 100 s nádobou pro kondenzát a vodním zámkem;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klapky na vstupu a výstupu.</w:t>
      </w:r>
    </w:p>
    <w:p w14:paraId="4810985E" w14:textId="1FC42761" w:rsidR="00AA4C96" w:rsidRPr="00AA4C96" w:rsidRDefault="00AA4C96" w:rsidP="00AA4C96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Míchání: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Vertikální míchání (vertikální míchadlo) v minimálně 2 zásobnících (výkon pohonu </w:t>
      </w:r>
      <w:r w:rsidR="00D00F0A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min. </w:t>
      </w:r>
      <w:r w:rsidR="00D00F0A" w:rsidRPr="004B38FF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20 </w:t>
      </w:r>
      <w:r w:rsidRPr="004B38FF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kW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), průměr min. 1700 mm a min.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6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vřeten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. Min. 25 otáček /min.  Inspekční otvor ve střeše zásobníku u nádrží v míchadlem.</w:t>
      </w:r>
    </w:p>
    <w:p w14:paraId="3FB22FC8" w14:textId="77777777" w:rsidR="00AA4C96" w:rsidRPr="00AA4C96" w:rsidRDefault="00AA4C96" w:rsidP="00AA4C96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Přístup: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Střešní podesty, propojovací podesty a žebřík s opěrou zad.</w:t>
      </w:r>
    </w:p>
    <w:p w14:paraId="31DFD922" w14:textId="77777777" w:rsidR="00AA4C96" w:rsidRPr="00AA4C96" w:rsidRDefault="00AA4C96" w:rsidP="00AA4C96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Úprava p</w:t>
      </w:r>
      <w:r w:rsidRPr="00AA4C96">
        <w:rPr>
          <w:rFonts w:ascii="Cambria" w:eastAsia="Times New Roman" w:hAnsi="Cambria" w:cs="Calibri"/>
          <w:b/>
          <w:bCs/>
          <w:kern w:val="0"/>
          <w:sz w:val="24"/>
          <w:szCs w:val="24"/>
          <w:lang w:eastAsia="cs-CZ"/>
          <w14:ligatures w14:val="none"/>
        </w:rPr>
        <w:t>ovrchů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: všechny lakované plochy </w:t>
      </w:r>
      <w:proofErr w:type="spellStart"/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tl</w:t>
      </w:r>
      <w:proofErr w:type="spellEnd"/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. nátěru 100 mikrometrů</w:t>
      </w:r>
    </w:p>
    <w:p w14:paraId="7399C025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6C6D40A0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2. Potrubní systém a čerpadla</w:t>
      </w:r>
    </w:p>
    <w:p w14:paraId="36553DA0" w14:textId="77777777" w:rsidR="00AA4C96" w:rsidRPr="00AA4C96" w:rsidRDefault="00AA4C96" w:rsidP="00AA4C96">
      <w:pPr>
        <w:numPr>
          <w:ilvl w:val="0"/>
          <w:numId w:val="4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Potrubí: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Plnicí a odběrné potrubí, nominální průměr DN 80 s propojením do stávající obalov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ny v délce do 10 m</w:t>
      </w:r>
    </w:p>
    <w:p w14:paraId="7F29F492" w14:textId="77777777" w:rsidR="00AA4C96" w:rsidRPr="00AA4C96" w:rsidRDefault="00AA4C96" w:rsidP="00AA4C96">
      <w:pPr>
        <w:numPr>
          <w:ilvl w:val="0"/>
          <w:numId w:val="4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Ohřev potrubí: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Kompletní elektro ohřev topnými kabely rozdělenými do několika sekcí (s nerez izolací a regulací pomocí termostatu) s minimální silou izolace 90 mm; snímatelná izolace u armatur pro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snadnou údržbu; min. požadovaný topný výkon potrubí je 90 W/m potrubí pomocí min. 3 topných kabelů v jednom profilu</w:t>
      </w:r>
    </w:p>
    <w:p w14:paraId="07986FE4" w14:textId="77777777" w:rsidR="00AA4C96" w:rsidRPr="00AA4C96" w:rsidRDefault="00AA4C96" w:rsidP="00AA4C96">
      <w:pPr>
        <w:numPr>
          <w:ilvl w:val="0"/>
          <w:numId w:val="4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Funkce okruhů: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Systém musí umožňovat:</w:t>
      </w:r>
    </w:p>
    <w:p w14:paraId="7E093233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Plnění ze zásobníku (autocisterny).</w:t>
      </w:r>
    </w:p>
    <w:p w14:paraId="41D7CD75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Odběr do dávkovacího zařízení obalovny s cirkulačním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okruhem kolem čerpadla anebo možností čerpání do jakékoliv nádrže</w:t>
      </w:r>
    </w:p>
    <w:p w14:paraId="0EF1CFF5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Bypass mezi plnícím a odběrovým potrubím</w:t>
      </w:r>
    </w:p>
    <w:p w14:paraId="6DC3A44C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Ventil pro odběr vzorků průměr 1/2´´</w:t>
      </w:r>
    </w:p>
    <w:p w14:paraId="0582DD97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Připojení pro mobilní autocisternu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 s odběrem pro výrobu obalovny přímo z autocisterny; pružinová zpětná klapka</w:t>
      </w:r>
    </w:p>
    <w:p w14:paraId="087BA594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Velký cirkulační okruh (přečerpávání).</w:t>
      </w:r>
    </w:p>
    <w:p w14:paraId="0A8BC954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Cirkulace asfaltu v rámci nádrže (pro promíchání).</w:t>
      </w:r>
    </w:p>
    <w:p w14:paraId="2FB75596" w14:textId="77777777" w:rsidR="00AA4C96" w:rsidRPr="00AA4C96" w:rsidRDefault="00AA4C96" w:rsidP="00AA4C96">
      <w:pPr>
        <w:numPr>
          <w:ilvl w:val="1"/>
          <w:numId w:val="5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Možnost stáčení pomocí dávkovacího čerpadla.</w:t>
      </w:r>
    </w:p>
    <w:p w14:paraId="275B2C91" w14:textId="77777777" w:rsidR="00AA4C96" w:rsidRPr="00AA4C96" w:rsidRDefault="00AA4C96" w:rsidP="00AA4C96">
      <w:pPr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Čerpadla: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Systém musí umožňovat:</w:t>
      </w:r>
    </w:p>
    <w:p w14:paraId="6FC97EAE" w14:textId="77777777" w:rsidR="00AA4C96" w:rsidRPr="00AA4C96" w:rsidRDefault="00AA4C96" w:rsidP="00AA4C96">
      <w:pPr>
        <w:numPr>
          <w:ilvl w:val="1"/>
          <w:numId w:val="7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Minimálně jedno dávkovací čerpadlo (pro odběr) s výkonem min. 700 l/min (min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.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11 kW).</w:t>
      </w:r>
    </w:p>
    <w:p w14:paraId="200DC868" w14:textId="77777777" w:rsidR="00AA4C96" w:rsidRPr="00AA4C96" w:rsidRDefault="00AA4C96" w:rsidP="00AA4C96">
      <w:pPr>
        <w:numPr>
          <w:ilvl w:val="1"/>
          <w:numId w:val="7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Minimálně jedno plnicí čerpadlo s výkonem min.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950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l/min (min. 15 kW).</w:t>
      </w:r>
    </w:p>
    <w:p w14:paraId="4BCE0689" w14:textId="77777777" w:rsidR="00AA4C96" w:rsidRPr="00AA4C96" w:rsidRDefault="00AA4C96" w:rsidP="00AA4C96">
      <w:pPr>
        <w:numPr>
          <w:ilvl w:val="0"/>
          <w:numId w:val="8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Armatury: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Všechny klapky a ventily do těžkého provozu s elektropneumatickým pohonem. </w:t>
      </w:r>
    </w:p>
    <w:p w14:paraId="39DD9DEC" w14:textId="77777777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06002CA5" w14:textId="74028E2E" w:rsidR="00AA4C96" w:rsidRPr="00AA4C96" w:rsidRDefault="00AA4C96" w:rsidP="00AA4C9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3. Řízení a Elektr</w:t>
      </w:r>
      <w:r w:rsidR="00BD1661" w:rsidRPr="00BD1661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>o</w:t>
      </w:r>
    </w:p>
    <w:p w14:paraId="4FBD7B79" w14:textId="57754A02" w:rsidR="00AA4C96" w:rsidRPr="00AA4C96" w:rsidRDefault="00AA4C96" w:rsidP="00AA4C96">
      <w:pPr>
        <w:numPr>
          <w:ilvl w:val="0"/>
          <w:numId w:val="9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Řídicí systém: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Samostatný řídicí modul s možností integrace/úpravy software obalovny (stávající řízení 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obalovny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je od firmy </w:t>
      </w:r>
      <w:proofErr w:type="spellStart"/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Ammann</w:t>
      </w:r>
      <w:proofErr w:type="spellEnd"/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AS 1</w:t>
      </w:r>
      <w:r w:rsidR="00BD1661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*</w:t>
      </w:r>
      <w:r w:rsidRPr="00AA4C96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; alarmy se zvukovým signálem</w:t>
      </w:r>
      <w:r w:rsidR="00BD1661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>) *</w:t>
      </w:r>
      <w:r w:rsidR="00BD1661" w:rsidRPr="00BD1661">
        <w:rPr>
          <w:rFonts w:ascii="Cambria" w:eastAsia="Times New Roman" w:hAnsi="Cambria" w:cs="Calibri"/>
          <w:i/>
          <w:iCs/>
          <w:kern w:val="0"/>
          <w:sz w:val="24"/>
          <w:szCs w:val="24"/>
          <w:lang w:eastAsia="cs-CZ"/>
          <w14:ligatures w14:val="none"/>
        </w:rPr>
        <w:t xml:space="preserve">obchodní název je uveden z důvodu popisu současného </w:t>
      </w:r>
      <w:r w:rsidR="00BD1661" w:rsidRPr="00BD1661">
        <w:rPr>
          <w:rFonts w:ascii="Cambria" w:eastAsia="Times New Roman" w:hAnsi="Cambria" w:cs="Calibri"/>
          <w:i/>
          <w:iCs/>
          <w:kern w:val="0"/>
          <w:sz w:val="24"/>
          <w:szCs w:val="24"/>
          <w:lang w:eastAsia="cs-CZ"/>
          <w14:ligatures w14:val="none"/>
        </w:rPr>
        <w:lastRenderedPageBreak/>
        <w:t>prostředí zadavatele</w:t>
      </w:r>
      <w:r w:rsidR="00BD1661">
        <w:rPr>
          <w:rFonts w:ascii="Cambria" w:eastAsia="Times New Roman" w:hAnsi="Cambria" w:cs="Calibri"/>
          <w:kern w:val="0"/>
          <w:sz w:val="24"/>
          <w:szCs w:val="24"/>
          <w:lang w:eastAsia="cs-CZ"/>
          <w14:ligatures w14:val="none"/>
        </w:rPr>
        <w:t xml:space="preserve"> – </w:t>
      </w:r>
      <w:r w:rsidR="00BD1661">
        <w:rPr>
          <w:rFonts w:ascii="Cambria" w:eastAsia="Times New Roman" w:hAnsi="Cambria" w:cs="Calibri"/>
          <w:i/>
          <w:iCs/>
          <w:kern w:val="0"/>
          <w:sz w:val="24"/>
          <w:szCs w:val="24"/>
          <w:lang w:eastAsia="cs-CZ"/>
          <w14:ligatures w14:val="none"/>
        </w:rPr>
        <w:t>účastník nabídne jakékoli řešení, které je kompatibilní se současným provozem zadavatele.</w:t>
      </w:r>
    </w:p>
    <w:p w14:paraId="3336C060" w14:textId="77777777" w:rsidR="00AA4C96" w:rsidRPr="00AA4C96" w:rsidRDefault="00AA4C96" w:rsidP="00AA4C96">
      <w:pPr>
        <w:numPr>
          <w:ilvl w:val="0"/>
          <w:numId w:val="9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Elektroinstalace: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Kompletní kabeláž, rozvaděče, řízení topení a čerpadel.</w:t>
      </w:r>
    </w:p>
    <w:p w14:paraId="39B0FA0B" w14:textId="28162A8F" w:rsidR="00C6488A" w:rsidRPr="00932414" w:rsidRDefault="00AA4C96" w:rsidP="00932414">
      <w:pPr>
        <w:numPr>
          <w:ilvl w:val="0"/>
          <w:numId w:val="9"/>
        </w:numPr>
        <w:spacing w:before="100" w:beforeAutospacing="1" w:after="100" w:afterAutospacing="1" w:line="240" w:lineRule="auto"/>
        <w:textAlignment w:val="center"/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AA4C96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Připojení: </w:t>
      </w:r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> Zajištění</w:t>
      </w:r>
      <w:proofErr w:type="gramEnd"/>
      <w:r w:rsidRPr="00AA4C96">
        <w:rPr>
          <w:rFonts w:ascii="Cambria" w:eastAsia="Times New Roman" w:hAnsi="Cambria" w:cs="Times New Roman"/>
          <w:kern w:val="0"/>
          <w:sz w:val="24"/>
          <w:szCs w:val="24"/>
          <w:lang w:eastAsia="cs-CZ"/>
          <w14:ligatures w14:val="none"/>
        </w:rPr>
        <w:t xml:space="preserve"> dálkového přístupu k systému (Ethernet).</w:t>
      </w:r>
    </w:p>
    <w:sectPr w:rsidR="00C6488A" w:rsidRPr="0093241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E62E" w14:textId="77777777" w:rsidR="00932414" w:rsidRDefault="00932414" w:rsidP="00932414">
      <w:pPr>
        <w:spacing w:after="0" w:line="240" w:lineRule="auto"/>
      </w:pPr>
      <w:r>
        <w:separator/>
      </w:r>
    </w:p>
  </w:endnote>
  <w:endnote w:type="continuationSeparator" w:id="0">
    <w:p w14:paraId="650BCD4D" w14:textId="77777777" w:rsidR="00932414" w:rsidRDefault="00932414" w:rsidP="0093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45D7" w14:textId="11740D96" w:rsidR="00D00F0A" w:rsidRDefault="00D00F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39FD26" wp14:editId="26D212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02455" cy="347980"/>
              <wp:effectExtent l="0" t="0" r="17145" b="0"/>
              <wp:wrapNone/>
              <wp:docPr id="425279098" name="Textové pole 2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45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53A77" w14:textId="4C80AC64" w:rsidR="00D00F0A" w:rsidRPr="00D00F0A" w:rsidRDefault="00D00F0A" w:rsidP="00D00F0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D00F0A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9FD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2 - COLAS GROUP INTERNAL: Employees and partners who need to know." style="position:absolute;margin-left:0;margin-top:0;width:346.65pt;height:27.4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" filled="f" stroked="f">
              <v:textbox style="mso-fit-shape-to-text:t" inset="0,0,0,15pt">
                <w:txbxContent>
                  <w:p w14:paraId="3E653A77" w14:textId="4C80AC64" w:rsidR="00D00F0A" w:rsidRPr="00D00F0A" w:rsidRDefault="00D00F0A" w:rsidP="00D00F0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D00F0A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72B0" w14:textId="060CBAD3" w:rsidR="00D00F0A" w:rsidRDefault="00D00F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67DA50" wp14:editId="4F41BD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02455" cy="347980"/>
              <wp:effectExtent l="0" t="0" r="17145" b="0"/>
              <wp:wrapNone/>
              <wp:docPr id="2061968134" name="Textové pole 3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45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46DD5" w14:textId="0B465F0C" w:rsidR="00D00F0A" w:rsidRPr="00D00F0A" w:rsidRDefault="00D00F0A" w:rsidP="00D00F0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D00F0A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7DA5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2 - COLAS GROUP INTERNAL: Employees and partners who need to know." style="position:absolute;margin-left:0;margin-top:0;width:346.65pt;height:27.4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" filled="f" stroked="f">
              <v:textbox style="mso-fit-shape-to-text:t" inset="0,0,0,15pt">
                <w:txbxContent>
                  <w:p w14:paraId="5A946DD5" w14:textId="0B465F0C" w:rsidR="00D00F0A" w:rsidRPr="00D00F0A" w:rsidRDefault="00D00F0A" w:rsidP="00D00F0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D00F0A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6954" w14:textId="58D3E348" w:rsidR="00D00F0A" w:rsidRDefault="00D00F0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32B2E" wp14:editId="5D6B5B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02455" cy="347980"/>
              <wp:effectExtent l="0" t="0" r="17145" b="0"/>
              <wp:wrapNone/>
              <wp:docPr id="1259531936" name="Textové pole 1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45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4A661" w14:textId="618FB50C" w:rsidR="00D00F0A" w:rsidRPr="00D00F0A" w:rsidRDefault="00D00F0A" w:rsidP="00D00F0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D00F0A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2B2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2 - COLAS GROUP INTERNAL: Employees and partners who need to know." style="position:absolute;margin-left:0;margin-top:0;width:346.65pt;height:27.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" filled="f" stroked="f">
              <v:textbox style="mso-fit-shape-to-text:t" inset="0,0,0,15pt">
                <w:txbxContent>
                  <w:p w14:paraId="62A4A661" w14:textId="618FB50C" w:rsidR="00D00F0A" w:rsidRPr="00D00F0A" w:rsidRDefault="00D00F0A" w:rsidP="00D00F0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D00F0A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73D8" w14:textId="77777777" w:rsidR="00932414" w:rsidRDefault="00932414" w:rsidP="00932414">
      <w:pPr>
        <w:spacing w:after="0" w:line="240" w:lineRule="auto"/>
      </w:pPr>
      <w:r>
        <w:separator/>
      </w:r>
    </w:p>
  </w:footnote>
  <w:footnote w:type="continuationSeparator" w:id="0">
    <w:p w14:paraId="24A1DB05" w14:textId="77777777" w:rsidR="00932414" w:rsidRDefault="00932414" w:rsidP="0093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71D2" w14:textId="3924C50A" w:rsidR="00932414" w:rsidRDefault="00932414" w:rsidP="00932414">
    <w:pPr>
      <w:pStyle w:val="Zhlav"/>
      <w:jc w:val="right"/>
    </w:pPr>
    <w:r w:rsidRPr="00FE37F8">
      <w:rPr>
        <w:noProof/>
      </w:rPr>
      <w:drawing>
        <wp:inline distT="0" distB="0" distL="0" distR="0" wp14:anchorId="6782A869" wp14:editId="1A83AFF8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F31"/>
    <w:multiLevelType w:val="multilevel"/>
    <w:tmpl w:val="6906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C1734"/>
    <w:multiLevelType w:val="multilevel"/>
    <w:tmpl w:val="CEF40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F7F09"/>
    <w:multiLevelType w:val="multilevel"/>
    <w:tmpl w:val="B24A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DF0CFB"/>
    <w:multiLevelType w:val="multilevel"/>
    <w:tmpl w:val="79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D4618B"/>
    <w:multiLevelType w:val="multilevel"/>
    <w:tmpl w:val="AD92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276151"/>
    <w:multiLevelType w:val="multilevel"/>
    <w:tmpl w:val="7940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F47CDC"/>
    <w:multiLevelType w:val="multilevel"/>
    <w:tmpl w:val="D4A0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A56235"/>
    <w:multiLevelType w:val="multilevel"/>
    <w:tmpl w:val="C256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6566FB"/>
    <w:multiLevelType w:val="multilevel"/>
    <w:tmpl w:val="F92A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2C2ECF"/>
    <w:multiLevelType w:val="multilevel"/>
    <w:tmpl w:val="FEB2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53731"/>
    <w:multiLevelType w:val="multilevel"/>
    <w:tmpl w:val="16C84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B70A4"/>
    <w:multiLevelType w:val="multilevel"/>
    <w:tmpl w:val="28E4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27004A"/>
    <w:multiLevelType w:val="multilevel"/>
    <w:tmpl w:val="7EE6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9164720">
    <w:abstractNumId w:val="11"/>
  </w:num>
  <w:num w:numId="2" w16cid:durableId="1167864027">
    <w:abstractNumId w:val="6"/>
  </w:num>
  <w:num w:numId="3" w16cid:durableId="2085450234">
    <w:abstractNumId w:val="0"/>
  </w:num>
  <w:num w:numId="4" w16cid:durableId="1970168201">
    <w:abstractNumId w:val="4"/>
  </w:num>
  <w:num w:numId="5" w16cid:durableId="834221581">
    <w:abstractNumId w:val="2"/>
  </w:num>
  <w:num w:numId="6" w16cid:durableId="976421346">
    <w:abstractNumId w:val="5"/>
  </w:num>
  <w:num w:numId="7" w16cid:durableId="500851332">
    <w:abstractNumId w:val="8"/>
  </w:num>
  <w:num w:numId="8" w16cid:durableId="1161459592">
    <w:abstractNumId w:val="3"/>
  </w:num>
  <w:num w:numId="9" w16cid:durableId="1238327404">
    <w:abstractNumId w:val="12"/>
  </w:num>
  <w:num w:numId="10" w16cid:durableId="997610784">
    <w:abstractNumId w:val="7"/>
  </w:num>
  <w:num w:numId="11" w16cid:durableId="1443453437">
    <w:abstractNumId w:val="9"/>
  </w:num>
  <w:num w:numId="12" w16cid:durableId="50084607">
    <w:abstractNumId w:val="1"/>
  </w:num>
  <w:num w:numId="13" w16cid:durableId="545215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CE"/>
    <w:rsid w:val="00053C94"/>
    <w:rsid w:val="001201CD"/>
    <w:rsid w:val="002832E5"/>
    <w:rsid w:val="003848DD"/>
    <w:rsid w:val="003C73EC"/>
    <w:rsid w:val="004B38FF"/>
    <w:rsid w:val="00740FCE"/>
    <w:rsid w:val="0078061B"/>
    <w:rsid w:val="00932414"/>
    <w:rsid w:val="009912B5"/>
    <w:rsid w:val="009D43E4"/>
    <w:rsid w:val="00A95FF2"/>
    <w:rsid w:val="00AA4C96"/>
    <w:rsid w:val="00BD1661"/>
    <w:rsid w:val="00C6488A"/>
    <w:rsid w:val="00CE6377"/>
    <w:rsid w:val="00D0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2DDCEB"/>
  <w15:chartTrackingRefBased/>
  <w15:docId w15:val="{480FA72A-5643-4790-ACAE-F3D12C83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0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0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0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0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0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0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0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0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0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0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0F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0F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0F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0F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0F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0F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0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0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0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0F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0F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0F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0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0F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0FC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3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2414"/>
  </w:style>
  <w:style w:type="paragraph" w:styleId="Zpat">
    <w:name w:val="footer"/>
    <w:basedOn w:val="Normln"/>
    <w:link w:val="ZpatChar"/>
    <w:uiPriority w:val="99"/>
    <w:unhideWhenUsed/>
    <w:rsid w:val="0093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2414"/>
  </w:style>
  <w:style w:type="paragraph" w:styleId="Revize">
    <w:name w:val="Revision"/>
    <w:hidden/>
    <w:uiPriority w:val="99"/>
    <w:semiHidden/>
    <w:rsid w:val="00D00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AC7C3D4A2C6438B5712E902385E08" ma:contentTypeVersion="11" ma:contentTypeDescription="Vytvoří nový dokument" ma:contentTypeScope="" ma:versionID="67be270446ea6c2dbdf7299ded3d2128">
  <xsd:schema xmlns:xsd="http://www.w3.org/2001/XMLSchema" xmlns:xs="http://www.w3.org/2001/XMLSchema" xmlns:p="http://schemas.microsoft.com/office/2006/metadata/properties" xmlns:ns2="af8eb256-04a0-4c3a-a7b1-ff908ff98a4a" xmlns:ns3="75fbae95-6427-44fe-a2f7-b0e65e4388a7" targetNamespace="http://schemas.microsoft.com/office/2006/metadata/properties" ma:root="true" ma:fieldsID="472b332ae0924e7baf6cc6f248656b73" ns2:_="" ns3:_="">
    <xsd:import namespace="af8eb256-04a0-4c3a-a7b1-ff908ff98a4a"/>
    <xsd:import namespace="75fbae95-6427-44fe-a2f7-b0e65e438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b256-04a0-4c3a-a7b1-ff908ff98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33f71c8-3aa2-4c9d-a05d-74d1591e1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bae95-6427-44fe-a2f7-b0e65e4388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a69eb9-db89-4359-8aea-997ab9b844a2}" ma:internalName="TaxCatchAll" ma:showField="CatchAllData" ma:web="75fbae95-6427-44fe-a2f7-b0e65e438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eb256-04a0-4c3a-a7b1-ff908ff98a4a">
      <Terms xmlns="http://schemas.microsoft.com/office/infopath/2007/PartnerControls"/>
    </lcf76f155ced4ddcb4097134ff3c332f>
    <TaxCatchAll xmlns="75fbae95-6427-44fe-a2f7-b0e65e4388a7" xsi:nil="true"/>
  </documentManagement>
</p:properties>
</file>

<file path=customXml/itemProps1.xml><?xml version="1.0" encoding="utf-8"?>
<ds:datastoreItem xmlns:ds="http://schemas.openxmlformats.org/officeDocument/2006/customXml" ds:itemID="{A87382B3-192D-41C8-B4D3-E0E7D7AB6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eb256-04a0-4c3a-a7b1-ff908ff98a4a"/>
    <ds:schemaRef ds:uri="75fbae95-6427-44fe-a2f7-b0e65e438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61A02-021E-4B69-A995-58356CEC0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F6AD5-C1E6-4AB2-B503-0B7038A1079E}">
  <ds:schemaRefs>
    <ds:schemaRef ds:uri="http://schemas.microsoft.com/office/2006/metadata/properties"/>
    <ds:schemaRef ds:uri="http://schemas.microsoft.com/office/infopath/2007/PartnerControls"/>
    <ds:schemaRef ds:uri="af8eb256-04a0-4c3a-a7b1-ff908ff98a4a"/>
    <ds:schemaRef ds:uri="75fbae95-6427-44fe-a2f7-b0e65e4388a7"/>
  </ds:schemaRefs>
</ds:datastoreItem>
</file>

<file path=docMetadata/LabelInfo.xml><?xml version="1.0" encoding="utf-8"?>
<clbl:labelList xmlns:clbl="http://schemas.microsoft.com/office/2020/mipLabelMetadata">
  <clbl:label id="{df64902a-104a-4642-a461-a3d9eb3752f4}" enabled="1" method="Standard" siteId="{be0be093-a2ad-444c-93d9-5626e83beef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Kuchta</dc:creator>
  <cp:keywords/>
  <dc:description/>
  <cp:lastModifiedBy>Lukáš Kuchta</cp:lastModifiedBy>
  <cp:revision>4</cp:revision>
  <dcterms:created xsi:type="dcterms:W3CDTF">2025-12-02T08:18:00Z</dcterms:created>
  <dcterms:modified xsi:type="dcterms:W3CDTF">2025-12-05T11:20:00Z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0x010100933AC7C3D4A2C6438B5712E902385E08</vt:lpwstr>
  </property>
  <property fmtid="{D5CDD505-2E9C-101B-9397-08002B2CF9AE}" pid="3" name="ClassificationContentMarkingFooterShapeIds">
    <vt:lpwstr>4b12eea0,19593e7a,7ae72306</vt:lpwstr>
  </property>
  <property fmtid="{D5CDD505-2E9C-101B-9397-08002B2CF9AE}" pid="4" name="ClassificationContentMarkingFooterFontProps">
    <vt:lpwstr>#29cf00,10,Arial</vt:lpwstr>
  </property>
  <property fmtid="{D5CDD505-2E9C-101B-9397-08002B2CF9AE}" pid="5" name="ClassificationContentMarkingFooterText">
    <vt:lpwstr>C2 - COLAS GROUP INTERNAL: Employees and partners who need to know.</vt:lpwstr>
  </property>
</Properties>
</file>