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166" w:rsidRDefault="00506166" w:rsidP="00506166">
      <w:pPr>
        <w:spacing w:before="600" w:after="600" w:line="276" w:lineRule="auto"/>
        <w:ind w:left="567"/>
        <w:jc w:val="center"/>
        <w:rPr>
          <w:b/>
          <w:caps/>
          <w:sz w:val="28"/>
          <w:u w:val="single"/>
        </w:rPr>
      </w:pPr>
      <w:r w:rsidRPr="009C3220">
        <w:rPr>
          <w:b/>
          <w:caps/>
          <w:sz w:val="28"/>
          <w:u w:val="single"/>
        </w:rPr>
        <w:t xml:space="preserve">Specifikace </w:t>
      </w:r>
      <w:r w:rsidR="002E6C6B">
        <w:rPr>
          <w:b/>
          <w:caps/>
          <w:sz w:val="28"/>
          <w:u w:val="single"/>
        </w:rPr>
        <w:t>Routerů</w:t>
      </w:r>
    </w:p>
    <w:p w:rsidR="002E6C6B" w:rsidRPr="00211790" w:rsidRDefault="002E6C6B" w:rsidP="002E6C6B">
      <w:pPr>
        <w:spacing w:after="120" w:line="276" w:lineRule="auto"/>
        <w:ind w:left="567"/>
        <w:jc w:val="both"/>
      </w:pPr>
      <w:r w:rsidRPr="00211790">
        <w:t>Předmětem dodávky budou dva (2) kusy zařízení (identický typ) minimální specifikace požadovaná zadavatelem je následující: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211"/>
      </w:tblGrid>
      <w:tr w:rsidR="00506166" w:rsidTr="00506166">
        <w:tc>
          <w:tcPr>
            <w:tcW w:w="4248" w:type="dxa"/>
          </w:tcPr>
          <w:p w:rsidR="00506166" w:rsidRPr="00506166" w:rsidRDefault="00506166" w:rsidP="00506166">
            <w:pPr>
              <w:spacing w:after="120" w:line="276" w:lineRule="auto"/>
              <w:jc w:val="both"/>
              <w:rPr>
                <w:b/>
              </w:rPr>
            </w:pPr>
            <w:r w:rsidRPr="00506166">
              <w:rPr>
                <w:b/>
              </w:rPr>
              <w:t>Název dodaného produktu:</w:t>
            </w:r>
          </w:p>
        </w:tc>
        <w:tc>
          <w:tcPr>
            <w:tcW w:w="4211" w:type="dxa"/>
          </w:tcPr>
          <w:p w:rsidR="00506166" w:rsidRDefault="00506166" w:rsidP="00506166">
            <w:pPr>
              <w:spacing w:after="120" w:line="276" w:lineRule="auto"/>
              <w:jc w:val="both"/>
              <w:rPr>
                <w:b/>
                <w:u w:val="single"/>
              </w:rPr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</w:tbl>
    <w:p w:rsidR="00E573C1" w:rsidRDefault="00E573C1" w:rsidP="002E6C6B">
      <w:pPr>
        <w:spacing w:after="120" w:line="276" w:lineRule="auto"/>
        <w:ind w:left="567"/>
        <w:jc w:val="both"/>
      </w:pPr>
    </w:p>
    <w:tbl>
      <w:tblPr>
        <w:tblW w:w="10915" w:type="dxa"/>
        <w:tblInd w:w="-85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851"/>
        <w:gridCol w:w="2033"/>
        <w:gridCol w:w="3375"/>
        <w:gridCol w:w="1078"/>
        <w:gridCol w:w="2444"/>
      </w:tblGrid>
      <w:tr w:rsidR="002E6C6B" w:rsidRPr="00211790" w:rsidTr="00EB2736">
        <w:trPr>
          <w:trHeight w:val="394"/>
        </w:trPr>
        <w:tc>
          <w:tcPr>
            <w:tcW w:w="113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E6C6B" w:rsidRDefault="002E6C6B" w:rsidP="00EB2736">
            <w:pPr>
              <w:jc w:val="center"/>
              <w:rPr>
                <w:sz w:val="22"/>
              </w:rPr>
            </w:pPr>
            <w:r w:rsidRPr="002E6C6B">
              <w:rPr>
                <w:b/>
                <w:sz w:val="22"/>
              </w:rPr>
              <w:t>Kategorie</w:t>
            </w:r>
          </w:p>
        </w:tc>
        <w:tc>
          <w:tcPr>
            <w:tcW w:w="85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E6C6B" w:rsidRDefault="002E6C6B" w:rsidP="00EB2736">
            <w:pPr>
              <w:jc w:val="center"/>
              <w:rPr>
                <w:sz w:val="22"/>
              </w:rPr>
            </w:pPr>
            <w:r w:rsidRPr="002E6C6B">
              <w:rPr>
                <w:b/>
                <w:sz w:val="22"/>
              </w:rPr>
              <w:t>ID</w:t>
            </w:r>
          </w:p>
        </w:tc>
        <w:tc>
          <w:tcPr>
            <w:tcW w:w="203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E6C6B" w:rsidRDefault="002E6C6B" w:rsidP="00EB2736">
            <w:pPr>
              <w:jc w:val="center"/>
              <w:rPr>
                <w:sz w:val="22"/>
              </w:rPr>
            </w:pPr>
            <w:r w:rsidRPr="002E6C6B">
              <w:rPr>
                <w:b/>
                <w:sz w:val="22"/>
              </w:rPr>
              <w:t>Požadavek</w:t>
            </w:r>
          </w:p>
        </w:tc>
        <w:tc>
          <w:tcPr>
            <w:tcW w:w="337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E6C6B" w:rsidRDefault="002E6C6B" w:rsidP="00EB2736">
            <w:pPr>
              <w:jc w:val="center"/>
              <w:rPr>
                <w:sz w:val="22"/>
              </w:rPr>
            </w:pPr>
            <w:r w:rsidRPr="002E6C6B">
              <w:rPr>
                <w:b/>
                <w:sz w:val="22"/>
              </w:rPr>
              <w:t>Upřesnění</w:t>
            </w:r>
          </w:p>
        </w:tc>
        <w:tc>
          <w:tcPr>
            <w:tcW w:w="107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E6C6B" w:rsidRDefault="002E6C6B" w:rsidP="00EB2736">
            <w:pPr>
              <w:jc w:val="center"/>
              <w:rPr>
                <w:sz w:val="22"/>
              </w:rPr>
            </w:pPr>
            <w:r w:rsidRPr="002E6C6B">
              <w:rPr>
                <w:b/>
                <w:sz w:val="22"/>
              </w:rPr>
              <w:t>Hodnota</w:t>
            </w:r>
          </w:p>
        </w:tc>
        <w:tc>
          <w:tcPr>
            <w:tcW w:w="244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851DFC" w:rsidRDefault="000562AB" w:rsidP="00851DF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Parametr</w:t>
            </w:r>
            <w:r w:rsidR="002E6C6B" w:rsidRPr="002E6C6B">
              <w:rPr>
                <w:b/>
                <w:sz w:val="22"/>
              </w:rPr>
              <w:t xml:space="preserve"> dodávan</w:t>
            </w:r>
            <w:r>
              <w:rPr>
                <w:b/>
                <w:sz w:val="22"/>
              </w:rPr>
              <w:t>ého produktu</w:t>
            </w:r>
          </w:p>
          <w:p w:rsidR="00851DFC" w:rsidRPr="002E6C6B" w:rsidRDefault="00851DFC" w:rsidP="00851DF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(uvedením parametru / funkcionalit</w:t>
            </w:r>
            <w:bookmarkStart w:id="0" w:name="_GoBack"/>
            <w:bookmarkEnd w:id="0"/>
            <w:r>
              <w:rPr>
                <w:b/>
                <w:sz w:val="22"/>
              </w:rPr>
              <w:t>y)</w:t>
            </w:r>
          </w:p>
        </w:tc>
      </w:tr>
      <w:tr w:rsidR="002E6C6B" w:rsidRPr="00211790" w:rsidTr="00EB2736">
        <w:trPr>
          <w:trHeight w:val="537"/>
        </w:trPr>
        <w:tc>
          <w:tcPr>
            <w:tcW w:w="1134" w:type="dxa"/>
            <w:vMerge w:val="restart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Základní parametry:</w:t>
            </w: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zaklad-01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Max. výška (RU):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625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zaklad-03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Max. hloubka (cm):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 xml:space="preserve">Rozměr zahrnuje i případný </w:t>
            </w:r>
            <w:proofErr w:type="spellStart"/>
            <w:r w:rsidRPr="00211790">
              <w:rPr>
                <w:sz w:val="20"/>
                <w:szCs w:val="20"/>
              </w:rPr>
              <w:t>cable</w:t>
            </w:r>
            <w:proofErr w:type="spellEnd"/>
            <w:r w:rsidRPr="00211790">
              <w:rPr>
                <w:sz w:val="20"/>
                <w:szCs w:val="20"/>
              </w:rPr>
              <w:t>-management, tzn. ohyby kabelů, apod.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proofErr w:type="spellStart"/>
            <w:r w:rsidRPr="00211790">
              <w:rPr>
                <w:b/>
                <w:sz w:val="20"/>
                <w:szCs w:val="20"/>
              </w:rPr>
              <w:t>max</w:t>
            </w:r>
            <w:proofErr w:type="spellEnd"/>
            <w:r w:rsidRPr="00211790">
              <w:rPr>
                <w:b/>
                <w:sz w:val="20"/>
                <w:szCs w:val="20"/>
              </w:rPr>
              <w:t xml:space="preserve"> 60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460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zaklad-05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Instalace na 19" lišty v racku: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Zamýšlená instalace 19 palců racku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562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zaklad-07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proofErr w:type="spellStart"/>
            <w:r w:rsidRPr="00211790">
              <w:rPr>
                <w:sz w:val="20"/>
                <w:szCs w:val="20"/>
              </w:rPr>
              <w:t>Airflow</w:t>
            </w:r>
            <w:proofErr w:type="spellEnd"/>
            <w:r w:rsidRPr="00211790">
              <w:rPr>
                <w:sz w:val="20"/>
                <w:szCs w:val="20"/>
              </w:rPr>
              <w:t xml:space="preserve"> provedení: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Specifikace požadavku na provedení chlazení zařízení.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Aktivní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516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zaklad-08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proofErr w:type="spellStart"/>
            <w:r w:rsidRPr="00211790">
              <w:rPr>
                <w:sz w:val="20"/>
                <w:szCs w:val="20"/>
              </w:rPr>
              <w:t>Airflow</w:t>
            </w:r>
            <w:proofErr w:type="spellEnd"/>
            <w:r w:rsidRPr="00211790">
              <w:rPr>
                <w:sz w:val="20"/>
                <w:szCs w:val="20"/>
              </w:rPr>
              <w:t xml:space="preserve"> směr: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Požadovaný směr proudění vzduchu skrze zařízení.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Front2back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506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zaklad-09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proofErr w:type="spellStart"/>
            <w:r w:rsidRPr="00211790">
              <w:rPr>
                <w:sz w:val="20"/>
                <w:szCs w:val="20"/>
              </w:rPr>
              <w:t>Airflow</w:t>
            </w:r>
            <w:proofErr w:type="spellEnd"/>
            <w:r w:rsidRPr="00211790">
              <w:rPr>
                <w:sz w:val="20"/>
                <w:szCs w:val="20"/>
              </w:rPr>
              <w:t xml:space="preserve"> - redundantní FAN: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Provoz v režimu N+1.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506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zaklad-10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proofErr w:type="spellStart"/>
            <w:r w:rsidRPr="00211790">
              <w:rPr>
                <w:sz w:val="20"/>
                <w:szCs w:val="20"/>
              </w:rPr>
              <w:t>Airflow</w:t>
            </w:r>
            <w:proofErr w:type="spellEnd"/>
            <w:r w:rsidRPr="00211790">
              <w:rPr>
                <w:sz w:val="20"/>
                <w:szCs w:val="20"/>
              </w:rPr>
              <w:t xml:space="preserve"> - FAN </w:t>
            </w:r>
            <w:proofErr w:type="spellStart"/>
            <w:r w:rsidRPr="00211790">
              <w:rPr>
                <w:sz w:val="20"/>
                <w:szCs w:val="20"/>
              </w:rPr>
              <w:t>hotswap</w:t>
            </w:r>
            <w:proofErr w:type="spellEnd"/>
            <w:r w:rsidRPr="00211790">
              <w:rPr>
                <w:sz w:val="20"/>
                <w:szCs w:val="20"/>
              </w:rPr>
              <w:t>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Chladící ventilátory vyměnitelné za provozu.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460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zaklad-11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Napájení - redundance: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Provoz v režimu napájení N+1.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506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zaklad-12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 xml:space="preserve">Napájení - </w:t>
            </w:r>
            <w:proofErr w:type="spellStart"/>
            <w:r w:rsidRPr="00211790">
              <w:rPr>
                <w:sz w:val="20"/>
                <w:szCs w:val="20"/>
              </w:rPr>
              <w:t>hotswap</w:t>
            </w:r>
            <w:proofErr w:type="spellEnd"/>
            <w:r w:rsidRPr="00211790">
              <w:rPr>
                <w:sz w:val="20"/>
                <w:szCs w:val="20"/>
              </w:rPr>
              <w:t xml:space="preserve"> PSU: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Napájecí zdroje vyměnitelné za provozu.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403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zaklad-13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Napájení - PSU1: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AC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338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zaklad-14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Napájení - PSU2: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AC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731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zaklad-16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proofErr w:type="spellStart"/>
            <w:r w:rsidRPr="00211790">
              <w:rPr>
                <w:sz w:val="20"/>
                <w:szCs w:val="20"/>
              </w:rPr>
              <w:t>Console</w:t>
            </w:r>
            <w:proofErr w:type="spellEnd"/>
            <w:r w:rsidRPr="00211790">
              <w:rPr>
                <w:sz w:val="20"/>
                <w:szCs w:val="20"/>
              </w:rPr>
              <w:t xml:space="preserve"> (RJ-45 nebo USB type B/C):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290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zaklad-17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proofErr w:type="spellStart"/>
            <w:r w:rsidRPr="00211790">
              <w:rPr>
                <w:sz w:val="20"/>
                <w:szCs w:val="20"/>
              </w:rPr>
              <w:t>OoB</w:t>
            </w:r>
            <w:proofErr w:type="spellEnd"/>
            <w:r w:rsidRPr="00211790">
              <w:rPr>
                <w:sz w:val="20"/>
                <w:szCs w:val="20"/>
              </w:rPr>
              <w:t xml:space="preserve"> </w:t>
            </w:r>
            <w:proofErr w:type="spellStart"/>
            <w:r w:rsidRPr="00211790">
              <w:rPr>
                <w:sz w:val="20"/>
                <w:szCs w:val="20"/>
              </w:rPr>
              <w:t>mgmt</w:t>
            </w:r>
            <w:proofErr w:type="spellEnd"/>
            <w:r w:rsidRPr="00211790">
              <w:rPr>
                <w:sz w:val="20"/>
                <w:szCs w:val="20"/>
              </w:rPr>
              <w:t>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Provedení RJ-45.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619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zaklad-18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USB type A/C (</w:t>
            </w:r>
            <w:proofErr w:type="spellStart"/>
            <w:r w:rsidRPr="00211790">
              <w:rPr>
                <w:sz w:val="20"/>
                <w:szCs w:val="20"/>
              </w:rPr>
              <w:t>Mass</w:t>
            </w:r>
            <w:proofErr w:type="spellEnd"/>
            <w:r w:rsidRPr="00211790">
              <w:rPr>
                <w:sz w:val="20"/>
                <w:szCs w:val="20"/>
              </w:rPr>
              <w:t xml:space="preserve"> </w:t>
            </w:r>
            <w:proofErr w:type="spellStart"/>
            <w:r w:rsidRPr="00211790">
              <w:rPr>
                <w:sz w:val="20"/>
                <w:szCs w:val="20"/>
              </w:rPr>
              <w:t>storage</w:t>
            </w:r>
            <w:proofErr w:type="spellEnd"/>
            <w:r w:rsidRPr="00211790">
              <w:rPr>
                <w:sz w:val="20"/>
                <w:szCs w:val="20"/>
              </w:rPr>
              <w:t>):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 xml:space="preserve">Možnost připojení externího </w:t>
            </w:r>
            <w:proofErr w:type="spellStart"/>
            <w:r w:rsidRPr="00211790">
              <w:rPr>
                <w:sz w:val="20"/>
                <w:szCs w:val="20"/>
              </w:rPr>
              <w:t>flash</w:t>
            </w:r>
            <w:proofErr w:type="spellEnd"/>
            <w:r w:rsidRPr="00211790">
              <w:rPr>
                <w:sz w:val="20"/>
                <w:szCs w:val="20"/>
              </w:rPr>
              <w:t xml:space="preserve"> disku, např. pro potřebu </w:t>
            </w:r>
            <w:proofErr w:type="spellStart"/>
            <w:r w:rsidRPr="00211790">
              <w:rPr>
                <w:sz w:val="20"/>
                <w:szCs w:val="20"/>
              </w:rPr>
              <w:t>recovery</w:t>
            </w:r>
            <w:proofErr w:type="spellEnd"/>
            <w:r w:rsidRPr="00211790">
              <w:rPr>
                <w:sz w:val="20"/>
                <w:szCs w:val="20"/>
              </w:rPr>
              <w:t xml:space="preserve"> OS.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572"/>
        </w:trPr>
        <w:tc>
          <w:tcPr>
            <w:tcW w:w="1134" w:type="dxa"/>
            <w:vMerge w:val="restart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Management:</w:t>
            </w: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mgmt-01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 xml:space="preserve">User </w:t>
            </w:r>
            <w:proofErr w:type="spellStart"/>
            <w:r w:rsidRPr="00211790">
              <w:rPr>
                <w:sz w:val="20"/>
                <w:szCs w:val="20"/>
              </w:rPr>
              <w:t>authentication</w:t>
            </w:r>
            <w:proofErr w:type="spellEnd"/>
            <w:r w:rsidRPr="00211790">
              <w:rPr>
                <w:sz w:val="20"/>
                <w:szCs w:val="20"/>
              </w:rPr>
              <w:t>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proofErr w:type="spellStart"/>
            <w:r w:rsidRPr="00211790">
              <w:rPr>
                <w:sz w:val="20"/>
                <w:szCs w:val="20"/>
              </w:rPr>
              <w:t>Local</w:t>
            </w:r>
            <w:proofErr w:type="spellEnd"/>
            <w:r w:rsidRPr="00211790">
              <w:rPr>
                <w:sz w:val="20"/>
                <w:szCs w:val="20"/>
              </w:rPr>
              <w:t xml:space="preserve">, </w:t>
            </w:r>
            <w:proofErr w:type="spellStart"/>
            <w:r w:rsidRPr="00211790">
              <w:rPr>
                <w:sz w:val="20"/>
                <w:szCs w:val="20"/>
              </w:rPr>
              <w:t>Radius</w:t>
            </w:r>
            <w:proofErr w:type="spellEnd"/>
            <w:r w:rsidRPr="00211790">
              <w:rPr>
                <w:sz w:val="20"/>
                <w:szCs w:val="20"/>
              </w:rPr>
              <w:t xml:space="preserve">, </w:t>
            </w:r>
            <w:proofErr w:type="spellStart"/>
            <w:r w:rsidRPr="00211790">
              <w:rPr>
                <w:sz w:val="20"/>
                <w:szCs w:val="20"/>
              </w:rPr>
              <w:t>Tacacs</w:t>
            </w:r>
            <w:proofErr w:type="spellEnd"/>
            <w:r w:rsidRPr="00211790">
              <w:rPr>
                <w:sz w:val="20"/>
                <w:szCs w:val="20"/>
              </w:rPr>
              <w:t xml:space="preserve">, </w:t>
            </w:r>
            <w:proofErr w:type="spellStart"/>
            <w:r w:rsidRPr="00211790">
              <w:rPr>
                <w:sz w:val="20"/>
                <w:szCs w:val="20"/>
              </w:rPr>
              <w:t>Certificate</w:t>
            </w:r>
            <w:proofErr w:type="spellEnd"/>
            <w:r w:rsidRPr="00211790">
              <w:rPr>
                <w:sz w:val="20"/>
                <w:szCs w:val="20"/>
              </w:rPr>
              <w:t>. Všechny možnosti nezávisle na sobě.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788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mgmt-04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Rozhraní API: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S využitím protokolu NETCONF dle RFC 6241, transportní protokol SSH dle RFC 6242.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Plné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283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mgmt-05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SNMP v3: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478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mgmt-06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proofErr w:type="spellStart"/>
            <w:r w:rsidRPr="00211790">
              <w:rPr>
                <w:sz w:val="20"/>
                <w:szCs w:val="20"/>
              </w:rPr>
              <w:t>Streaming</w:t>
            </w:r>
            <w:proofErr w:type="spellEnd"/>
            <w:r w:rsidRPr="00211790">
              <w:rPr>
                <w:sz w:val="20"/>
                <w:szCs w:val="20"/>
              </w:rPr>
              <w:t xml:space="preserve"> Network Telemetry: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 xml:space="preserve">Požadovaný transportní protokol: </w:t>
            </w:r>
            <w:proofErr w:type="spellStart"/>
            <w:r w:rsidRPr="00211790">
              <w:rPr>
                <w:sz w:val="20"/>
                <w:szCs w:val="20"/>
              </w:rPr>
              <w:t>gRPC</w:t>
            </w:r>
            <w:proofErr w:type="spellEnd"/>
            <w:r w:rsidRPr="00211790">
              <w:rPr>
                <w:sz w:val="20"/>
                <w:szCs w:val="20"/>
              </w:rPr>
              <w:t>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938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mgmt-07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proofErr w:type="spellStart"/>
            <w:r w:rsidRPr="00211790">
              <w:rPr>
                <w:sz w:val="20"/>
                <w:szCs w:val="20"/>
              </w:rPr>
              <w:t>Embedded</w:t>
            </w:r>
            <w:proofErr w:type="spellEnd"/>
            <w:r w:rsidRPr="00211790">
              <w:rPr>
                <w:sz w:val="20"/>
                <w:szCs w:val="20"/>
              </w:rPr>
              <w:t xml:space="preserve"> </w:t>
            </w:r>
            <w:proofErr w:type="spellStart"/>
            <w:r w:rsidRPr="00211790">
              <w:rPr>
                <w:sz w:val="20"/>
                <w:szCs w:val="20"/>
              </w:rPr>
              <w:t>packet</w:t>
            </w:r>
            <w:proofErr w:type="spellEnd"/>
            <w:r w:rsidRPr="00211790">
              <w:rPr>
                <w:sz w:val="20"/>
                <w:szCs w:val="20"/>
              </w:rPr>
              <w:t xml:space="preserve"> </w:t>
            </w:r>
            <w:proofErr w:type="spellStart"/>
            <w:r w:rsidRPr="00211790">
              <w:rPr>
                <w:sz w:val="20"/>
                <w:szCs w:val="20"/>
              </w:rPr>
              <w:t>capture</w:t>
            </w:r>
            <w:proofErr w:type="spellEnd"/>
            <w:r w:rsidRPr="00211790">
              <w:rPr>
                <w:sz w:val="20"/>
                <w:szCs w:val="20"/>
              </w:rPr>
              <w:t>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 xml:space="preserve">Univerzální diagnostický nástroj. </w:t>
            </w:r>
            <w:proofErr w:type="spellStart"/>
            <w:r w:rsidRPr="00211790">
              <w:rPr>
                <w:sz w:val="20"/>
                <w:szCs w:val="20"/>
              </w:rPr>
              <w:t>TCPdump</w:t>
            </w:r>
            <w:proofErr w:type="spellEnd"/>
            <w:r w:rsidRPr="00211790">
              <w:rPr>
                <w:sz w:val="20"/>
                <w:szCs w:val="20"/>
              </w:rPr>
              <w:t xml:space="preserve"> pro provoz procházející prvkem nebo provoz, který je pro prvek určený.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337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mgmt-08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Ping/</w:t>
            </w:r>
            <w:proofErr w:type="spellStart"/>
            <w:r w:rsidRPr="00211790">
              <w:rPr>
                <w:sz w:val="20"/>
                <w:szCs w:val="20"/>
              </w:rPr>
              <w:t>Traceroute</w:t>
            </w:r>
            <w:proofErr w:type="spellEnd"/>
            <w:r w:rsidRPr="00211790">
              <w:rPr>
                <w:sz w:val="20"/>
                <w:szCs w:val="20"/>
              </w:rPr>
              <w:t>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Univerzální diagnostické nástroje.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506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mgmt-09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proofErr w:type="spellStart"/>
            <w:r w:rsidRPr="00211790">
              <w:rPr>
                <w:sz w:val="20"/>
                <w:szCs w:val="20"/>
              </w:rPr>
              <w:t>Event</w:t>
            </w:r>
            <w:proofErr w:type="spellEnd"/>
            <w:r w:rsidRPr="00211790">
              <w:rPr>
                <w:sz w:val="20"/>
                <w:szCs w:val="20"/>
              </w:rPr>
              <w:t xml:space="preserve"> </w:t>
            </w:r>
            <w:proofErr w:type="spellStart"/>
            <w:r w:rsidRPr="00211790">
              <w:rPr>
                <w:sz w:val="20"/>
                <w:szCs w:val="20"/>
              </w:rPr>
              <w:t>manager</w:t>
            </w:r>
            <w:proofErr w:type="spellEnd"/>
            <w:r w:rsidRPr="00211790">
              <w:rPr>
                <w:sz w:val="20"/>
                <w:szCs w:val="20"/>
              </w:rPr>
              <w:t>/</w:t>
            </w:r>
            <w:proofErr w:type="spellStart"/>
            <w:r w:rsidRPr="00211790">
              <w:rPr>
                <w:sz w:val="20"/>
                <w:szCs w:val="20"/>
              </w:rPr>
              <w:t>Scheduler</w:t>
            </w:r>
            <w:proofErr w:type="spellEnd"/>
            <w:r w:rsidRPr="00211790">
              <w:rPr>
                <w:sz w:val="20"/>
                <w:szCs w:val="20"/>
              </w:rPr>
              <w:t>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Možnost provádět akce na základě událostí nebo času.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516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mgmt-10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proofErr w:type="spellStart"/>
            <w:r w:rsidRPr="00211790">
              <w:rPr>
                <w:sz w:val="20"/>
                <w:szCs w:val="20"/>
              </w:rPr>
              <w:t>Flow-based</w:t>
            </w:r>
            <w:proofErr w:type="spellEnd"/>
            <w:r w:rsidRPr="00211790">
              <w:rPr>
                <w:sz w:val="20"/>
                <w:szCs w:val="20"/>
              </w:rPr>
              <w:t xml:space="preserve"> monitoring: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 xml:space="preserve">IPFIX (RFC 7011), případně možno použít </w:t>
            </w:r>
            <w:proofErr w:type="spellStart"/>
            <w:r w:rsidRPr="00211790">
              <w:rPr>
                <w:sz w:val="20"/>
                <w:szCs w:val="20"/>
              </w:rPr>
              <w:t>Netflow</w:t>
            </w:r>
            <w:proofErr w:type="spellEnd"/>
            <w:r w:rsidRPr="00211790">
              <w:rPr>
                <w:sz w:val="20"/>
                <w:szCs w:val="20"/>
              </w:rPr>
              <w:t xml:space="preserve"> v9 (RFC 3954).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506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mgmt-11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proofErr w:type="spellStart"/>
            <w:r w:rsidRPr="00211790">
              <w:rPr>
                <w:sz w:val="20"/>
                <w:szCs w:val="20"/>
              </w:rPr>
              <w:t>Syslog</w:t>
            </w:r>
            <w:proofErr w:type="spellEnd"/>
            <w:r w:rsidRPr="00211790">
              <w:rPr>
                <w:sz w:val="20"/>
                <w:szCs w:val="20"/>
              </w:rPr>
              <w:t xml:space="preserve"> (</w:t>
            </w:r>
            <w:proofErr w:type="spellStart"/>
            <w:r w:rsidRPr="00211790">
              <w:rPr>
                <w:sz w:val="20"/>
                <w:szCs w:val="20"/>
              </w:rPr>
              <w:t>local</w:t>
            </w:r>
            <w:proofErr w:type="spellEnd"/>
            <w:r w:rsidRPr="00211790">
              <w:rPr>
                <w:sz w:val="20"/>
                <w:szCs w:val="20"/>
              </w:rPr>
              <w:t xml:space="preserve">, </w:t>
            </w:r>
            <w:proofErr w:type="spellStart"/>
            <w:r w:rsidRPr="00211790">
              <w:rPr>
                <w:sz w:val="20"/>
                <w:szCs w:val="20"/>
              </w:rPr>
              <w:t>remote</w:t>
            </w:r>
            <w:proofErr w:type="spellEnd"/>
            <w:r w:rsidRPr="00211790">
              <w:rPr>
                <w:sz w:val="20"/>
                <w:szCs w:val="20"/>
              </w:rPr>
              <w:t>):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 xml:space="preserve">Vč. podpory TCP a SSL/TLS. </w:t>
            </w:r>
            <w:proofErr w:type="spellStart"/>
            <w:r w:rsidRPr="00211790">
              <w:rPr>
                <w:sz w:val="20"/>
                <w:szCs w:val="20"/>
              </w:rPr>
              <w:t>Remote</w:t>
            </w:r>
            <w:proofErr w:type="spellEnd"/>
            <w:r w:rsidRPr="00211790">
              <w:rPr>
                <w:sz w:val="20"/>
                <w:szCs w:val="20"/>
              </w:rPr>
              <w:t xml:space="preserve"> minimálně na 2 servery současně.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1191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mgmt-12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 xml:space="preserve">NTP </w:t>
            </w:r>
            <w:proofErr w:type="spellStart"/>
            <w:r w:rsidRPr="00211790">
              <w:rPr>
                <w:sz w:val="20"/>
                <w:szCs w:val="20"/>
              </w:rPr>
              <w:t>client</w:t>
            </w:r>
            <w:proofErr w:type="spellEnd"/>
            <w:r w:rsidRPr="00211790">
              <w:rPr>
                <w:sz w:val="20"/>
                <w:szCs w:val="20"/>
              </w:rPr>
              <w:t xml:space="preserve"> / server: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 xml:space="preserve">Pro přesnou synchronizaci času, vč. autentizace. Případný NTP server musí být </w:t>
            </w:r>
            <w:proofErr w:type="spellStart"/>
            <w:r w:rsidRPr="00211790">
              <w:rPr>
                <w:sz w:val="20"/>
                <w:szCs w:val="20"/>
              </w:rPr>
              <w:t>deaktivovatelný</w:t>
            </w:r>
            <w:proofErr w:type="spellEnd"/>
            <w:r w:rsidRPr="00211790">
              <w:rPr>
                <w:sz w:val="20"/>
                <w:szCs w:val="20"/>
              </w:rPr>
              <w:t>. Klient musí umět komunikovat minimálně na 4 servery současně.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965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mgmt-13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 xml:space="preserve">Automatizovaný </w:t>
            </w:r>
            <w:proofErr w:type="spellStart"/>
            <w:r w:rsidRPr="00211790">
              <w:rPr>
                <w:sz w:val="20"/>
                <w:szCs w:val="20"/>
              </w:rPr>
              <w:t>backup</w:t>
            </w:r>
            <w:proofErr w:type="spellEnd"/>
            <w:r w:rsidRPr="00211790">
              <w:rPr>
                <w:sz w:val="20"/>
                <w:szCs w:val="20"/>
              </w:rPr>
              <w:t xml:space="preserve"> (SCP,FTPS,...):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 xml:space="preserve">Možnost automatického exportu konfigurace na vzdálený server. Po </w:t>
            </w:r>
            <w:proofErr w:type="spellStart"/>
            <w:r w:rsidRPr="00211790">
              <w:rPr>
                <w:sz w:val="20"/>
                <w:szCs w:val="20"/>
              </w:rPr>
              <w:t>commitu</w:t>
            </w:r>
            <w:proofErr w:type="spellEnd"/>
            <w:r w:rsidRPr="00211790">
              <w:rPr>
                <w:sz w:val="20"/>
                <w:szCs w:val="20"/>
              </w:rPr>
              <w:t xml:space="preserve"> (uložení konfigurace), za časový úsek.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282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mgmt-16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proofErr w:type="spellStart"/>
            <w:r w:rsidRPr="00211790">
              <w:rPr>
                <w:sz w:val="20"/>
                <w:szCs w:val="20"/>
              </w:rPr>
              <w:t>Bash</w:t>
            </w:r>
            <w:proofErr w:type="spellEnd"/>
            <w:r w:rsidRPr="00211790">
              <w:rPr>
                <w:sz w:val="20"/>
                <w:szCs w:val="20"/>
              </w:rPr>
              <w:t xml:space="preserve"> </w:t>
            </w:r>
            <w:proofErr w:type="spellStart"/>
            <w:r w:rsidRPr="00211790">
              <w:rPr>
                <w:sz w:val="20"/>
                <w:szCs w:val="20"/>
              </w:rPr>
              <w:t>access</w:t>
            </w:r>
            <w:proofErr w:type="spellEnd"/>
            <w:r w:rsidRPr="00211790">
              <w:rPr>
                <w:sz w:val="20"/>
                <w:szCs w:val="20"/>
              </w:rPr>
              <w:t>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Možnost připojení do "host" systému.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965"/>
        </w:trPr>
        <w:tc>
          <w:tcPr>
            <w:tcW w:w="1134" w:type="dxa"/>
            <w:vMerge w:val="restart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Porty:</w:t>
            </w: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port-01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proofErr w:type="spellStart"/>
            <w:r w:rsidRPr="00211790">
              <w:rPr>
                <w:sz w:val="20"/>
                <w:szCs w:val="20"/>
              </w:rPr>
              <w:t>Subinterface</w:t>
            </w:r>
            <w:proofErr w:type="spellEnd"/>
            <w:r w:rsidRPr="00211790">
              <w:rPr>
                <w:sz w:val="20"/>
                <w:szCs w:val="20"/>
              </w:rPr>
              <w:t>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 xml:space="preserve">Každý interface musí poskytovat možnost individuální konfigurace parametrů jako </w:t>
            </w:r>
            <w:proofErr w:type="spellStart"/>
            <w:r w:rsidRPr="00211790">
              <w:rPr>
                <w:sz w:val="20"/>
                <w:szCs w:val="20"/>
              </w:rPr>
              <w:t>encapsulace</w:t>
            </w:r>
            <w:proofErr w:type="spellEnd"/>
            <w:r w:rsidRPr="00211790">
              <w:rPr>
                <w:sz w:val="20"/>
                <w:szCs w:val="20"/>
              </w:rPr>
              <w:t xml:space="preserve">, </w:t>
            </w:r>
            <w:proofErr w:type="spellStart"/>
            <w:r w:rsidRPr="00211790">
              <w:rPr>
                <w:sz w:val="20"/>
                <w:szCs w:val="20"/>
              </w:rPr>
              <w:t>vlan</w:t>
            </w:r>
            <w:proofErr w:type="spellEnd"/>
            <w:r w:rsidRPr="00211790">
              <w:rPr>
                <w:sz w:val="20"/>
                <w:szCs w:val="20"/>
              </w:rPr>
              <w:t xml:space="preserve">-id, </w:t>
            </w:r>
            <w:proofErr w:type="spellStart"/>
            <w:r w:rsidRPr="00211790">
              <w:rPr>
                <w:sz w:val="20"/>
                <w:szCs w:val="20"/>
              </w:rPr>
              <w:t>atd</w:t>
            </w:r>
            <w:proofErr w:type="spellEnd"/>
            <w:r w:rsidRPr="00211790">
              <w:rPr>
                <w:sz w:val="20"/>
                <w:szCs w:val="20"/>
              </w:rPr>
              <w:t>…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741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port-02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proofErr w:type="spellStart"/>
            <w:r w:rsidRPr="00211790">
              <w:rPr>
                <w:sz w:val="20"/>
                <w:szCs w:val="20"/>
              </w:rPr>
              <w:t>Encapsulation</w:t>
            </w:r>
            <w:proofErr w:type="spellEnd"/>
            <w:r w:rsidRPr="00211790">
              <w:rPr>
                <w:sz w:val="20"/>
                <w:szCs w:val="20"/>
              </w:rPr>
              <w:t xml:space="preserve"> per </w:t>
            </w:r>
            <w:proofErr w:type="spellStart"/>
            <w:r w:rsidRPr="00211790">
              <w:rPr>
                <w:sz w:val="20"/>
                <w:szCs w:val="20"/>
              </w:rPr>
              <w:t>subinterface</w:t>
            </w:r>
            <w:proofErr w:type="spellEnd"/>
            <w:r w:rsidRPr="00211790">
              <w:rPr>
                <w:sz w:val="20"/>
                <w:szCs w:val="20"/>
              </w:rPr>
              <w:t>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Kombinace L3, L2 IPVPN, VPLS, EVPN, L2circuit(</w:t>
            </w:r>
            <w:proofErr w:type="spellStart"/>
            <w:r w:rsidRPr="00211790">
              <w:rPr>
                <w:sz w:val="20"/>
                <w:szCs w:val="20"/>
              </w:rPr>
              <w:t>xconnect</w:t>
            </w:r>
            <w:proofErr w:type="spellEnd"/>
            <w:r w:rsidRPr="00211790">
              <w:rPr>
                <w:sz w:val="20"/>
                <w:szCs w:val="20"/>
              </w:rPr>
              <w:t>), atd.... pod jedním fyzickým portem.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506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port-03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Jumbo MTU: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 xml:space="preserve">Podpora velikosti </w:t>
            </w:r>
            <w:proofErr w:type="spellStart"/>
            <w:r w:rsidRPr="00211790">
              <w:rPr>
                <w:sz w:val="20"/>
                <w:szCs w:val="20"/>
              </w:rPr>
              <w:t>packetu</w:t>
            </w:r>
            <w:proofErr w:type="spellEnd"/>
            <w:r w:rsidRPr="00211790">
              <w:rPr>
                <w:sz w:val="20"/>
                <w:szCs w:val="20"/>
              </w:rPr>
              <w:t xml:space="preserve"> minimálně 9kB.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516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port-05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100G (QSFP28):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Požadavek na portovou výbavu se šachtami ve zmíněném provedení.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min. 24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956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port-07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25G (SFP+):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Požadavek na portovou výbavu se šachtami ve zmíněném provedení včetně zpětné kompatibility s linkovou rychlostí 10Gbps a 1Gbps.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min. 16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516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port-08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50G SFP56: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Požadavek na portovou výbavu se šachtami ve zmíněném provedení.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min. 8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506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port-09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400G (QSFP-DD):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Požadavek na portovou výbavu se šachtami ve zmíněném provedení.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min. 4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516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port-10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Interface damping: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 xml:space="preserve">Ochrana proti opakovanému </w:t>
            </w:r>
            <w:proofErr w:type="spellStart"/>
            <w:r w:rsidRPr="00211790">
              <w:rPr>
                <w:sz w:val="20"/>
                <w:szCs w:val="20"/>
              </w:rPr>
              <w:t>flapovaní</w:t>
            </w:r>
            <w:proofErr w:type="spellEnd"/>
            <w:r w:rsidRPr="00211790">
              <w:rPr>
                <w:sz w:val="20"/>
                <w:szCs w:val="20"/>
              </w:rPr>
              <w:t xml:space="preserve"> fyzického portu.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506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port-12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IEEE 802.3ah (OAM):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IEEE 802.3ah. Použitelné i pro "L2" porty.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740"/>
        </w:trPr>
        <w:tc>
          <w:tcPr>
            <w:tcW w:w="1134" w:type="dxa"/>
            <w:vMerge w:val="restart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L3 funkce:</w:t>
            </w:r>
          </w:p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ACL:</w:t>
            </w: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l3f-01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proofErr w:type="spellStart"/>
            <w:r w:rsidRPr="00211790">
              <w:rPr>
                <w:sz w:val="20"/>
                <w:szCs w:val="20"/>
              </w:rPr>
              <w:t>Routovaný</w:t>
            </w:r>
            <w:proofErr w:type="spellEnd"/>
            <w:r w:rsidRPr="00211790">
              <w:rPr>
                <w:sz w:val="20"/>
                <w:szCs w:val="20"/>
              </w:rPr>
              <w:t xml:space="preserve"> </w:t>
            </w:r>
            <w:proofErr w:type="spellStart"/>
            <w:r w:rsidRPr="00211790">
              <w:rPr>
                <w:sz w:val="20"/>
                <w:szCs w:val="20"/>
              </w:rPr>
              <w:t>vlan</w:t>
            </w:r>
            <w:proofErr w:type="spellEnd"/>
            <w:r w:rsidRPr="00211790">
              <w:rPr>
                <w:sz w:val="20"/>
                <w:szCs w:val="20"/>
              </w:rPr>
              <w:t xml:space="preserve"> interface (VLAN/RVI/IRB...):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282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l3f-02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 xml:space="preserve">L3 </w:t>
            </w:r>
            <w:proofErr w:type="spellStart"/>
            <w:r w:rsidRPr="00211790">
              <w:rPr>
                <w:sz w:val="20"/>
                <w:szCs w:val="20"/>
              </w:rPr>
              <w:t>subinterface</w:t>
            </w:r>
            <w:proofErr w:type="spellEnd"/>
            <w:r w:rsidRPr="00211790">
              <w:rPr>
                <w:sz w:val="20"/>
                <w:szCs w:val="20"/>
              </w:rPr>
              <w:t>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281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l3f-03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 xml:space="preserve">Statický </w:t>
            </w:r>
            <w:proofErr w:type="spellStart"/>
            <w:r w:rsidRPr="00211790">
              <w:rPr>
                <w:sz w:val="20"/>
                <w:szCs w:val="20"/>
              </w:rPr>
              <w:t>routing</w:t>
            </w:r>
            <w:proofErr w:type="spellEnd"/>
            <w:r w:rsidRPr="00211790">
              <w:rPr>
                <w:sz w:val="20"/>
                <w:szCs w:val="20"/>
              </w:rPr>
              <w:t>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281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l3f-04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OSPF v2 i v3: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460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l3f-05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 xml:space="preserve">OSPF v2 i v3 </w:t>
            </w:r>
            <w:proofErr w:type="spellStart"/>
            <w:r w:rsidRPr="00211790">
              <w:rPr>
                <w:sz w:val="20"/>
                <w:szCs w:val="20"/>
              </w:rPr>
              <w:t>authentication</w:t>
            </w:r>
            <w:proofErr w:type="spellEnd"/>
            <w:r w:rsidRPr="00211790">
              <w:rPr>
                <w:sz w:val="20"/>
                <w:szCs w:val="20"/>
              </w:rPr>
              <w:t>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281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l3f-06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OSPF v2 TE: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283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l3f-07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IS-IS: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289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l3f-08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 xml:space="preserve">IS-IS </w:t>
            </w:r>
            <w:proofErr w:type="spellStart"/>
            <w:r w:rsidRPr="00211790">
              <w:rPr>
                <w:sz w:val="20"/>
                <w:szCs w:val="20"/>
              </w:rPr>
              <w:t>authentication</w:t>
            </w:r>
            <w:proofErr w:type="spellEnd"/>
            <w:r w:rsidRPr="00211790">
              <w:rPr>
                <w:sz w:val="20"/>
                <w:szCs w:val="20"/>
              </w:rPr>
              <w:t>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283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l3f-09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IS-IS TE: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283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l3f-10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BGP: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309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l3f-11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 xml:space="preserve">BGP </w:t>
            </w:r>
            <w:proofErr w:type="spellStart"/>
            <w:r w:rsidRPr="00211790">
              <w:rPr>
                <w:sz w:val="20"/>
                <w:szCs w:val="20"/>
              </w:rPr>
              <w:t>authentication</w:t>
            </w:r>
            <w:proofErr w:type="spellEnd"/>
            <w:r w:rsidRPr="00211790">
              <w:rPr>
                <w:sz w:val="20"/>
                <w:szCs w:val="20"/>
              </w:rPr>
              <w:t>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MD5 dle RFC2385.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282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l3f-12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 xml:space="preserve">BGP </w:t>
            </w:r>
            <w:proofErr w:type="spellStart"/>
            <w:r w:rsidRPr="00211790">
              <w:rPr>
                <w:sz w:val="20"/>
                <w:szCs w:val="20"/>
              </w:rPr>
              <w:t>authentication</w:t>
            </w:r>
            <w:proofErr w:type="spellEnd"/>
            <w:r w:rsidRPr="00211790">
              <w:rPr>
                <w:sz w:val="20"/>
                <w:szCs w:val="20"/>
              </w:rPr>
              <w:t>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TCP-AO dle RFC5925.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515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l3f-13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 xml:space="preserve">BGP </w:t>
            </w:r>
            <w:proofErr w:type="spellStart"/>
            <w:r w:rsidRPr="00211790">
              <w:rPr>
                <w:sz w:val="20"/>
                <w:szCs w:val="20"/>
              </w:rPr>
              <w:t>neighborship</w:t>
            </w:r>
            <w:proofErr w:type="spellEnd"/>
            <w:r w:rsidRPr="00211790">
              <w:rPr>
                <w:sz w:val="20"/>
                <w:szCs w:val="20"/>
              </w:rPr>
              <w:t>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Předpokládaný počet navázaných aktivních sousedství.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min. 200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282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l3f-14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proofErr w:type="spellStart"/>
            <w:r w:rsidRPr="00211790">
              <w:rPr>
                <w:sz w:val="20"/>
                <w:szCs w:val="20"/>
              </w:rPr>
              <w:t>uRPF</w:t>
            </w:r>
            <w:proofErr w:type="spellEnd"/>
            <w:r w:rsidRPr="00211790">
              <w:rPr>
                <w:sz w:val="20"/>
                <w:szCs w:val="20"/>
              </w:rPr>
              <w:t>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proofErr w:type="spellStart"/>
            <w:r w:rsidRPr="00211790">
              <w:rPr>
                <w:sz w:val="20"/>
                <w:szCs w:val="20"/>
              </w:rPr>
              <w:t>Strict</w:t>
            </w:r>
            <w:proofErr w:type="spellEnd"/>
            <w:r w:rsidRPr="00211790">
              <w:rPr>
                <w:sz w:val="20"/>
                <w:szCs w:val="20"/>
              </w:rPr>
              <w:t xml:space="preserve"> / </w:t>
            </w:r>
            <w:proofErr w:type="spellStart"/>
            <w:r w:rsidRPr="00211790">
              <w:rPr>
                <w:sz w:val="20"/>
                <w:szCs w:val="20"/>
              </w:rPr>
              <w:t>loose</w:t>
            </w:r>
            <w:proofErr w:type="spellEnd"/>
            <w:r w:rsidRPr="00211790">
              <w:rPr>
                <w:sz w:val="20"/>
                <w:szCs w:val="20"/>
              </w:rPr>
              <w:t xml:space="preserve"> režim.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283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l3f-16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VRF: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min. 16000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505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l3f-17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 xml:space="preserve">DHCP </w:t>
            </w:r>
            <w:proofErr w:type="spellStart"/>
            <w:r w:rsidRPr="00211790">
              <w:rPr>
                <w:sz w:val="20"/>
                <w:szCs w:val="20"/>
              </w:rPr>
              <w:t>relay</w:t>
            </w:r>
            <w:proofErr w:type="spellEnd"/>
            <w:r w:rsidRPr="00211790">
              <w:rPr>
                <w:sz w:val="20"/>
                <w:szCs w:val="20"/>
              </w:rPr>
              <w:t xml:space="preserve"> (IPv4/IPv6):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Musí být konfigurovatelné i v rámci VRF.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563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l3f-18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BFD: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 xml:space="preserve">Možnost konfigurace se static </w:t>
            </w:r>
            <w:proofErr w:type="spellStart"/>
            <w:r w:rsidRPr="00211790">
              <w:rPr>
                <w:sz w:val="20"/>
                <w:szCs w:val="20"/>
              </w:rPr>
              <w:t>route</w:t>
            </w:r>
            <w:proofErr w:type="spellEnd"/>
            <w:r w:rsidRPr="00211790">
              <w:rPr>
                <w:sz w:val="20"/>
                <w:szCs w:val="20"/>
              </w:rPr>
              <w:t>, OSPF, IS-IS, BGP.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572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l3f-19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proofErr w:type="spellStart"/>
            <w:r w:rsidRPr="00211790">
              <w:rPr>
                <w:sz w:val="20"/>
                <w:szCs w:val="20"/>
              </w:rPr>
              <w:t>Policy</w:t>
            </w:r>
            <w:proofErr w:type="spellEnd"/>
            <w:r w:rsidRPr="00211790">
              <w:rPr>
                <w:sz w:val="20"/>
                <w:szCs w:val="20"/>
              </w:rPr>
              <w:t xml:space="preserve"> </w:t>
            </w:r>
            <w:proofErr w:type="spellStart"/>
            <w:r w:rsidRPr="00211790">
              <w:rPr>
                <w:sz w:val="20"/>
                <w:szCs w:val="20"/>
              </w:rPr>
              <w:t>based</w:t>
            </w:r>
            <w:proofErr w:type="spellEnd"/>
            <w:r w:rsidRPr="00211790">
              <w:rPr>
                <w:sz w:val="20"/>
                <w:szCs w:val="20"/>
              </w:rPr>
              <w:t xml:space="preserve"> </w:t>
            </w:r>
            <w:proofErr w:type="spellStart"/>
            <w:r w:rsidRPr="00211790">
              <w:rPr>
                <w:sz w:val="20"/>
                <w:szCs w:val="20"/>
              </w:rPr>
              <w:t>routing</w:t>
            </w:r>
            <w:proofErr w:type="spellEnd"/>
            <w:r w:rsidRPr="00211790">
              <w:rPr>
                <w:sz w:val="20"/>
                <w:szCs w:val="20"/>
              </w:rPr>
              <w:t>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450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l3f-20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proofErr w:type="spellStart"/>
            <w:r w:rsidRPr="00211790">
              <w:rPr>
                <w:sz w:val="20"/>
                <w:szCs w:val="20"/>
              </w:rPr>
              <w:t>Filter</w:t>
            </w:r>
            <w:proofErr w:type="spellEnd"/>
            <w:r w:rsidRPr="00211790">
              <w:rPr>
                <w:sz w:val="20"/>
                <w:szCs w:val="20"/>
              </w:rPr>
              <w:t xml:space="preserve"> </w:t>
            </w:r>
            <w:proofErr w:type="spellStart"/>
            <w:r w:rsidRPr="00211790">
              <w:rPr>
                <w:sz w:val="20"/>
                <w:szCs w:val="20"/>
              </w:rPr>
              <w:t>based</w:t>
            </w:r>
            <w:proofErr w:type="spellEnd"/>
            <w:r w:rsidRPr="00211790">
              <w:rPr>
                <w:sz w:val="20"/>
                <w:szCs w:val="20"/>
              </w:rPr>
              <w:t xml:space="preserve"> </w:t>
            </w:r>
            <w:proofErr w:type="spellStart"/>
            <w:r w:rsidRPr="00211790">
              <w:rPr>
                <w:sz w:val="20"/>
                <w:szCs w:val="20"/>
              </w:rPr>
              <w:t>routing</w:t>
            </w:r>
            <w:proofErr w:type="spellEnd"/>
            <w:r w:rsidRPr="00211790">
              <w:rPr>
                <w:sz w:val="20"/>
                <w:szCs w:val="20"/>
              </w:rPr>
              <w:t>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1246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l3f-21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Min. velikost RIB (</w:t>
            </w:r>
            <w:proofErr w:type="spellStart"/>
            <w:r w:rsidRPr="00211790">
              <w:rPr>
                <w:sz w:val="20"/>
                <w:szCs w:val="20"/>
              </w:rPr>
              <w:t>Routing</w:t>
            </w:r>
            <w:proofErr w:type="spellEnd"/>
            <w:r w:rsidRPr="00211790">
              <w:rPr>
                <w:sz w:val="20"/>
                <w:szCs w:val="20"/>
              </w:rPr>
              <w:t xml:space="preserve"> </w:t>
            </w:r>
            <w:proofErr w:type="spellStart"/>
            <w:r w:rsidRPr="00211790">
              <w:rPr>
                <w:sz w:val="20"/>
                <w:szCs w:val="20"/>
              </w:rPr>
              <w:t>Information</w:t>
            </w:r>
            <w:proofErr w:type="spellEnd"/>
            <w:r w:rsidRPr="00211790">
              <w:rPr>
                <w:sz w:val="20"/>
                <w:szCs w:val="20"/>
              </w:rPr>
              <w:t xml:space="preserve"> Base)/FIB (</w:t>
            </w:r>
            <w:proofErr w:type="spellStart"/>
            <w:r w:rsidRPr="00211790">
              <w:rPr>
                <w:sz w:val="20"/>
                <w:szCs w:val="20"/>
              </w:rPr>
              <w:t>Forwarding</w:t>
            </w:r>
            <w:proofErr w:type="spellEnd"/>
            <w:r w:rsidRPr="00211790">
              <w:rPr>
                <w:sz w:val="20"/>
                <w:szCs w:val="20"/>
              </w:rPr>
              <w:t xml:space="preserve"> </w:t>
            </w:r>
            <w:proofErr w:type="spellStart"/>
            <w:r w:rsidRPr="00211790">
              <w:rPr>
                <w:sz w:val="20"/>
                <w:szCs w:val="20"/>
              </w:rPr>
              <w:t>Information</w:t>
            </w:r>
            <w:proofErr w:type="spellEnd"/>
            <w:r w:rsidRPr="00211790">
              <w:rPr>
                <w:sz w:val="20"/>
                <w:szCs w:val="20"/>
              </w:rPr>
              <w:t xml:space="preserve"> Base):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 xml:space="preserve">Hw musí podporovat na úrovni </w:t>
            </w:r>
            <w:proofErr w:type="spellStart"/>
            <w:r w:rsidRPr="00211790">
              <w:rPr>
                <w:sz w:val="20"/>
                <w:szCs w:val="20"/>
              </w:rPr>
              <w:t>routovacího</w:t>
            </w:r>
            <w:proofErr w:type="spellEnd"/>
            <w:r w:rsidRPr="00211790">
              <w:rPr>
                <w:sz w:val="20"/>
                <w:szCs w:val="20"/>
              </w:rPr>
              <w:t xml:space="preserve"> protokolu import/export </w:t>
            </w:r>
            <w:proofErr w:type="spellStart"/>
            <w:r w:rsidRPr="00211790">
              <w:rPr>
                <w:sz w:val="20"/>
                <w:szCs w:val="20"/>
              </w:rPr>
              <w:t>policy</w:t>
            </w:r>
            <w:proofErr w:type="spellEnd"/>
            <w:r w:rsidRPr="00211790">
              <w:rPr>
                <w:sz w:val="20"/>
                <w:szCs w:val="20"/>
              </w:rPr>
              <w:t xml:space="preserve"> s cílem řídit instalaci prefixu do RIB/FIB.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min. 10Mio/10Mio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629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l3f-22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 xml:space="preserve">ECMP </w:t>
            </w:r>
            <w:proofErr w:type="spellStart"/>
            <w:r w:rsidRPr="00211790">
              <w:rPr>
                <w:sz w:val="20"/>
                <w:szCs w:val="20"/>
              </w:rPr>
              <w:t>balancing</w:t>
            </w:r>
            <w:proofErr w:type="spellEnd"/>
            <w:r w:rsidRPr="00211790">
              <w:rPr>
                <w:sz w:val="20"/>
                <w:szCs w:val="20"/>
              </w:rPr>
              <w:t>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Požadavek na počet současně aktivních cest.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min. 16 cest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618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acl-01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ACL pro L3 (IPv4/IPv6):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Možnost mít současně aktivní IPv4 i IPv6 na jednom fyzickém portu.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403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acl-02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ACL pro L2: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proofErr w:type="spellStart"/>
            <w:r w:rsidRPr="00211790">
              <w:rPr>
                <w:sz w:val="20"/>
                <w:szCs w:val="20"/>
              </w:rPr>
              <w:t>Ethernet</w:t>
            </w:r>
            <w:proofErr w:type="spellEnd"/>
            <w:r w:rsidRPr="00211790">
              <w:rPr>
                <w:sz w:val="20"/>
                <w:szCs w:val="20"/>
              </w:rPr>
              <w:t xml:space="preserve">, </w:t>
            </w:r>
            <w:proofErr w:type="spellStart"/>
            <w:r w:rsidRPr="00211790">
              <w:rPr>
                <w:sz w:val="20"/>
                <w:szCs w:val="20"/>
              </w:rPr>
              <w:t>cross-connect</w:t>
            </w:r>
            <w:proofErr w:type="spellEnd"/>
            <w:r w:rsidRPr="00211790">
              <w:rPr>
                <w:sz w:val="20"/>
                <w:szCs w:val="20"/>
              </w:rPr>
              <w:t xml:space="preserve">, </w:t>
            </w:r>
            <w:proofErr w:type="spellStart"/>
            <w:r w:rsidRPr="00211790">
              <w:rPr>
                <w:sz w:val="20"/>
                <w:szCs w:val="20"/>
              </w:rPr>
              <w:t>pseudowire</w:t>
            </w:r>
            <w:proofErr w:type="spellEnd"/>
            <w:r w:rsidRPr="00211790">
              <w:rPr>
                <w:sz w:val="20"/>
                <w:szCs w:val="20"/>
              </w:rPr>
              <w:t>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732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acl-03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ACL aplikace na interface/</w:t>
            </w:r>
            <w:proofErr w:type="spellStart"/>
            <w:r w:rsidRPr="00211790">
              <w:rPr>
                <w:sz w:val="20"/>
                <w:szCs w:val="20"/>
              </w:rPr>
              <w:t>subinterface</w:t>
            </w:r>
            <w:proofErr w:type="spellEnd"/>
            <w:r w:rsidRPr="00211790">
              <w:rPr>
                <w:sz w:val="20"/>
                <w:szCs w:val="20"/>
              </w:rPr>
              <w:t>/VLAN: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Možná aplikace ve směrech IN i OUT současně.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403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acl-04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ACL pro CPU: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 xml:space="preserve">Ochrana </w:t>
            </w:r>
            <w:proofErr w:type="spellStart"/>
            <w:r w:rsidRPr="00211790">
              <w:rPr>
                <w:sz w:val="20"/>
                <w:szCs w:val="20"/>
              </w:rPr>
              <w:t>seba</w:t>
            </w:r>
            <w:proofErr w:type="spellEnd"/>
            <w:r w:rsidRPr="00211790">
              <w:rPr>
                <w:sz w:val="20"/>
                <w:szCs w:val="20"/>
              </w:rPr>
              <w:t xml:space="preserve"> sama </w:t>
            </w:r>
            <w:proofErr w:type="spellStart"/>
            <w:r w:rsidRPr="00211790">
              <w:rPr>
                <w:sz w:val="20"/>
                <w:szCs w:val="20"/>
              </w:rPr>
              <w:t>CoPP</w:t>
            </w:r>
            <w:proofErr w:type="spellEnd"/>
            <w:r w:rsidRPr="00211790">
              <w:rPr>
                <w:sz w:val="20"/>
                <w:szCs w:val="20"/>
              </w:rPr>
              <w:t xml:space="preserve"> vč. VTY.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506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acl-05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 xml:space="preserve">ACL </w:t>
            </w:r>
            <w:proofErr w:type="spellStart"/>
            <w:r w:rsidRPr="00211790">
              <w:rPr>
                <w:sz w:val="20"/>
                <w:szCs w:val="20"/>
              </w:rPr>
              <w:t>match</w:t>
            </w:r>
            <w:proofErr w:type="spellEnd"/>
            <w:r w:rsidRPr="00211790">
              <w:rPr>
                <w:sz w:val="20"/>
                <w:szCs w:val="20"/>
              </w:rPr>
              <w:t xml:space="preserve"> </w:t>
            </w:r>
            <w:proofErr w:type="spellStart"/>
            <w:r w:rsidRPr="00211790">
              <w:rPr>
                <w:sz w:val="20"/>
                <w:szCs w:val="20"/>
              </w:rPr>
              <w:t>condition</w:t>
            </w:r>
            <w:proofErr w:type="spellEnd"/>
            <w:r w:rsidRPr="00211790">
              <w:rPr>
                <w:sz w:val="20"/>
                <w:szCs w:val="20"/>
              </w:rPr>
              <w:t xml:space="preserve"> L2-L4: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572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acl-06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 xml:space="preserve">ACL </w:t>
            </w:r>
            <w:proofErr w:type="spellStart"/>
            <w:r w:rsidRPr="00211790">
              <w:rPr>
                <w:sz w:val="20"/>
                <w:szCs w:val="20"/>
              </w:rPr>
              <w:t>action</w:t>
            </w:r>
            <w:proofErr w:type="spellEnd"/>
            <w:r w:rsidRPr="00211790">
              <w:rPr>
                <w:sz w:val="20"/>
                <w:szCs w:val="20"/>
              </w:rPr>
              <w:t>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 xml:space="preserve">Minimálně </w:t>
            </w:r>
            <w:proofErr w:type="spellStart"/>
            <w:r w:rsidRPr="00211790">
              <w:rPr>
                <w:sz w:val="20"/>
                <w:szCs w:val="20"/>
              </w:rPr>
              <w:t>accept</w:t>
            </w:r>
            <w:proofErr w:type="spellEnd"/>
            <w:r w:rsidRPr="00211790">
              <w:rPr>
                <w:sz w:val="20"/>
                <w:szCs w:val="20"/>
              </w:rPr>
              <w:t>/</w:t>
            </w:r>
            <w:proofErr w:type="spellStart"/>
            <w:r w:rsidRPr="00211790">
              <w:rPr>
                <w:sz w:val="20"/>
                <w:szCs w:val="20"/>
              </w:rPr>
              <w:t>reject</w:t>
            </w:r>
            <w:proofErr w:type="spellEnd"/>
            <w:r w:rsidRPr="00211790">
              <w:rPr>
                <w:sz w:val="20"/>
                <w:szCs w:val="20"/>
              </w:rPr>
              <w:t>/log/</w:t>
            </w:r>
            <w:proofErr w:type="spellStart"/>
            <w:r w:rsidRPr="00211790">
              <w:rPr>
                <w:sz w:val="20"/>
                <w:szCs w:val="20"/>
              </w:rPr>
              <w:t>count</w:t>
            </w:r>
            <w:proofErr w:type="spellEnd"/>
            <w:r w:rsidRPr="00211790">
              <w:rPr>
                <w:sz w:val="20"/>
                <w:szCs w:val="20"/>
              </w:rPr>
              <w:t>/</w:t>
            </w:r>
            <w:proofErr w:type="spellStart"/>
            <w:r w:rsidRPr="00211790">
              <w:rPr>
                <w:sz w:val="20"/>
                <w:szCs w:val="20"/>
              </w:rPr>
              <w:t>policer</w:t>
            </w:r>
            <w:proofErr w:type="spellEnd"/>
            <w:r w:rsidRPr="00211790">
              <w:rPr>
                <w:sz w:val="20"/>
                <w:szCs w:val="20"/>
              </w:rPr>
              <w:t>/</w:t>
            </w:r>
            <w:proofErr w:type="spellStart"/>
            <w:r w:rsidRPr="00211790">
              <w:rPr>
                <w:sz w:val="20"/>
                <w:szCs w:val="20"/>
              </w:rPr>
              <w:t>discard</w:t>
            </w:r>
            <w:proofErr w:type="spellEnd"/>
            <w:r w:rsidRPr="00211790">
              <w:rPr>
                <w:sz w:val="20"/>
                <w:szCs w:val="20"/>
              </w:rPr>
              <w:t>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394"/>
        </w:trPr>
        <w:tc>
          <w:tcPr>
            <w:tcW w:w="1134" w:type="dxa"/>
            <w:vMerge w:val="restart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BNG:</w:t>
            </w: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bng-01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BNG: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 xml:space="preserve">Možnost BNG </w:t>
            </w:r>
            <w:proofErr w:type="spellStart"/>
            <w:r w:rsidRPr="00211790">
              <w:rPr>
                <w:sz w:val="20"/>
                <w:szCs w:val="20"/>
              </w:rPr>
              <w:t>routingu</w:t>
            </w:r>
            <w:proofErr w:type="spellEnd"/>
            <w:r w:rsidRPr="00211790">
              <w:rPr>
                <w:sz w:val="20"/>
                <w:szCs w:val="20"/>
              </w:rPr>
              <w:t>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393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bng-02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proofErr w:type="spellStart"/>
            <w:r w:rsidRPr="00211790">
              <w:rPr>
                <w:sz w:val="20"/>
                <w:szCs w:val="20"/>
              </w:rPr>
              <w:t>PPPoE</w:t>
            </w:r>
            <w:proofErr w:type="spellEnd"/>
            <w:r w:rsidRPr="00211790">
              <w:rPr>
                <w:sz w:val="20"/>
                <w:szCs w:val="20"/>
              </w:rPr>
              <w:t xml:space="preserve"> uživatelé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 xml:space="preserve">Počet terminovaných </w:t>
            </w:r>
            <w:proofErr w:type="spellStart"/>
            <w:r w:rsidRPr="00211790">
              <w:rPr>
                <w:sz w:val="20"/>
                <w:szCs w:val="20"/>
              </w:rPr>
              <w:t>PPPoE</w:t>
            </w:r>
            <w:proofErr w:type="spellEnd"/>
            <w:r w:rsidRPr="00211790">
              <w:rPr>
                <w:sz w:val="20"/>
                <w:szCs w:val="20"/>
              </w:rPr>
              <w:t xml:space="preserve"> uživatelů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min 7500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572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bng-03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proofErr w:type="spellStart"/>
            <w:r w:rsidRPr="00211790">
              <w:rPr>
                <w:sz w:val="20"/>
                <w:szCs w:val="20"/>
              </w:rPr>
              <w:t>PPPoE</w:t>
            </w:r>
            <w:proofErr w:type="spellEnd"/>
            <w:r w:rsidRPr="00211790">
              <w:rPr>
                <w:sz w:val="20"/>
                <w:szCs w:val="20"/>
              </w:rPr>
              <w:t xml:space="preserve"> rozšíření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 xml:space="preserve">Možnost rozšíření počtu </w:t>
            </w:r>
            <w:proofErr w:type="spellStart"/>
            <w:r w:rsidRPr="00211790">
              <w:rPr>
                <w:sz w:val="20"/>
                <w:szCs w:val="20"/>
              </w:rPr>
              <w:t>PPPoE</w:t>
            </w:r>
            <w:proofErr w:type="spellEnd"/>
            <w:r w:rsidRPr="00211790">
              <w:rPr>
                <w:sz w:val="20"/>
                <w:szCs w:val="20"/>
              </w:rPr>
              <w:t xml:space="preserve"> uživatelů pomocí licence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o dalších 5000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563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bng-04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proofErr w:type="spellStart"/>
            <w:r w:rsidRPr="00211790">
              <w:rPr>
                <w:sz w:val="20"/>
                <w:szCs w:val="20"/>
              </w:rPr>
              <w:t>PPPoE</w:t>
            </w:r>
            <w:proofErr w:type="spellEnd"/>
            <w:r w:rsidRPr="00211790">
              <w:rPr>
                <w:sz w:val="20"/>
                <w:szCs w:val="20"/>
              </w:rPr>
              <w:t xml:space="preserve"> rozšíření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 xml:space="preserve">Licence je </w:t>
            </w:r>
            <w:proofErr w:type="spellStart"/>
            <w:r w:rsidRPr="00211790">
              <w:rPr>
                <w:sz w:val="20"/>
                <w:szCs w:val="20"/>
              </w:rPr>
              <w:t>mozne</w:t>
            </w:r>
            <w:proofErr w:type="spellEnd"/>
            <w:r w:rsidRPr="00211790">
              <w:rPr>
                <w:sz w:val="20"/>
                <w:szCs w:val="20"/>
              </w:rPr>
              <w:t xml:space="preserve"> kupovat v </w:t>
            </w:r>
            <w:proofErr w:type="spellStart"/>
            <w:r w:rsidRPr="00211790">
              <w:rPr>
                <w:sz w:val="20"/>
                <w:szCs w:val="20"/>
              </w:rPr>
              <w:t>balicich</w:t>
            </w:r>
            <w:proofErr w:type="spellEnd"/>
            <w:r w:rsidRPr="00211790">
              <w:rPr>
                <w:sz w:val="20"/>
                <w:szCs w:val="20"/>
              </w:rPr>
              <w:t xml:space="preserve"> po 1k </w:t>
            </w:r>
            <w:proofErr w:type="spellStart"/>
            <w:r w:rsidRPr="00211790">
              <w:rPr>
                <w:sz w:val="20"/>
                <w:szCs w:val="20"/>
              </w:rPr>
              <w:t>uzivatelu</w:t>
            </w:r>
            <w:proofErr w:type="spellEnd"/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515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bng-05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 xml:space="preserve">1:1 CVLAN Single </w:t>
            </w:r>
            <w:proofErr w:type="spellStart"/>
            <w:r w:rsidRPr="00211790">
              <w:rPr>
                <w:sz w:val="20"/>
                <w:szCs w:val="20"/>
              </w:rPr>
              <w:t>Stack</w:t>
            </w:r>
            <w:proofErr w:type="spellEnd"/>
            <w:r w:rsidRPr="00211790">
              <w:rPr>
                <w:sz w:val="20"/>
                <w:szCs w:val="20"/>
              </w:rPr>
              <w:t>(V4) DHCP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10k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507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bng-06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 xml:space="preserve">1:1 CVLAN Single </w:t>
            </w:r>
            <w:proofErr w:type="spellStart"/>
            <w:r w:rsidRPr="00211790">
              <w:rPr>
                <w:sz w:val="20"/>
                <w:szCs w:val="20"/>
              </w:rPr>
              <w:t>Stack</w:t>
            </w:r>
            <w:proofErr w:type="spellEnd"/>
            <w:r w:rsidRPr="00211790">
              <w:rPr>
                <w:sz w:val="20"/>
                <w:szCs w:val="20"/>
              </w:rPr>
              <w:t xml:space="preserve">(V4) </w:t>
            </w:r>
            <w:proofErr w:type="spellStart"/>
            <w:r w:rsidRPr="00211790">
              <w:rPr>
                <w:sz w:val="20"/>
                <w:szCs w:val="20"/>
              </w:rPr>
              <w:t>PPPoE</w:t>
            </w:r>
            <w:proofErr w:type="spellEnd"/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10k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506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bng-07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 xml:space="preserve">1:1 CVLAN </w:t>
            </w:r>
            <w:proofErr w:type="spellStart"/>
            <w:r w:rsidRPr="00211790">
              <w:rPr>
                <w:sz w:val="20"/>
                <w:szCs w:val="20"/>
              </w:rPr>
              <w:t>Dual</w:t>
            </w:r>
            <w:proofErr w:type="spellEnd"/>
            <w:r w:rsidRPr="00211790">
              <w:rPr>
                <w:sz w:val="20"/>
                <w:szCs w:val="20"/>
              </w:rPr>
              <w:t xml:space="preserve"> </w:t>
            </w:r>
            <w:proofErr w:type="spellStart"/>
            <w:r w:rsidRPr="00211790">
              <w:rPr>
                <w:sz w:val="20"/>
                <w:szCs w:val="20"/>
              </w:rPr>
              <w:t>Stack</w:t>
            </w:r>
            <w:proofErr w:type="spellEnd"/>
            <w:r w:rsidRPr="00211790">
              <w:rPr>
                <w:sz w:val="20"/>
                <w:szCs w:val="20"/>
              </w:rPr>
              <w:t xml:space="preserve"> DHCP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10k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516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bng-08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 xml:space="preserve">1:1 CVLAN </w:t>
            </w:r>
            <w:proofErr w:type="spellStart"/>
            <w:r w:rsidRPr="00211790">
              <w:rPr>
                <w:sz w:val="20"/>
                <w:szCs w:val="20"/>
              </w:rPr>
              <w:t>Dual</w:t>
            </w:r>
            <w:proofErr w:type="spellEnd"/>
            <w:r w:rsidRPr="00211790">
              <w:rPr>
                <w:sz w:val="20"/>
                <w:szCs w:val="20"/>
              </w:rPr>
              <w:t xml:space="preserve"> </w:t>
            </w:r>
            <w:proofErr w:type="spellStart"/>
            <w:r w:rsidRPr="00211790">
              <w:rPr>
                <w:sz w:val="20"/>
                <w:szCs w:val="20"/>
              </w:rPr>
              <w:t>Stack</w:t>
            </w:r>
            <w:proofErr w:type="spellEnd"/>
            <w:r w:rsidRPr="00211790">
              <w:rPr>
                <w:sz w:val="20"/>
                <w:szCs w:val="20"/>
              </w:rPr>
              <w:t xml:space="preserve"> </w:t>
            </w:r>
            <w:proofErr w:type="spellStart"/>
            <w:r w:rsidRPr="00211790">
              <w:rPr>
                <w:sz w:val="20"/>
                <w:szCs w:val="20"/>
              </w:rPr>
              <w:t>PPPoE</w:t>
            </w:r>
            <w:proofErr w:type="spellEnd"/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10k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731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bng-09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 xml:space="preserve">N:1 </w:t>
            </w:r>
            <w:proofErr w:type="spellStart"/>
            <w:r w:rsidRPr="00211790">
              <w:rPr>
                <w:sz w:val="20"/>
                <w:szCs w:val="20"/>
              </w:rPr>
              <w:t>Service</w:t>
            </w:r>
            <w:proofErr w:type="spellEnd"/>
            <w:r w:rsidRPr="00211790">
              <w:rPr>
                <w:sz w:val="20"/>
                <w:szCs w:val="20"/>
              </w:rPr>
              <w:t xml:space="preserve"> </w:t>
            </w:r>
            <w:proofErr w:type="spellStart"/>
            <w:r w:rsidRPr="00211790">
              <w:rPr>
                <w:sz w:val="20"/>
                <w:szCs w:val="20"/>
              </w:rPr>
              <w:t>VlAN</w:t>
            </w:r>
            <w:proofErr w:type="spellEnd"/>
            <w:r w:rsidRPr="00211790">
              <w:rPr>
                <w:sz w:val="20"/>
                <w:szCs w:val="20"/>
              </w:rPr>
              <w:t xml:space="preserve"> Single </w:t>
            </w:r>
            <w:proofErr w:type="spellStart"/>
            <w:r w:rsidRPr="00211790">
              <w:rPr>
                <w:sz w:val="20"/>
                <w:szCs w:val="20"/>
              </w:rPr>
              <w:t>Stack</w:t>
            </w:r>
            <w:proofErr w:type="spellEnd"/>
            <w:r w:rsidRPr="00211790">
              <w:rPr>
                <w:sz w:val="20"/>
                <w:szCs w:val="20"/>
              </w:rPr>
              <w:t>(V4) DHCP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10k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713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bng-10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 xml:space="preserve">N:1 </w:t>
            </w:r>
            <w:proofErr w:type="spellStart"/>
            <w:r w:rsidRPr="00211790">
              <w:rPr>
                <w:sz w:val="20"/>
                <w:szCs w:val="20"/>
              </w:rPr>
              <w:t>Service</w:t>
            </w:r>
            <w:proofErr w:type="spellEnd"/>
            <w:r w:rsidRPr="00211790">
              <w:rPr>
                <w:sz w:val="20"/>
                <w:szCs w:val="20"/>
              </w:rPr>
              <w:t xml:space="preserve"> VLAN Single </w:t>
            </w:r>
            <w:proofErr w:type="spellStart"/>
            <w:r w:rsidRPr="00211790">
              <w:rPr>
                <w:sz w:val="20"/>
                <w:szCs w:val="20"/>
              </w:rPr>
              <w:t>Stack</w:t>
            </w:r>
            <w:proofErr w:type="spellEnd"/>
            <w:r w:rsidRPr="00211790">
              <w:rPr>
                <w:sz w:val="20"/>
                <w:szCs w:val="20"/>
              </w:rPr>
              <w:t xml:space="preserve">(V4) </w:t>
            </w:r>
            <w:proofErr w:type="spellStart"/>
            <w:r w:rsidRPr="00211790">
              <w:rPr>
                <w:sz w:val="20"/>
                <w:szCs w:val="20"/>
              </w:rPr>
              <w:t>PPPoE</w:t>
            </w:r>
            <w:proofErr w:type="spellEnd"/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10k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1044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bng-11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 xml:space="preserve">N:1 </w:t>
            </w:r>
            <w:proofErr w:type="spellStart"/>
            <w:r w:rsidRPr="00211790">
              <w:rPr>
                <w:sz w:val="20"/>
                <w:szCs w:val="20"/>
              </w:rPr>
              <w:t>Service</w:t>
            </w:r>
            <w:proofErr w:type="spellEnd"/>
            <w:r w:rsidRPr="00211790">
              <w:rPr>
                <w:sz w:val="20"/>
                <w:szCs w:val="20"/>
              </w:rPr>
              <w:t xml:space="preserve"> </w:t>
            </w:r>
            <w:proofErr w:type="spellStart"/>
            <w:r w:rsidRPr="00211790">
              <w:rPr>
                <w:sz w:val="20"/>
                <w:szCs w:val="20"/>
              </w:rPr>
              <w:t>VlAN</w:t>
            </w:r>
            <w:proofErr w:type="spellEnd"/>
            <w:r w:rsidRPr="00211790">
              <w:rPr>
                <w:sz w:val="20"/>
                <w:szCs w:val="20"/>
              </w:rPr>
              <w:t xml:space="preserve"> </w:t>
            </w:r>
            <w:proofErr w:type="spellStart"/>
            <w:r w:rsidRPr="00211790">
              <w:rPr>
                <w:sz w:val="20"/>
                <w:szCs w:val="20"/>
              </w:rPr>
              <w:t>Dual</w:t>
            </w:r>
            <w:proofErr w:type="spellEnd"/>
            <w:r w:rsidRPr="00211790">
              <w:rPr>
                <w:sz w:val="20"/>
                <w:szCs w:val="20"/>
              </w:rPr>
              <w:t xml:space="preserve"> </w:t>
            </w:r>
            <w:proofErr w:type="spellStart"/>
            <w:r w:rsidRPr="00211790">
              <w:rPr>
                <w:sz w:val="20"/>
                <w:szCs w:val="20"/>
              </w:rPr>
              <w:t>Stack</w:t>
            </w:r>
            <w:proofErr w:type="spellEnd"/>
            <w:r w:rsidRPr="00211790">
              <w:rPr>
                <w:sz w:val="20"/>
                <w:szCs w:val="20"/>
              </w:rPr>
              <w:t xml:space="preserve"> DHCP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10k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512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bng-12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 xml:space="preserve">N:1 </w:t>
            </w:r>
            <w:proofErr w:type="spellStart"/>
            <w:r w:rsidRPr="00211790">
              <w:rPr>
                <w:sz w:val="20"/>
                <w:szCs w:val="20"/>
              </w:rPr>
              <w:t>Service</w:t>
            </w:r>
            <w:proofErr w:type="spellEnd"/>
            <w:r w:rsidRPr="00211790">
              <w:rPr>
                <w:sz w:val="20"/>
                <w:szCs w:val="20"/>
              </w:rPr>
              <w:t xml:space="preserve"> VLAN </w:t>
            </w:r>
            <w:proofErr w:type="spellStart"/>
            <w:r w:rsidRPr="00211790">
              <w:rPr>
                <w:sz w:val="20"/>
                <w:szCs w:val="20"/>
              </w:rPr>
              <w:t>Dual</w:t>
            </w:r>
            <w:proofErr w:type="spellEnd"/>
            <w:r w:rsidRPr="00211790">
              <w:rPr>
                <w:sz w:val="20"/>
                <w:szCs w:val="20"/>
              </w:rPr>
              <w:t xml:space="preserve"> </w:t>
            </w:r>
            <w:proofErr w:type="spellStart"/>
            <w:r w:rsidRPr="00211790">
              <w:rPr>
                <w:sz w:val="20"/>
                <w:szCs w:val="20"/>
              </w:rPr>
              <w:t>Stack</w:t>
            </w:r>
            <w:proofErr w:type="spellEnd"/>
            <w:r w:rsidRPr="00211790">
              <w:rPr>
                <w:sz w:val="20"/>
                <w:szCs w:val="20"/>
              </w:rPr>
              <w:t xml:space="preserve"> </w:t>
            </w:r>
            <w:proofErr w:type="spellStart"/>
            <w:r w:rsidRPr="00211790">
              <w:rPr>
                <w:sz w:val="20"/>
                <w:szCs w:val="20"/>
              </w:rPr>
              <w:t>PPPoE</w:t>
            </w:r>
            <w:proofErr w:type="spellEnd"/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10k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460"/>
        </w:trPr>
        <w:tc>
          <w:tcPr>
            <w:tcW w:w="1134" w:type="dxa"/>
            <w:vMerge w:val="restart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L2 funkce:</w:t>
            </w: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l2f-02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 xml:space="preserve">STP </w:t>
            </w:r>
            <w:proofErr w:type="spellStart"/>
            <w:r w:rsidRPr="00211790">
              <w:rPr>
                <w:sz w:val="20"/>
                <w:szCs w:val="20"/>
              </w:rPr>
              <w:t>security</w:t>
            </w:r>
            <w:proofErr w:type="spellEnd"/>
            <w:r w:rsidRPr="00211790">
              <w:rPr>
                <w:sz w:val="20"/>
                <w:szCs w:val="20"/>
              </w:rPr>
              <w:t>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 xml:space="preserve">BPDU </w:t>
            </w:r>
            <w:proofErr w:type="spellStart"/>
            <w:r w:rsidRPr="00211790">
              <w:rPr>
                <w:sz w:val="20"/>
                <w:szCs w:val="20"/>
              </w:rPr>
              <w:t>Guard</w:t>
            </w:r>
            <w:proofErr w:type="spellEnd"/>
            <w:r w:rsidRPr="00211790">
              <w:rPr>
                <w:sz w:val="20"/>
                <w:szCs w:val="20"/>
              </w:rPr>
              <w:t xml:space="preserve">, </w:t>
            </w:r>
            <w:proofErr w:type="spellStart"/>
            <w:r w:rsidRPr="00211790">
              <w:rPr>
                <w:sz w:val="20"/>
                <w:szCs w:val="20"/>
              </w:rPr>
              <w:t>Loop</w:t>
            </w:r>
            <w:proofErr w:type="spellEnd"/>
            <w:r w:rsidRPr="00211790">
              <w:rPr>
                <w:sz w:val="20"/>
                <w:szCs w:val="20"/>
              </w:rPr>
              <w:t xml:space="preserve"> </w:t>
            </w:r>
            <w:proofErr w:type="spellStart"/>
            <w:r w:rsidRPr="00211790">
              <w:rPr>
                <w:sz w:val="20"/>
                <w:szCs w:val="20"/>
              </w:rPr>
              <w:t>Guard</w:t>
            </w:r>
            <w:proofErr w:type="spellEnd"/>
            <w:r w:rsidRPr="00211790">
              <w:rPr>
                <w:sz w:val="20"/>
                <w:szCs w:val="20"/>
              </w:rPr>
              <w:t xml:space="preserve">, </w:t>
            </w:r>
            <w:proofErr w:type="spellStart"/>
            <w:r w:rsidRPr="00211790">
              <w:rPr>
                <w:sz w:val="20"/>
                <w:szCs w:val="20"/>
              </w:rPr>
              <w:t>Root</w:t>
            </w:r>
            <w:proofErr w:type="spellEnd"/>
            <w:r w:rsidRPr="00211790">
              <w:rPr>
                <w:sz w:val="20"/>
                <w:szCs w:val="20"/>
              </w:rPr>
              <w:t xml:space="preserve"> </w:t>
            </w:r>
            <w:proofErr w:type="spellStart"/>
            <w:r w:rsidRPr="00211790">
              <w:rPr>
                <w:sz w:val="20"/>
                <w:szCs w:val="20"/>
              </w:rPr>
              <w:t>Guard</w:t>
            </w:r>
            <w:proofErr w:type="spellEnd"/>
            <w:r w:rsidRPr="00211790">
              <w:rPr>
                <w:sz w:val="20"/>
                <w:szCs w:val="20"/>
              </w:rPr>
              <w:t>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393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l2f-03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IEEE 802.3: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proofErr w:type="spellStart"/>
            <w:r w:rsidRPr="00211790">
              <w:rPr>
                <w:sz w:val="20"/>
                <w:szCs w:val="20"/>
              </w:rPr>
              <w:t>Bundling</w:t>
            </w:r>
            <w:proofErr w:type="spellEnd"/>
            <w:r w:rsidRPr="00211790">
              <w:rPr>
                <w:sz w:val="20"/>
                <w:szCs w:val="20"/>
              </w:rPr>
              <w:t>/</w:t>
            </w:r>
            <w:proofErr w:type="spellStart"/>
            <w:r w:rsidRPr="00211790">
              <w:rPr>
                <w:sz w:val="20"/>
                <w:szCs w:val="20"/>
              </w:rPr>
              <w:t>bridging</w:t>
            </w:r>
            <w:proofErr w:type="spellEnd"/>
            <w:r w:rsidRPr="00211790">
              <w:rPr>
                <w:sz w:val="20"/>
                <w:szCs w:val="20"/>
              </w:rPr>
              <w:t xml:space="preserve"> na úrovni </w:t>
            </w:r>
            <w:proofErr w:type="spellStart"/>
            <w:r w:rsidRPr="00211790">
              <w:rPr>
                <w:sz w:val="20"/>
                <w:szCs w:val="20"/>
              </w:rPr>
              <w:t>ethernetu</w:t>
            </w:r>
            <w:proofErr w:type="spellEnd"/>
            <w:r w:rsidRPr="00211790">
              <w:rPr>
                <w:sz w:val="20"/>
                <w:szCs w:val="20"/>
              </w:rPr>
              <w:t>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507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l2f-09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VLAN ID manipulace: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IN/OUT: swap/</w:t>
            </w:r>
            <w:proofErr w:type="spellStart"/>
            <w:r w:rsidRPr="00211790">
              <w:rPr>
                <w:sz w:val="20"/>
                <w:szCs w:val="20"/>
              </w:rPr>
              <w:t>push</w:t>
            </w:r>
            <w:proofErr w:type="spellEnd"/>
            <w:r w:rsidRPr="00211790">
              <w:rPr>
                <w:sz w:val="20"/>
                <w:szCs w:val="20"/>
              </w:rPr>
              <w:t>/pop.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290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l2f-10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 xml:space="preserve">MAC Table </w:t>
            </w:r>
            <w:proofErr w:type="spellStart"/>
            <w:r w:rsidRPr="00211790">
              <w:rPr>
                <w:sz w:val="20"/>
                <w:szCs w:val="20"/>
              </w:rPr>
              <w:t>size</w:t>
            </w:r>
            <w:proofErr w:type="spellEnd"/>
            <w:r w:rsidRPr="00211790">
              <w:rPr>
                <w:sz w:val="20"/>
                <w:szCs w:val="20"/>
              </w:rPr>
              <w:t>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 xml:space="preserve">min. 7 </w:t>
            </w:r>
            <w:proofErr w:type="spellStart"/>
            <w:r w:rsidRPr="00211790">
              <w:rPr>
                <w:b/>
                <w:sz w:val="20"/>
                <w:szCs w:val="20"/>
              </w:rPr>
              <w:t>Mio</w:t>
            </w:r>
            <w:proofErr w:type="spellEnd"/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563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l2f-11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ESI-LAG/LACP: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LACP složené přes BGP signalizaci dle RFC8365.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337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l2f-12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LLDP: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IEEE 802.1ab.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516"/>
        </w:trPr>
        <w:tc>
          <w:tcPr>
            <w:tcW w:w="1134" w:type="dxa"/>
            <w:vMerge w:val="restart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proofErr w:type="spellStart"/>
            <w:r w:rsidRPr="00211790">
              <w:rPr>
                <w:b/>
                <w:sz w:val="20"/>
                <w:szCs w:val="20"/>
              </w:rPr>
              <w:t>QoS</w:t>
            </w:r>
            <w:proofErr w:type="spellEnd"/>
            <w:r w:rsidRPr="00211790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qos-01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proofErr w:type="spellStart"/>
            <w:r w:rsidRPr="00211790">
              <w:rPr>
                <w:sz w:val="20"/>
                <w:szCs w:val="20"/>
              </w:rPr>
              <w:t>QoS</w:t>
            </w:r>
            <w:proofErr w:type="spellEnd"/>
            <w:r w:rsidRPr="00211790">
              <w:rPr>
                <w:sz w:val="20"/>
                <w:szCs w:val="20"/>
              </w:rPr>
              <w:t xml:space="preserve"> podporovaný v HW: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506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qos-02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proofErr w:type="spellStart"/>
            <w:r w:rsidRPr="00211790">
              <w:rPr>
                <w:sz w:val="20"/>
                <w:szCs w:val="20"/>
              </w:rPr>
              <w:t>Egress</w:t>
            </w:r>
            <w:proofErr w:type="spellEnd"/>
            <w:r w:rsidRPr="00211790">
              <w:rPr>
                <w:sz w:val="20"/>
                <w:szCs w:val="20"/>
              </w:rPr>
              <w:t xml:space="preserve"> port </w:t>
            </w:r>
            <w:proofErr w:type="spellStart"/>
            <w:r w:rsidRPr="00211790">
              <w:rPr>
                <w:sz w:val="20"/>
                <w:szCs w:val="20"/>
              </w:rPr>
              <w:t>shaping</w:t>
            </w:r>
            <w:proofErr w:type="spellEnd"/>
            <w:r w:rsidRPr="00211790">
              <w:rPr>
                <w:sz w:val="20"/>
                <w:szCs w:val="20"/>
              </w:rPr>
              <w:t>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Možnost omezení rychlosti (</w:t>
            </w:r>
            <w:proofErr w:type="spellStart"/>
            <w:r w:rsidRPr="00211790">
              <w:rPr>
                <w:sz w:val="20"/>
                <w:szCs w:val="20"/>
              </w:rPr>
              <w:t>shapingu</w:t>
            </w:r>
            <w:proofErr w:type="spellEnd"/>
            <w:r w:rsidRPr="00211790">
              <w:rPr>
                <w:sz w:val="20"/>
                <w:szCs w:val="20"/>
              </w:rPr>
              <w:t>) fyzického portu.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516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qos-03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proofErr w:type="spellStart"/>
            <w:r w:rsidRPr="00211790">
              <w:rPr>
                <w:sz w:val="20"/>
                <w:szCs w:val="20"/>
              </w:rPr>
              <w:t>Egress</w:t>
            </w:r>
            <w:proofErr w:type="spellEnd"/>
            <w:r w:rsidRPr="00211790">
              <w:rPr>
                <w:sz w:val="20"/>
                <w:szCs w:val="20"/>
              </w:rPr>
              <w:t xml:space="preserve"> </w:t>
            </w:r>
            <w:proofErr w:type="spellStart"/>
            <w:r w:rsidRPr="00211790">
              <w:rPr>
                <w:sz w:val="20"/>
                <w:szCs w:val="20"/>
              </w:rPr>
              <w:t>queue</w:t>
            </w:r>
            <w:proofErr w:type="spellEnd"/>
            <w:r w:rsidRPr="00211790">
              <w:rPr>
                <w:sz w:val="20"/>
                <w:szCs w:val="20"/>
              </w:rPr>
              <w:t xml:space="preserve"> </w:t>
            </w:r>
            <w:proofErr w:type="spellStart"/>
            <w:r w:rsidRPr="00211790">
              <w:rPr>
                <w:sz w:val="20"/>
                <w:szCs w:val="20"/>
              </w:rPr>
              <w:t>shaping</w:t>
            </w:r>
            <w:proofErr w:type="spellEnd"/>
            <w:r w:rsidRPr="00211790">
              <w:rPr>
                <w:sz w:val="20"/>
                <w:szCs w:val="20"/>
              </w:rPr>
              <w:t>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Možnost omezení rychlosti (</w:t>
            </w:r>
            <w:proofErr w:type="spellStart"/>
            <w:r w:rsidRPr="00211790">
              <w:rPr>
                <w:sz w:val="20"/>
                <w:szCs w:val="20"/>
              </w:rPr>
              <w:t>shapingu</w:t>
            </w:r>
            <w:proofErr w:type="spellEnd"/>
            <w:r w:rsidRPr="00211790">
              <w:rPr>
                <w:sz w:val="20"/>
                <w:szCs w:val="20"/>
              </w:rPr>
              <w:t xml:space="preserve">) samotné </w:t>
            </w:r>
            <w:proofErr w:type="spellStart"/>
            <w:r w:rsidRPr="00211790">
              <w:rPr>
                <w:sz w:val="20"/>
                <w:szCs w:val="20"/>
              </w:rPr>
              <w:t>queue</w:t>
            </w:r>
            <w:proofErr w:type="spellEnd"/>
            <w:r w:rsidRPr="00211790">
              <w:rPr>
                <w:sz w:val="20"/>
                <w:szCs w:val="20"/>
              </w:rPr>
              <w:t>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281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qos-04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proofErr w:type="spellStart"/>
            <w:r w:rsidRPr="00211790">
              <w:rPr>
                <w:sz w:val="20"/>
                <w:szCs w:val="20"/>
              </w:rPr>
              <w:t>Strict</w:t>
            </w:r>
            <w:proofErr w:type="spellEnd"/>
            <w:r w:rsidRPr="00211790">
              <w:rPr>
                <w:sz w:val="20"/>
                <w:szCs w:val="20"/>
              </w:rPr>
              <w:t xml:space="preserve"> priority (LLQ):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506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qos-05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WRED mechanismus: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741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qos-06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proofErr w:type="spellStart"/>
            <w:r w:rsidRPr="00211790">
              <w:rPr>
                <w:sz w:val="20"/>
                <w:szCs w:val="20"/>
              </w:rPr>
              <w:t>Policing</w:t>
            </w:r>
            <w:proofErr w:type="spellEnd"/>
            <w:r w:rsidRPr="00211790">
              <w:rPr>
                <w:sz w:val="20"/>
                <w:szCs w:val="20"/>
              </w:rPr>
              <w:t xml:space="preserve"> na úrovni interface/</w:t>
            </w:r>
            <w:proofErr w:type="spellStart"/>
            <w:r w:rsidRPr="00211790">
              <w:rPr>
                <w:sz w:val="20"/>
                <w:szCs w:val="20"/>
              </w:rPr>
              <w:t>subinterface</w:t>
            </w:r>
            <w:proofErr w:type="spellEnd"/>
            <w:r w:rsidRPr="00211790">
              <w:rPr>
                <w:sz w:val="20"/>
                <w:szCs w:val="20"/>
              </w:rPr>
              <w:t>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495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qos-07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 xml:space="preserve">Trust </w:t>
            </w:r>
            <w:proofErr w:type="spellStart"/>
            <w:r w:rsidRPr="00211790">
              <w:rPr>
                <w:sz w:val="20"/>
                <w:szCs w:val="20"/>
              </w:rPr>
              <w:t>traffic</w:t>
            </w:r>
            <w:proofErr w:type="spellEnd"/>
            <w:r w:rsidRPr="00211790">
              <w:rPr>
                <w:sz w:val="20"/>
                <w:szCs w:val="20"/>
              </w:rPr>
              <w:t xml:space="preserve"> </w:t>
            </w:r>
            <w:proofErr w:type="spellStart"/>
            <w:r w:rsidRPr="00211790">
              <w:rPr>
                <w:sz w:val="20"/>
                <w:szCs w:val="20"/>
              </w:rPr>
              <w:t>classification</w:t>
            </w:r>
            <w:proofErr w:type="spellEnd"/>
            <w:r w:rsidRPr="00211790">
              <w:rPr>
                <w:sz w:val="20"/>
                <w:szCs w:val="20"/>
              </w:rPr>
              <w:t>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802.1p, DSCP, MPLS EXP, IP Precedence.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506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qos-08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proofErr w:type="spellStart"/>
            <w:r w:rsidRPr="00211790">
              <w:rPr>
                <w:sz w:val="20"/>
                <w:szCs w:val="20"/>
              </w:rPr>
              <w:t>Untrust</w:t>
            </w:r>
            <w:proofErr w:type="spellEnd"/>
            <w:r w:rsidRPr="00211790">
              <w:rPr>
                <w:sz w:val="20"/>
                <w:szCs w:val="20"/>
              </w:rPr>
              <w:t xml:space="preserve"> </w:t>
            </w:r>
            <w:proofErr w:type="spellStart"/>
            <w:r w:rsidRPr="00211790">
              <w:rPr>
                <w:sz w:val="20"/>
                <w:szCs w:val="20"/>
              </w:rPr>
              <w:t>traffic</w:t>
            </w:r>
            <w:proofErr w:type="spellEnd"/>
            <w:r w:rsidRPr="00211790">
              <w:rPr>
                <w:sz w:val="20"/>
                <w:szCs w:val="20"/>
              </w:rPr>
              <w:t xml:space="preserve"> </w:t>
            </w:r>
            <w:proofErr w:type="spellStart"/>
            <w:r w:rsidRPr="00211790">
              <w:rPr>
                <w:sz w:val="20"/>
                <w:szCs w:val="20"/>
              </w:rPr>
              <w:t>classification</w:t>
            </w:r>
            <w:proofErr w:type="spellEnd"/>
            <w:r w:rsidRPr="00211790">
              <w:rPr>
                <w:sz w:val="20"/>
                <w:szCs w:val="20"/>
              </w:rPr>
              <w:t>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Na základě ACL pro L2-L4 hlavičky.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741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qos-09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proofErr w:type="spellStart"/>
            <w:r w:rsidRPr="00211790">
              <w:rPr>
                <w:sz w:val="20"/>
                <w:szCs w:val="20"/>
              </w:rPr>
              <w:t>QoS</w:t>
            </w:r>
            <w:proofErr w:type="spellEnd"/>
            <w:r w:rsidRPr="00211790">
              <w:rPr>
                <w:sz w:val="20"/>
                <w:szCs w:val="20"/>
              </w:rPr>
              <w:t xml:space="preserve"> profily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 xml:space="preserve">Možnost přidání &gt; 1000 uživatelů na logickém rozhraní každý s vlastním </w:t>
            </w:r>
            <w:proofErr w:type="spellStart"/>
            <w:r w:rsidRPr="00211790">
              <w:rPr>
                <w:sz w:val="20"/>
                <w:szCs w:val="20"/>
              </w:rPr>
              <w:t>QoS</w:t>
            </w:r>
            <w:proofErr w:type="spellEnd"/>
            <w:r w:rsidRPr="00211790">
              <w:rPr>
                <w:sz w:val="20"/>
                <w:szCs w:val="20"/>
              </w:rPr>
              <w:t xml:space="preserve"> profilem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281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qos-10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Min. 8 front: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Možnost konfigurace parametrů.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516"/>
        </w:trPr>
        <w:tc>
          <w:tcPr>
            <w:tcW w:w="1134" w:type="dxa"/>
            <w:vMerge w:val="restart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MCAST:</w:t>
            </w: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mcast-01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 xml:space="preserve">IGMP </w:t>
            </w:r>
            <w:proofErr w:type="spellStart"/>
            <w:r w:rsidRPr="00211790">
              <w:rPr>
                <w:sz w:val="20"/>
                <w:szCs w:val="20"/>
              </w:rPr>
              <w:t>snooping</w:t>
            </w:r>
            <w:proofErr w:type="spellEnd"/>
            <w:r w:rsidRPr="00211790">
              <w:rPr>
                <w:sz w:val="20"/>
                <w:szCs w:val="20"/>
              </w:rPr>
              <w:t xml:space="preserve"> v2 i v3: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Možnost konfigurace pro verzi 2 i 3 současně.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450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mcast-02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IGMP v2 i v3: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Možnost konfigurace pro verzi 2 i 3 současně.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721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mcast-03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PIM IPv4/IPv6: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Režimy SSM, ASM vč. možnosti konfigurace pro IPv4 i IPv6 současně.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347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sec-10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 xml:space="preserve">Static MAC </w:t>
            </w:r>
            <w:proofErr w:type="spellStart"/>
            <w:r w:rsidRPr="00211790">
              <w:rPr>
                <w:sz w:val="20"/>
                <w:szCs w:val="20"/>
              </w:rPr>
              <w:t>entry</w:t>
            </w:r>
            <w:proofErr w:type="spellEnd"/>
            <w:r w:rsidRPr="00211790">
              <w:rPr>
                <w:sz w:val="20"/>
                <w:szCs w:val="20"/>
              </w:rPr>
              <w:t>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506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sec-13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proofErr w:type="spellStart"/>
            <w:r w:rsidRPr="00211790">
              <w:rPr>
                <w:sz w:val="20"/>
                <w:szCs w:val="20"/>
              </w:rPr>
              <w:t>MACsec</w:t>
            </w:r>
            <w:proofErr w:type="spellEnd"/>
            <w:r w:rsidRPr="00211790">
              <w:rPr>
                <w:sz w:val="20"/>
                <w:szCs w:val="20"/>
              </w:rPr>
              <w:t xml:space="preserve"> na NNI: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 xml:space="preserve">Možnost MAC sec na všech portech v line </w:t>
            </w:r>
            <w:proofErr w:type="spellStart"/>
            <w:r w:rsidRPr="00211790">
              <w:rPr>
                <w:sz w:val="20"/>
                <w:szCs w:val="20"/>
              </w:rPr>
              <w:t>rate</w:t>
            </w:r>
            <w:proofErr w:type="spellEnd"/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min. AES-256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994"/>
        </w:trPr>
        <w:tc>
          <w:tcPr>
            <w:tcW w:w="1134" w:type="dxa"/>
            <w:vMerge w:val="restart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proofErr w:type="spellStart"/>
            <w:r w:rsidRPr="00211790">
              <w:rPr>
                <w:b/>
                <w:sz w:val="20"/>
                <w:szCs w:val="20"/>
              </w:rPr>
              <w:lastRenderedPageBreak/>
              <w:t>Flow-based</w:t>
            </w:r>
            <w:proofErr w:type="spellEnd"/>
            <w:r w:rsidRPr="00211790">
              <w:rPr>
                <w:b/>
                <w:sz w:val="20"/>
                <w:szCs w:val="20"/>
              </w:rPr>
              <w:t xml:space="preserve"> monitoring:</w:t>
            </w: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monitor-12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Export síťových toků (</w:t>
            </w:r>
            <w:proofErr w:type="spellStart"/>
            <w:r w:rsidRPr="00211790">
              <w:rPr>
                <w:sz w:val="20"/>
                <w:szCs w:val="20"/>
              </w:rPr>
              <w:t>flow</w:t>
            </w:r>
            <w:proofErr w:type="spellEnd"/>
            <w:r w:rsidRPr="00211790">
              <w:rPr>
                <w:sz w:val="20"/>
                <w:szCs w:val="20"/>
              </w:rPr>
              <w:t>):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 xml:space="preserve">Podpora vzdáleného exportu </w:t>
            </w:r>
            <w:proofErr w:type="spellStart"/>
            <w:r w:rsidRPr="00211790">
              <w:rPr>
                <w:sz w:val="20"/>
                <w:szCs w:val="20"/>
              </w:rPr>
              <w:t>metadat</w:t>
            </w:r>
            <w:proofErr w:type="spellEnd"/>
            <w:r w:rsidRPr="00211790">
              <w:rPr>
                <w:sz w:val="20"/>
                <w:szCs w:val="20"/>
              </w:rPr>
              <w:t xml:space="preserve"> síťových toků pro účely diagnostiky a bezpečnostního monitoringu.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769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monitor-19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proofErr w:type="spellStart"/>
            <w:r w:rsidRPr="00211790">
              <w:rPr>
                <w:sz w:val="20"/>
                <w:szCs w:val="20"/>
              </w:rPr>
              <w:t>Flow</w:t>
            </w:r>
            <w:proofErr w:type="spellEnd"/>
            <w:r w:rsidRPr="00211790">
              <w:rPr>
                <w:sz w:val="20"/>
                <w:szCs w:val="20"/>
              </w:rPr>
              <w:t xml:space="preserve"> protokol IPFIX nebo </w:t>
            </w:r>
            <w:proofErr w:type="spellStart"/>
            <w:r w:rsidRPr="00211790">
              <w:rPr>
                <w:sz w:val="20"/>
                <w:szCs w:val="20"/>
              </w:rPr>
              <w:t>Netflow</w:t>
            </w:r>
            <w:proofErr w:type="spellEnd"/>
            <w:r w:rsidRPr="00211790">
              <w:rPr>
                <w:sz w:val="20"/>
                <w:szCs w:val="20"/>
              </w:rPr>
              <w:t xml:space="preserve"> v9: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 xml:space="preserve">Akceptované verze protokolu jsou IPFIX (dle RFC7011) nebo </w:t>
            </w:r>
            <w:proofErr w:type="spellStart"/>
            <w:r w:rsidRPr="00211790">
              <w:rPr>
                <w:sz w:val="20"/>
                <w:szCs w:val="20"/>
              </w:rPr>
              <w:t>Netflow</w:t>
            </w:r>
            <w:proofErr w:type="spellEnd"/>
            <w:r w:rsidRPr="00211790">
              <w:rPr>
                <w:sz w:val="20"/>
                <w:szCs w:val="20"/>
              </w:rPr>
              <w:t xml:space="preserve"> v9 (dle RFC3954).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4509"/>
        </w:trPr>
        <w:tc>
          <w:tcPr>
            <w:tcW w:w="1134" w:type="dxa"/>
            <w:vMerge w:val="restart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proofErr w:type="spellStart"/>
            <w:r w:rsidRPr="00211790">
              <w:rPr>
                <w:b/>
                <w:sz w:val="20"/>
                <w:szCs w:val="20"/>
              </w:rPr>
              <w:t>Syslog</w:t>
            </w:r>
            <w:proofErr w:type="spellEnd"/>
            <w:r w:rsidRPr="00211790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monitor-32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Zaznamenávání událostí: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 xml:space="preserve">Události v systému musí být evidovány do deníku událostí (log </w:t>
            </w:r>
            <w:proofErr w:type="spellStart"/>
            <w:r w:rsidRPr="00211790">
              <w:rPr>
                <w:sz w:val="20"/>
                <w:szCs w:val="20"/>
              </w:rPr>
              <w:t>file</w:t>
            </w:r>
            <w:proofErr w:type="spellEnd"/>
            <w:r w:rsidRPr="00211790">
              <w:rPr>
                <w:sz w:val="20"/>
                <w:szCs w:val="20"/>
              </w:rPr>
              <w:t xml:space="preserve">). Zařízení musí být schopno tyto záznamy odesílat na externí zařízení prostřednictvím protokolu </w:t>
            </w:r>
            <w:proofErr w:type="spellStart"/>
            <w:r w:rsidRPr="00211790">
              <w:rPr>
                <w:sz w:val="20"/>
                <w:szCs w:val="20"/>
              </w:rPr>
              <w:t>Syslog</w:t>
            </w:r>
            <w:proofErr w:type="spellEnd"/>
            <w:r w:rsidRPr="00211790">
              <w:rPr>
                <w:sz w:val="20"/>
                <w:szCs w:val="20"/>
              </w:rPr>
              <w:t xml:space="preserve"> a to minimálně na 2 různá současně. Záznamy událostí musí minimálně obsahovat datum a čas, typ činnosti, identifikaci technického aktiva, které činnost zaznamenalo, jednoznačnou identifikaci účtu, pod kterým byla činnost provedena, jednoznačnou síťovou identifikaci původce a úspěšnost nebo neúspěšnost činnosti. Musí být zaznamenávány minimálně všechny typy událostí popsané v Vyhlášce o Kybernetické Bezpečnosti č. 82/2018 Sb., popsané v §22 2) d).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825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monitor-33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Ochrana logů proti neoprávněné manipulaci: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S uloženými systémovými logy nesmí být možno manipulovat pomocí neprivilegovaného účtu.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788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monitor-34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proofErr w:type="spellStart"/>
            <w:r w:rsidRPr="00211790">
              <w:rPr>
                <w:sz w:val="20"/>
                <w:szCs w:val="20"/>
              </w:rPr>
              <w:t>Syslog</w:t>
            </w:r>
            <w:proofErr w:type="spellEnd"/>
            <w:r w:rsidRPr="00211790">
              <w:rPr>
                <w:sz w:val="20"/>
                <w:szCs w:val="20"/>
              </w:rPr>
              <w:t xml:space="preserve"> formát dle RFC 5424: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proofErr w:type="spellStart"/>
            <w:r w:rsidRPr="00211790">
              <w:rPr>
                <w:sz w:val="20"/>
                <w:szCs w:val="20"/>
              </w:rPr>
              <w:t>Zasíláný</w:t>
            </w:r>
            <w:proofErr w:type="spellEnd"/>
            <w:r w:rsidRPr="00211790">
              <w:rPr>
                <w:sz w:val="20"/>
                <w:szCs w:val="20"/>
              </w:rPr>
              <w:t xml:space="preserve"> </w:t>
            </w:r>
            <w:proofErr w:type="spellStart"/>
            <w:r w:rsidRPr="00211790">
              <w:rPr>
                <w:sz w:val="20"/>
                <w:szCs w:val="20"/>
              </w:rPr>
              <w:t>syslog</w:t>
            </w:r>
            <w:proofErr w:type="spellEnd"/>
            <w:r w:rsidRPr="00211790">
              <w:rPr>
                <w:sz w:val="20"/>
                <w:szCs w:val="20"/>
              </w:rPr>
              <w:t xml:space="preserve"> v lze zasílat v novějším formátu </w:t>
            </w:r>
            <w:proofErr w:type="spellStart"/>
            <w:r w:rsidRPr="00211790">
              <w:rPr>
                <w:sz w:val="20"/>
                <w:szCs w:val="20"/>
              </w:rPr>
              <w:t>specifikovánem</w:t>
            </w:r>
            <w:proofErr w:type="spellEnd"/>
            <w:r w:rsidRPr="00211790">
              <w:rPr>
                <w:sz w:val="20"/>
                <w:szCs w:val="20"/>
              </w:rPr>
              <w:t xml:space="preserve"> v RFC 5424.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965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monitor-35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proofErr w:type="spellStart"/>
            <w:r w:rsidRPr="00211790">
              <w:rPr>
                <w:sz w:val="20"/>
                <w:szCs w:val="20"/>
              </w:rPr>
              <w:t>Syslog</w:t>
            </w:r>
            <w:proofErr w:type="spellEnd"/>
            <w:r w:rsidRPr="00211790">
              <w:rPr>
                <w:sz w:val="20"/>
                <w:szCs w:val="20"/>
              </w:rPr>
              <w:t xml:space="preserve"> </w:t>
            </w:r>
            <w:proofErr w:type="spellStart"/>
            <w:r w:rsidRPr="00211790">
              <w:rPr>
                <w:sz w:val="20"/>
                <w:szCs w:val="20"/>
              </w:rPr>
              <w:t>over</w:t>
            </w:r>
            <w:proofErr w:type="spellEnd"/>
            <w:r w:rsidRPr="00211790">
              <w:rPr>
                <w:sz w:val="20"/>
                <w:szCs w:val="20"/>
              </w:rPr>
              <w:t xml:space="preserve"> TCP (RFC 6587):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 xml:space="preserve">Podpora přenosu událostí na vzdálený kolektor pomocí </w:t>
            </w:r>
            <w:proofErr w:type="spellStart"/>
            <w:r w:rsidRPr="00211790">
              <w:rPr>
                <w:sz w:val="20"/>
                <w:szCs w:val="20"/>
              </w:rPr>
              <w:t>Syslogu</w:t>
            </w:r>
            <w:proofErr w:type="spellEnd"/>
            <w:r w:rsidRPr="00211790">
              <w:rPr>
                <w:sz w:val="20"/>
                <w:szCs w:val="20"/>
              </w:rPr>
              <w:t xml:space="preserve"> transportním protokolem TCP, jak popisuje RFC 6587.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741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monitor-36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Konfigurovatelný cílový L4 port: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 xml:space="preserve">Lze nakonfigurovat cílový L4 port transportního protokolu (TCP/UDP) vzdáleného </w:t>
            </w:r>
            <w:proofErr w:type="spellStart"/>
            <w:r w:rsidRPr="00211790">
              <w:rPr>
                <w:sz w:val="20"/>
                <w:szCs w:val="20"/>
              </w:rPr>
              <w:t>syslog</w:t>
            </w:r>
            <w:proofErr w:type="spellEnd"/>
            <w:r w:rsidRPr="00211790">
              <w:rPr>
                <w:sz w:val="20"/>
                <w:szCs w:val="20"/>
              </w:rPr>
              <w:t xml:space="preserve"> kolektoru.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900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monitor-37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proofErr w:type="spellStart"/>
            <w:r w:rsidRPr="00211790">
              <w:rPr>
                <w:sz w:val="20"/>
                <w:szCs w:val="20"/>
              </w:rPr>
              <w:t>Syslog</w:t>
            </w:r>
            <w:proofErr w:type="spellEnd"/>
            <w:r w:rsidRPr="00211790">
              <w:rPr>
                <w:sz w:val="20"/>
                <w:szCs w:val="20"/>
              </w:rPr>
              <w:t xml:space="preserve"> </w:t>
            </w:r>
            <w:proofErr w:type="spellStart"/>
            <w:r w:rsidRPr="00211790">
              <w:rPr>
                <w:sz w:val="20"/>
                <w:szCs w:val="20"/>
              </w:rPr>
              <w:t>over</w:t>
            </w:r>
            <w:proofErr w:type="spellEnd"/>
            <w:r w:rsidRPr="00211790">
              <w:rPr>
                <w:sz w:val="20"/>
                <w:szCs w:val="20"/>
              </w:rPr>
              <w:t xml:space="preserve"> TLS (RFC 5425):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proofErr w:type="spellStart"/>
            <w:r w:rsidRPr="00211790">
              <w:rPr>
                <w:sz w:val="20"/>
                <w:szCs w:val="20"/>
              </w:rPr>
              <w:t>Syslog</w:t>
            </w:r>
            <w:proofErr w:type="spellEnd"/>
            <w:r w:rsidRPr="00211790">
              <w:rPr>
                <w:sz w:val="20"/>
                <w:szCs w:val="20"/>
              </w:rPr>
              <w:t xml:space="preserve"> zprávy lze zasílat na vzdálený kolektor v šifrované podobně pomocí TLS protokolu jak je popsáno v RFC 5425.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1236"/>
        </w:trPr>
        <w:tc>
          <w:tcPr>
            <w:tcW w:w="1134" w:type="dxa"/>
            <w:vMerge w:val="restart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proofErr w:type="spellStart"/>
            <w:r w:rsidRPr="00211790">
              <w:rPr>
                <w:b/>
                <w:sz w:val="20"/>
                <w:szCs w:val="20"/>
              </w:rPr>
              <w:t>Enviromentální</w:t>
            </w:r>
            <w:proofErr w:type="spellEnd"/>
            <w:r w:rsidRPr="00211790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env-01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ČSN EN 61000-3-2: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Elektromagnetická kompatibilita (EMC) - Část 3-2: Meze - Meze pro emise proudu harmonických (zařízení se vstupním fázovým proudem &lt;= 16 A).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1641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env-02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ČSN EN 61000-3-3: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 xml:space="preserve">Elektromagnetická kompatibilita (EMC) - Část 3-3: Meze - Omezování změn napětí, kolísání napětí a </w:t>
            </w:r>
            <w:proofErr w:type="spellStart"/>
            <w:r w:rsidRPr="00211790">
              <w:rPr>
                <w:sz w:val="20"/>
                <w:szCs w:val="20"/>
              </w:rPr>
              <w:t>flikru</w:t>
            </w:r>
            <w:proofErr w:type="spellEnd"/>
            <w:r w:rsidRPr="00211790">
              <w:rPr>
                <w:sz w:val="20"/>
                <w:szCs w:val="20"/>
              </w:rPr>
              <w:t xml:space="preserve"> v rozvodných sítích nízkého napětí pro zařízení se jmenovitým fázovým proudem &lt;= 16 A, které není předmětem podmíněného připojení.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1190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env-03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ČSN EN 300386: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Elektromagnetická kompatibilita a rádiové spektrum (ERM) - Zařízení telekomunikační sítě - Požadavky na elektromagnetickou kompatibilitu (EMC).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741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env-06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ČSN EN IEC 62368: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Zařízení informační technologie - Bezpečnost - Část 1: Všeobecné požadavky.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4163"/>
        </w:trPr>
        <w:tc>
          <w:tcPr>
            <w:tcW w:w="1134" w:type="dxa"/>
            <w:vMerge w:val="restart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Obecná bezpečnost:</w:t>
            </w: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sec-gen-01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Veškeré použité techniky pro šifrování dat a pro distribuci a správu šifrovacích klíčů musí splňovat platné minimální požadavky na kryptografické algoritmy, použité v kryptografických prostředcích, stanovené NÚKIB (viz https://nukib.gov.cz/download/publikace/podpurne_materialy/Minimalni_pozadavky_v4_FINAL.pdf v platném znění):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 xml:space="preserve">Předpokládá se využití na odkazu definovaných verzí bezpečných kryptografických algoritmů s výjimkou síťových protokolů, pro které v RFC ještě neexistuje definovaná dostatečně bezpečná alternativa a tudíž ani neexistuje implementace v síťových komponentech jednotlivých výrobců. V těchto případech je zatím akceptována podpora a používání nejvyšší verze kryptografických algoritmů, definované v RFC (viz. např. podporované verze </w:t>
            </w:r>
            <w:proofErr w:type="spellStart"/>
            <w:r w:rsidRPr="00211790">
              <w:rPr>
                <w:sz w:val="20"/>
                <w:szCs w:val="20"/>
              </w:rPr>
              <w:t>hash</w:t>
            </w:r>
            <w:proofErr w:type="spellEnd"/>
            <w:r w:rsidRPr="00211790">
              <w:rPr>
                <w:sz w:val="20"/>
                <w:szCs w:val="20"/>
              </w:rPr>
              <w:t xml:space="preserve"> v protokolech OSPF, BGP, apod.).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2353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sec-gen-06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 xml:space="preserve">Podpora šifrovaných/autentizovaných komunikací na CPU - </w:t>
            </w:r>
            <w:proofErr w:type="spellStart"/>
            <w:r w:rsidRPr="00211790">
              <w:rPr>
                <w:sz w:val="20"/>
                <w:szCs w:val="20"/>
              </w:rPr>
              <w:t>Control</w:t>
            </w:r>
            <w:proofErr w:type="spellEnd"/>
            <w:r w:rsidRPr="00211790">
              <w:rPr>
                <w:sz w:val="20"/>
                <w:szCs w:val="20"/>
              </w:rPr>
              <w:t xml:space="preserve"> a management plane protokoly umožňují a přednostně používají šifrovanou, příp. autentizovanou, komunikaci: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Např. SSH, SNMPv3, IS-IS/OSPF s autentizací apod.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1641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sec-gen-07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Rozhraní (</w:t>
            </w:r>
            <w:proofErr w:type="spellStart"/>
            <w:r w:rsidRPr="00211790">
              <w:rPr>
                <w:sz w:val="20"/>
                <w:szCs w:val="20"/>
              </w:rPr>
              <w:t>Ethernet</w:t>
            </w:r>
            <w:proofErr w:type="spellEnd"/>
            <w:r w:rsidRPr="00211790">
              <w:rPr>
                <w:sz w:val="20"/>
                <w:szCs w:val="20"/>
              </w:rPr>
              <w:t xml:space="preserve">, USB, RS-232, atd.) musí být možné </w:t>
            </w:r>
            <w:proofErr w:type="spellStart"/>
            <w:r w:rsidRPr="00211790">
              <w:rPr>
                <w:sz w:val="20"/>
                <w:szCs w:val="20"/>
              </w:rPr>
              <w:t>správcovsky</w:t>
            </w:r>
            <w:proofErr w:type="spellEnd"/>
            <w:r w:rsidRPr="00211790">
              <w:rPr>
                <w:sz w:val="20"/>
                <w:szCs w:val="20"/>
              </w:rPr>
              <w:t xml:space="preserve"> deaktivovat minimálně na úrovní systému: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proofErr w:type="spellStart"/>
            <w:r w:rsidRPr="00211790">
              <w:rPr>
                <w:sz w:val="20"/>
                <w:szCs w:val="20"/>
              </w:rPr>
              <w:t>Ethernet</w:t>
            </w:r>
            <w:proofErr w:type="spellEnd"/>
            <w:r w:rsidRPr="00211790">
              <w:rPr>
                <w:sz w:val="20"/>
                <w:szCs w:val="20"/>
              </w:rPr>
              <w:t xml:space="preserve"> rozhraní musí být možné deaktivovat i "elektricky".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3515"/>
        </w:trPr>
        <w:tc>
          <w:tcPr>
            <w:tcW w:w="1134" w:type="dxa"/>
            <w:vMerge w:val="restart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Aktualizace firmware:</w:t>
            </w: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sec-upg-01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 xml:space="preserve">Všechny komponenty základního systému musí být </w:t>
            </w:r>
            <w:proofErr w:type="spellStart"/>
            <w:r w:rsidRPr="00211790">
              <w:rPr>
                <w:sz w:val="20"/>
                <w:szCs w:val="20"/>
              </w:rPr>
              <w:t>záplatovatelné</w:t>
            </w:r>
            <w:proofErr w:type="spellEnd"/>
            <w:r w:rsidRPr="00211790">
              <w:rPr>
                <w:sz w:val="20"/>
                <w:szCs w:val="20"/>
              </w:rPr>
              <w:t xml:space="preserve"> a </w:t>
            </w:r>
            <w:proofErr w:type="spellStart"/>
            <w:r w:rsidRPr="00211790">
              <w:rPr>
                <w:sz w:val="20"/>
                <w:szCs w:val="20"/>
              </w:rPr>
              <w:t>aktualizovatelné</w:t>
            </w:r>
            <w:proofErr w:type="spellEnd"/>
            <w:r w:rsidRPr="00211790">
              <w:rPr>
                <w:sz w:val="20"/>
                <w:szCs w:val="20"/>
              </w:rPr>
              <w:t>. Dodavatel je povinen poskytnout dostatečně bezpečné metody pro ověření a kontrolu integrity aktualizačních balíčků (např. kontrolní součty SHA-2 nebo balíčky podepsané certifikátem):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 xml:space="preserve">Podpora opravných OS a SW </w:t>
            </w:r>
            <w:proofErr w:type="spellStart"/>
            <w:r w:rsidRPr="00211790">
              <w:rPr>
                <w:sz w:val="20"/>
                <w:szCs w:val="20"/>
              </w:rPr>
              <w:t>releases</w:t>
            </w:r>
            <w:proofErr w:type="spellEnd"/>
            <w:r w:rsidRPr="00211790">
              <w:rPr>
                <w:sz w:val="20"/>
                <w:szCs w:val="20"/>
              </w:rPr>
              <w:t xml:space="preserve"> pro fix možných "</w:t>
            </w:r>
            <w:proofErr w:type="spellStart"/>
            <w:r w:rsidRPr="00211790">
              <w:rPr>
                <w:sz w:val="20"/>
                <w:szCs w:val="20"/>
              </w:rPr>
              <w:t>BUGů</w:t>
            </w:r>
            <w:proofErr w:type="spellEnd"/>
            <w:r w:rsidRPr="00211790">
              <w:rPr>
                <w:sz w:val="20"/>
                <w:szCs w:val="20"/>
              </w:rPr>
              <w:t>".</w:t>
            </w:r>
            <w:r w:rsidRPr="00211790">
              <w:rPr>
                <w:sz w:val="20"/>
                <w:szCs w:val="20"/>
              </w:rPr>
              <w:br/>
              <w:t>Podpora "</w:t>
            </w:r>
            <w:proofErr w:type="spellStart"/>
            <w:r w:rsidRPr="00211790">
              <w:rPr>
                <w:sz w:val="20"/>
                <w:szCs w:val="20"/>
              </w:rPr>
              <w:t>Checksum</w:t>
            </w:r>
            <w:proofErr w:type="spellEnd"/>
            <w:r w:rsidRPr="00211790">
              <w:rPr>
                <w:sz w:val="20"/>
                <w:szCs w:val="20"/>
              </w:rPr>
              <w:t xml:space="preserve">" pro každý dostupný OS a SW </w:t>
            </w:r>
            <w:proofErr w:type="spellStart"/>
            <w:r w:rsidRPr="00211790">
              <w:rPr>
                <w:sz w:val="20"/>
                <w:szCs w:val="20"/>
              </w:rPr>
              <w:t>release</w:t>
            </w:r>
            <w:proofErr w:type="spellEnd"/>
            <w:r w:rsidRPr="00211790">
              <w:rPr>
                <w:sz w:val="20"/>
                <w:szCs w:val="20"/>
              </w:rPr>
              <w:t>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2634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sec-upg-02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Pro firmware a software musí být přijata dostatečná bezpečnostní opatření, aby byla zajištěna celková softwarová integrita (není možné neoprávněně změnit zdrojový kód software):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Podpora ověření integrity firmware a software před spuštěním.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1219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sec-upg-04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Pro stažení aktualizací je nutné využívat zabezpečenou verzi protokolů: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 xml:space="preserve">Např. </w:t>
            </w:r>
            <w:proofErr w:type="spellStart"/>
            <w:r w:rsidRPr="00211790">
              <w:rPr>
                <w:sz w:val="20"/>
                <w:szCs w:val="20"/>
              </w:rPr>
              <w:t>sftp</w:t>
            </w:r>
            <w:proofErr w:type="spellEnd"/>
            <w:r w:rsidRPr="00211790">
              <w:rPr>
                <w:sz w:val="20"/>
                <w:szCs w:val="20"/>
              </w:rPr>
              <w:t xml:space="preserve">, </w:t>
            </w:r>
            <w:proofErr w:type="spellStart"/>
            <w:r w:rsidRPr="00211790">
              <w:rPr>
                <w:sz w:val="20"/>
                <w:szCs w:val="20"/>
              </w:rPr>
              <w:t>scp</w:t>
            </w:r>
            <w:proofErr w:type="spellEnd"/>
            <w:r w:rsidRPr="00211790">
              <w:rPr>
                <w:sz w:val="20"/>
                <w:szCs w:val="20"/>
              </w:rPr>
              <w:t>, apod.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1931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sec-upg-05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Musí být implementována funkce návratu do stavu před provedením upgradu (</w:t>
            </w:r>
            <w:proofErr w:type="spellStart"/>
            <w:r w:rsidRPr="00211790">
              <w:rPr>
                <w:sz w:val="20"/>
                <w:szCs w:val="20"/>
              </w:rPr>
              <w:t>downgrade</w:t>
            </w:r>
            <w:proofErr w:type="spellEnd"/>
            <w:r w:rsidRPr="00211790">
              <w:rPr>
                <w:sz w:val="20"/>
                <w:szCs w:val="20"/>
              </w:rPr>
              <w:t xml:space="preserve"> </w:t>
            </w:r>
            <w:proofErr w:type="spellStart"/>
            <w:r w:rsidRPr="00211790">
              <w:rPr>
                <w:sz w:val="20"/>
                <w:szCs w:val="20"/>
              </w:rPr>
              <w:t>function</w:t>
            </w:r>
            <w:proofErr w:type="spellEnd"/>
            <w:r w:rsidRPr="00211790">
              <w:rPr>
                <w:sz w:val="20"/>
                <w:szCs w:val="20"/>
              </w:rPr>
              <w:t xml:space="preserve"> nebo možnost výběru verze původní OS):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Možnost "</w:t>
            </w:r>
            <w:proofErr w:type="spellStart"/>
            <w:r w:rsidRPr="00211790">
              <w:rPr>
                <w:sz w:val="20"/>
                <w:szCs w:val="20"/>
              </w:rPr>
              <w:t>rollback</w:t>
            </w:r>
            <w:proofErr w:type="spellEnd"/>
            <w:r w:rsidRPr="00211790">
              <w:rPr>
                <w:sz w:val="20"/>
                <w:szCs w:val="20"/>
              </w:rPr>
              <w:t xml:space="preserve">" OS verze po provedení upgrade. Musí existovat minimálně postup pro provedení </w:t>
            </w:r>
            <w:proofErr w:type="spellStart"/>
            <w:r w:rsidRPr="00211790">
              <w:rPr>
                <w:sz w:val="20"/>
                <w:szCs w:val="20"/>
              </w:rPr>
              <w:t>downgrade</w:t>
            </w:r>
            <w:proofErr w:type="spellEnd"/>
            <w:r w:rsidRPr="00211790">
              <w:rPr>
                <w:sz w:val="20"/>
                <w:szCs w:val="20"/>
              </w:rPr>
              <w:t>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1388"/>
        </w:trPr>
        <w:tc>
          <w:tcPr>
            <w:tcW w:w="1134" w:type="dxa"/>
            <w:vMerge w:val="restart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AAA:</w:t>
            </w: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sec-aaa-01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Síťové přihlášení k management plane musí být možné omezit na zdrojovou IP adresu nebo IP rozsah: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1650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sec-aaa-02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 xml:space="preserve">Veškerým aktivitám interagujícím s </w:t>
            </w:r>
            <w:proofErr w:type="spellStart"/>
            <w:r w:rsidRPr="00211790">
              <w:rPr>
                <w:sz w:val="20"/>
                <w:szCs w:val="20"/>
              </w:rPr>
              <w:t>control</w:t>
            </w:r>
            <w:proofErr w:type="spellEnd"/>
            <w:r w:rsidRPr="00211790">
              <w:rPr>
                <w:sz w:val="20"/>
                <w:szCs w:val="20"/>
              </w:rPr>
              <w:t xml:space="preserve"> a management plane musí předcházet jednoznačná autentizace a autorizace: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1865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sec-aaa-04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Systémy musí podporovat správu účtů (zakládaní a rušení), správu oprávnění účtů (například právo zapisovat i číst anebo jen číst konfiguraci):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 xml:space="preserve">Konfigurovatelné "user </w:t>
            </w:r>
            <w:proofErr w:type="spellStart"/>
            <w:r w:rsidRPr="00211790">
              <w:rPr>
                <w:sz w:val="20"/>
                <w:szCs w:val="20"/>
              </w:rPr>
              <w:t>acounts</w:t>
            </w:r>
            <w:proofErr w:type="spellEnd"/>
            <w:r w:rsidRPr="00211790">
              <w:rPr>
                <w:sz w:val="20"/>
                <w:szCs w:val="20"/>
              </w:rPr>
              <w:t>" s možností definice práv RBAC.</w:t>
            </w: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1191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sec-aaa-05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Heslo uživatelů/správců nesmí být nikdy zobrazeno jako prostý text: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1415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sec-aaa-07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Systémy musí umožnovat změnu hesla pro uživatele. Změna hesla musí být možná pro všechny uživatele: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4219"/>
        </w:trPr>
        <w:tc>
          <w:tcPr>
            <w:tcW w:w="1134" w:type="dxa"/>
            <w:vMerge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sec-aaa-10</w:t>
            </w:r>
          </w:p>
        </w:tc>
        <w:tc>
          <w:tcPr>
            <w:tcW w:w="2033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Systém nesmí obsahovat neměnitelné účty nebo fixní servisní účty. Pokud takové účty jsou vyžadovány z provozního hlediska, nesmí umožňovat neoprávněný přístup anebo musí umožňovat autentizaci v souladu s dalšími bezpečnostními požadavky včetně možnosti změny hesla:</w:t>
            </w:r>
          </w:p>
        </w:tc>
        <w:tc>
          <w:tcPr>
            <w:tcW w:w="3375" w:type="dxa"/>
            <w:tcBorders>
              <w:left w:val="dotted" w:sz="2" w:space="0" w:color="000000"/>
              <w:bottom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  <w:tr w:rsidR="002E6C6B" w:rsidRPr="00211790" w:rsidTr="00EB2736">
        <w:trPr>
          <w:trHeight w:val="947"/>
        </w:trPr>
        <w:tc>
          <w:tcPr>
            <w:tcW w:w="1134" w:type="dxa"/>
            <w:vMerge/>
            <w:tcBorders>
              <w:lef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sec-aaa-12</w:t>
            </w:r>
          </w:p>
        </w:tc>
        <w:tc>
          <w:tcPr>
            <w:tcW w:w="2033" w:type="dxa"/>
            <w:tcBorders>
              <w:lef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Systém nesmí být možné vypnout vzdáleně bez přihlášení:</w:t>
            </w:r>
          </w:p>
        </w:tc>
        <w:tc>
          <w:tcPr>
            <w:tcW w:w="3375" w:type="dxa"/>
            <w:tcBorders>
              <w:lef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sz w:val="20"/>
                <w:szCs w:val="20"/>
              </w:rPr>
            </w:pPr>
            <w:r w:rsidRPr="00211790">
              <w:rPr>
                <w:sz w:val="20"/>
                <w:szCs w:val="20"/>
              </w:rPr>
              <w:t>Nejprve musí proběhnout úspěšná autentizace a autorizace.</w:t>
            </w:r>
          </w:p>
        </w:tc>
        <w:tc>
          <w:tcPr>
            <w:tcW w:w="1078" w:type="dxa"/>
            <w:tcBorders>
              <w:left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117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left w:val="dotted" w:sz="2" w:space="0" w:color="000000"/>
              <w:right w:val="dotted" w:sz="2" w:space="0" w:color="000000"/>
            </w:tcBorders>
            <w:vAlign w:val="center"/>
          </w:tcPr>
          <w:p w:rsidR="002E6C6B" w:rsidRPr="00211790" w:rsidRDefault="002E6C6B" w:rsidP="00EB2736">
            <w:pPr>
              <w:jc w:val="center"/>
              <w:rPr>
                <w:b/>
                <w:sz w:val="20"/>
                <w:szCs w:val="20"/>
              </w:rPr>
            </w:pPr>
            <w:r w:rsidRPr="002E6C6B">
              <w:rPr>
                <w:sz w:val="22"/>
              </w:rP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2E6C6B">
              <w:rPr>
                <w:b/>
                <w:sz w:val="22"/>
                <w:highlight w:val="yellow"/>
              </w:rPr>
              <w:instrText xml:space="preserve"> FORMTEXT </w:instrText>
            </w:r>
            <w:r w:rsidRPr="002E6C6B">
              <w:rPr>
                <w:sz w:val="22"/>
              </w:rPr>
            </w:r>
            <w:r w:rsidRPr="002E6C6B">
              <w:rPr>
                <w:sz w:val="22"/>
              </w:rPr>
              <w:fldChar w:fldCharType="separate"/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sz w:val="22"/>
                <w:highlight w:val="yellow"/>
              </w:rPr>
              <w:t> </w:t>
            </w:r>
            <w:r w:rsidRPr="002E6C6B">
              <w:rPr>
                <w:b/>
                <w:sz w:val="22"/>
                <w:highlight w:val="yellow"/>
              </w:rPr>
              <w:fldChar w:fldCharType="end"/>
            </w:r>
          </w:p>
        </w:tc>
      </w:tr>
    </w:tbl>
    <w:p w:rsidR="002E6C6B" w:rsidRDefault="002E6C6B" w:rsidP="002E6C6B">
      <w:pPr>
        <w:spacing w:after="120" w:line="276" w:lineRule="auto"/>
        <w:ind w:left="567"/>
        <w:jc w:val="both"/>
      </w:pPr>
    </w:p>
    <w:sectPr w:rsidR="002E6C6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33D" w:rsidRDefault="00F1033D" w:rsidP="00506166">
      <w:r>
        <w:separator/>
      </w:r>
    </w:p>
  </w:endnote>
  <w:endnote w:type="continuationSeparator" w:id="0">
    <w:p w:rsidR="00F1033D" w:rsidRDefault="00F1033D" w:rsidP="00506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33D" w:rsidRDefault="00F1033D" w:rsidP="00506166">
      <w:r>
        <w:separator/>
      </w:r>
    </w:p>
  </w:footnote>
  <w:footnote w:type="continuationSeparator" w:id="0">
    <w:p w:rsidR="00F1033D" w:rsidRDefault="00F1033D" w:rsidP="00506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C6B" w:rsidRDefault="002E6C6B" w:rsidP="00506166">
    <w:pPr>
      <w:pStyle w:val="Zhlav"/>
      <w:jc w:val="right"/>
    </w:pPr>
    <w:r>
      <w:t>Příloha č. 1 ke Kupní smlouvě</w:t>
    </w:r>
  </w:p>
  <w:p w:rsidR="002E6C6B" w:rsidRDefault="002E6C6B" w:rsidP="00506166">
    <w:pPr>
      <w:pStyle w:val="Zhlav"/>
      <w:jc w:val="right"/>
    </w:pPr>
    <w:r>
      <w:t>Specifikace Kamerového systému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66"/>
    <w:rsid w:val="000041F4"/>
    <w:rsid w:val="000562AB"/>
    <w:rsid w:val="000673DA"/>
    <w:rsid w:val="002D7393"/>
    <w:rsid w:val="002E6C6B"/>
    <w:rsid w:val="00506166"/>
    <w:rsid w:val="00851DFC"/>
    <w:rsid w:val="009C3220"/>
    <w:rsid w:val="00E573C1"/>
    <w:rsid w:val="00EB2736"/>
    <w:rsid w:val="00F1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2B129C-772F-49E4-BB64-92F8F583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61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0616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06166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61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6166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616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2202</Words>
  <Characters>12993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Advokátní kancelář</dc:creator>
  <cp:keywords/>
  <dc:description/>
  <cp:lastModifiedBy>Lukáš Verner</cp:lastModifiedBy>
  <cp:revision>5</cp:revision>
  <dcterms:created xsi:type="dcterms:W3CDTF">2025-10-29T15:53:00Z</dcterms:created>
  <dcterms:modified xsi:type="dcterms:W3CDTF">2025-12-19T14:32:00Z</dcterms:modified>
</cp:coreProperties>
</file>