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w:t>
      </w:r>
      <w:proofErr w:type="spellStart"/>
      <w:r w:rsidRPr="005B7654">
        <w:rPr>
          <w:rFonts w:ascii="Cambria" w:hAnsi="Cambria"/>
          <w:i/>
          <w:color w:val="000000"/>
        </w:rPr>
        <w:t>násl</w:t>
      </w:r>
      <w:proofErr w:type="spellEnd"/>
      <w:r w:rsidRPr="005B7654">
        <w:rPr>
          <w:rFonts w:ascii="Cambria" w:hAnsi="Cambria"/>
          <w:i/>
          <w:color w:val="000000"/>
        </w:rPr>
        <w:t xml:space="preserve">.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rsidR="00977317" w:rsidRPr="005B7654" w:rsidRDefault="00977317" w:rsidP="00977317">
      <w:pPr>
        <w:rPr>
          <w:rFonts w:ascii="Cambria" w:hAnsi="Cambria"/>
        </w:rPr>
      </w:pPr>
    </w:p>
    <w:p w:rsidR="00977317" w:rsidRPr="005B7654" w:rsidRDefault="00977317" w:rsidP="00977317">
      <w:pPr>
        <w:rPr>
          <w:rFonts w:ascii="Cambria" w:hAnsi="Cambria"/>
        </w:rPr>
      </w:pPr>
    </w:p>
    <w:p w:rsidR="00977317" w:rsidRPr="005B7654" w:rsidRDefault="00977317" w:rsidP="00E72D7F">
      <w:pPr>
        <w:jc w:val="center"/>
        <w:rPr>
          <w:rFonts w:ascii="Cambria" w:hAnsi="Cambria"/>
          <w:b/>
        </w:rPr>
      </w:pPr>
      <w:r w:rsidRPr="005B7654">
        <w:rPr>
          <w:rFonts w:ascii="Cambria" w:hAnsi="Cambria"/>
          <w:b/>
        </w:rPr>
        <w:t>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rsidR="00977317" w:rsidRPr="005B7654" w:rsidRDefault="00977317" w:rsidP="00E72D7F">
      <w:pPr>
        <w:pStyle w:val="Normln0"/>
        <w:tabs>
          <w:tab w:val="left" w:pos="18"/>
          <w:tab w:val="left" w:pos="0"/>
        </w:tabs>
        <w:jc w:val="center"/>
        <w:rPr>
          <w:rFonts w:ascii="Cambria" w:hAnsi="Cambria"/>
          <w:b/>
          <w:sz w:val="32"/>
          <w:u w:val="single"/>
        </w:rPr>
      </w:pPr>
    </w:p>
    <w:p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1D5D70" w:rsidRPr="001D5D70">
        <w:rPr>
          <w:rFonts w:ascii="Cambria" w:hAnsi="Cambria"/>
          <w:b/>
          <w:bCs/>
          <w:color w:val="000000"/>
        </w:rPr>
        <w:t>Ševčík HYDRO s.r.o.</w:t>
      </w:r>
    </w:p>
    <w:p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proofErr w:type="spellStart"/>
      <w:proofErr w:type="gramStart"/>
      <w:r w:rsidR="001D5D70" w:rsidRPr="001D5D70">
        <w:rPr>
          <w:rFonts w:ascii="Cambria" w:hAnsi="Cambria"/>
          <w:bCs/>
          <w:color w:val="000000"/>
        </w:rPr>
        <w:t>č.p</w:t>
      </w:r>
      <w:proofErr w:type="spellEnd"/>
      <w:r w:rsidR="001D5D70" w:rsidRPr="001D5D70">
        <w:rPr>
          <w:rFonts w:ascii="Cambria" w:hAnsi="Cambria"/>
          <w:bCs/>
          <w:color w:val="000000"/>
        </w:rPr>
        <w:t>.</w:t>
      </w:r>
      <w:proofErr w:type="gramEnd"/>
      <w:r w:rsidR="001D5D70" w:rsidRPr="001D5D70">
        <w:rPr>
          <w:rFonts w:ascii="Cambria" w:hAnsi="Cambria"/>
          <w:bCs/>
          <w:color w:val="000000"/>
        </w:rPr>
        <w:t xml:space="preserve"> 316, 679 07 </w:t>
      </w:r>
      <w:proofErr w:type="spellStart"/>
      <w:r w:rsidR="001D5D70" w:rsidRPr="001D5D70">
        <w:rPr>
          <w:rFonts w:ascii="Cambria" w:hAnsi="Cambria"/>
          <w:bCs/>
          <w:color w:val="000000"/>
        </w:rPr>
        <w:t>Kotvrdovice</w:t>
      </w:r>
      <w:proofErr w:type="spellEnd"/>
    </w:p>
    <w:p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1D5D70" w:rsidRPr="001D5D70">
        <w:rPr>
          <w:rFonts w:ascii="Cambria" w:hAnsi="Cambria" w:cs="Arial"/>
          <w:color w:val="000000"/>
          <w:shd w:val="clear" w:color="auto" w:fill="FFFFFF"/>
        </w:rPr>
        <w:t>29200113</w:t>
      </w:r>
    </w:p>
    <w:p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1D5D70" w:rsidRPr="001D5D70">
        <w:rPr>
          <w:rFonts w:ascii="Cambria" w:hAnsi="Cambria"/>
          <w:kern w:val="18"/>
        </w:rPr>
        <w:t>29200113</w:t>
      </w:r>
    </w:p>
    <w:p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1D5D70">
        <w:rPr>
          <w:rFonts w:ascii="Cambria" w:hAnsi="Cambria"/>
          <w:kern w:val="18"/>
        </w:rPr>
        <w:t>Radkem Ševčíkem, jednatelem</w:t>
      </w:r>
    </w:p>
    <w:p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rsidR="00341BC4" w:rsidRPr="00B27F16" w:rsidRDefault="00341BC4" w:rsidP="00341BC4">
      <w:pPr>
        <w:pStyle w:val="Normln0"/>
        <w:jc w:val="both"/>
        <w:rPr>
          <w:rFonts w:ascii="Cambria" w:hAnsi="Cambria"/>
          <w:szCs w:val="24"/>
        </w:rPr>
      </w:pPr>
      <w:r>
        <w:rPr>
          <w:rFonts w:ascii="Cambria" w:hAnsi="Cambria"/>
        </w:rPr>
        <w:tab/>
      </w:r>
    </w:p>
    <w:p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rsidR="005B7654" w:rsidRPr="00B27F16" w:rsidRDefault="005B7654" w:rsidP="00E72D7F">
      <w:pPr>
        <w:pStyle w:val="Normln0"/>
        <w:ind w:firstLine="709"/>
        <w:rPr>
          <w:rFonts w:ascii="Cambria" w:hAnsi="Cambria"/>
          <w:szCs w:val="24"/>
        </w:rPr>
      </w:pPr>
      <w:r w:rsidRPr="00B27F16">
        <w:rPr>
          <w:rFonts w:ascii="Cambria" w:hAnsi="Cambria"/>
          <w:szCs w:val="24"/>
        </w:rPr>
        <w:t>a</w:t>
      </w:r>
    </w:p>
    <w:p w:rsidR="005B7654" w:rsidRPr="00B27F16" w:rsidRDefault="005B7654" w:rsidP="00E72D7F">
      <w:pPr>
        <w:pStyle w:val="Normln0"/>
        <w:rPr>
          <w:rFonts w:ascii="Cambria" w:hAnsi="Cambria"/>
          <w:szCs w:val="24"/>
        </w:rPr>
      </w:pPr>
    </w:p>
    <w:p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rsidR="005B7654" w:rsidRDefault="005B7654" w:rsidP="00E72D7F">
      <w:pPr>
        <w:pStyle w:val="Normln0"/>
        <w:rPr>
          <w:rFonts w:ascii="Cambria" w:hAnsi="Cambria"/>
        </w:rPr>
      </w:pPr>
      <w:r w:rsidRPr="00B27F16">
        <w:rPr>
          <w:rFonts w:ascii="Cambria" w:hAnsi="Cambria"/>
        </w:rPr>
        <w:t xml:space="preserve">osoba oprávněná jednat </w:t>
      </w:r>
    </w:p>
    <w:p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rsidR="005B7654" w:rsidRPr="00B27F16" w:rsidRDefault="005B7654" w:rsidP="00E72D7F">
      <w:pPr>
        <w:pStyle w:val="Normln0"/>
        <w:rPr>
          <w:rFonts w:ascii="Cambria" w:hAnsi="Cambria"/>
        </w:rPr>
      </w:pPr>
      <w:r w:rsidRPr="00B27F16">
        <w:rPr>
          <w:rFonts w:ascii="Cambria" w:hAnsi="Cambria"/>
        </w:rPr>
        <w:t>(dále jen prodávající)</w:t>
      </w:r>
    </w:p>
    <w:p w:rsidR="00977317" w:rsidRPr="005B7654" w:rsidRDefault="00977317" w:rsidP="00977317">
      <w:pPr>
        <w:ind w:left="708"/>
        <w:rPr>
          <w:rFonts w:ascii="Cambria" w:hAnsi="Cambria"/>
        </w:rPr>
      </w:pPr>
    </w:p>
    <w:p w:rsidR="00902C0E" w:rsidRPr="005B7654" w:rsidRDefault="00902C0E" w:rsidP="00977317">
      <w:pPr>
        <w:ind w:left="708"/>
        <w:rPr>
          <w:rFonts w:ascii="Cambria" w:hAnsi="Cambria"/>
        </w:rPr>
      </w:pPr>
    </w:p>
    <w:p w:rsidR="00977317" w:rsidRPr="005B7654" w:rsidRDefault="00977317" w:rsidP="00977317">
      <w:pPr>
        <w:ind w:left="708"/>
        <w:rPr>
          <w:rFonts w:ascii="Cambria" w:hAnsi="Cambria"/>
        </w:rPr>
      </w:pPr>
    </w:p>
    <w:p w:rsidR="00977317" w:rsidRPr="005B7654" w:rsidRDefault="00977317" w:rsidP="00977317">
      <w:pPr>
        <w:ind w:left="360"/>
        <w:jc w:val="center"/>
        <w:rPr>
          <w:rFonts w:ascii="Cambria" w:hAnsi="Cambria"/>
          <w:b/>
        </w:rPr>
      </w:pPr>
      <w:r w:rsidRPr="005B7654">
        <w:rPr>
          <w:rFonts w:ascii="Cambria" w:hAnsi="Cambria"/>
          <w:b/>
        </w:rPr>
        <w:t>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rsidR="00977317" w:rsidRPr="005B7654" w:rsidRDefault="00977317" w:rsidP="00977317">
      <w:pPr>
        <w:ind w:left="360"/>
        <w:jc w:val="center"/>
        <w:rPr>
          <w:rFonts w:ascii="Cambria" w:hAnsi="Cambria"/>
          <w:b/>
        </w:rPr>
      </w:pPr>
    </w:p>
    <w:p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rsidR="006C41FB" w:rsidRPr="005B7654" w:rsidRDefault="006C41FB" w:rsidP="005B7654">
      <w:pPr>
        <w:jc w:val="both"/>
        <w:rPr>
          <w:rFonts w:ascii="Cambria" w:hAnsi="Cambria"/>
          <w:bCs/>
        </w:rPr>
      </w:pPr>
    </w:p>
    <w:p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rsidR="008E4753" w:rsidRPr="005B7654" w:rsidRDefault="008E4753" w:rsidP="005B7654">
      <w:pPr>
        <w:pStyle w:val="Odstavecseseznamem"/>
        <w:ind w:left="0"/>
        <w:rPr>
          <w:rFonts w:ascii="Cambria" w:hAnsi="Cambria"/>
          <w:bCs/>
        </w:rPr>
      </w:pPr>
    </w:p>
    <w:p w:rsidR="009601FD" w:rsidRDefault="00647C5F" w:rsidP="00341BC4">
      <w:pPr>
        <w:ind w:firstLine="708"/>
        <w:jc w:val="both"/>
        <w:rPr>
          <w:rFonts w:ascii="Cambria" w:hAnsi="Cambria"/>
          <w:bCs/>
          <w:i/>
        </w:rPr>
      </w:pPr>
      <w:r w:rsidRPr="00647C5F">
        <w:rPr>
          <w:rFonts w:ascii="Cambria" w:hAnsi="Cambria"/>
          <w:b/>
          <w:bCs/>
        </w:rPr>
        <w:t>Hydraulický agregát</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proofErr w:type="gramStart"/>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w:t>
      </w:r>
      <w:proofErr w:type="gramEnd"/>
      <w:r w:rsidR="00341BC4" w:rsidRPr="009B6A9C">
        <w:rPr>
          <w:rFonts w:ascii="Cambria" w:hAnsi="Cambria"/>
          <w:bCs/>
          <w:i/>
          <w:highlight w:val="yellow"/>
        </w:rPr>
        <w:t xml:space="preserve"> účastník)</w:t>
      </w:r>
    </w:p>
    <w:p w:rsidR="005A18F0" w:rsidRDefault="005A18F0" w:rsidP="005A18F0">
      <w:pPr>
        <w:ind w:firstLine="708"/>
        <w:jc w:val="both"/>
        <w:rPr>
          <w:rFonts w:ascii="Cambria" w:hAnsi="Cambria"/>
          <w:bCs/>
          <w:i/>
        </w:rPr>
      </w:pPr>
      <w:proofErr w:type="spellStart"/>
      <w:r>
        <w:rPr>
          <w:rFonts w:ascii="Cambria" w:hAnsi="Cambria"/>
          <w:b/>
          <w:bCs/>
        </w:rPr>
        <w:t>Tlakovací</w:t>
      </w:r>
      <w:proofErr w:type="spellEnd"/>
      <w:r>
        <w:rPr>
          <w:rFonts w:ascii="Cambria" w:hAnsi="Cambria"/>
          <w:b/>
          <w:bCs/>
        </w:rPr>
        <w:t xml:space="preserve"> příruby </w:t>
      </w:r>
      <w:r>
        <w:rPr>
          <w:rFonts w:ascii="Cambria" w:hAnsi="Cambria"/>
          <w:bCs/>
        </w:rPr>
        <w:t xml:space="preserve">– výrobce/označení: </w:t>
      </w:r>
      <w:r w:rsidRPr="00567C48">
        <w:rPr>
          <w:rFonts w:ascii="Cambria" w:hAnsi="Cambria"/>
          <w:bCs/>
          <w:highlight w:val="yellow"/>
        </w:rPr>
        <w:t>…………………..</w:t>
      </w:r>
      <w:r>
        <w:rPr>
          <w:rFonts w:ascii="Cambria" w:hAnsi="Cambria"/>
          <w:bCs/>
        </w:rPr>
        <w:t xml:space="preserve"> </w:t>
      </w:r>
      <w:proofErr w:type="gramStart"/>
      <w:r w:rsidRPr="009B6A9C">
        <w:rPr>
          <w:rFonts w:ascii="Cambria" w:hAnsi="Cambria"/>
          <w:bCs/>
          <w:i/>
          <w:highlight w:val="yellow"/>
        </w:rPr>
        <w:t>(doplní</w:t>
      </w:r>
      <w:proofErr w:type="gramEnd"/>
      <w:r w:rsidRPr="009B6A9C">
        <w:rPr>
          <w:rFonts w:ascii="Cambria" w:hAnsi="Cambria"/>
          <w:bCs/>
          <w:i/>
          <w:highlight w:val="yellow"/>
        </w:rPr>
        <w:t xml:space="preserve"> účastník)</w:t>
      </w:r>
    </w:p>
    <w:p w:rsidR="005A18F0" w:rsidRDefault="005A18F0" w:rsidP="00341BC4">
      <w:pPr>
        <w:ind w:firstLine="708"/>
        <w:jc w:val="both"/>
        <w:rPr>
          <w:rFonts w:ascii="Cambria" w:hAnsi="Cambria"/>
          <w:bCs/>
          <w:i/>
        </w:rPr>
      </w:pPr>
    </w:p>
    <w:p w:rsidR="0067135D" w:rsidRPr="00341BC4" w:rsidRDefault="0067135D" w:rsidP="00341BC4">
      <w:pPr>
        <w:ind w:firstLine="708"/>
        <w:jc w:val="both"/>
        <w:rPr>
          <w:rFonts w:ascii="Cambria" w:hAnsi="Cambria"/>
          <w:bCs/>
          <w:i/>
        </w:rPr>
      </w:pPr>
    </w:p>
    <w:p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rsidR="00E53281" w:rsidRPr="005B7654" w:rsidRDefault="00E53281" w:rsidP="005B7654">
      <w:pPr>
        <w:jc w:val="both"/>
        <w:rPr>
          <w:rFonts w:ascii="Cambria" w:hAnsi="Cambria"/>
          <w:bCs/>
        </w:rPr>
      </w:pPr>
    </w:p>
    <w:p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5A638F">
        <w:rPr>
          <w:rFonts w:ascii="Cambria" w:hAnsi="Cambria"/>
          <w:b/>
        </w:rPr>
        <w:t>provedení seřízení</w:t>
      </w:r>
      <w:r w:rsidR="00E30AA6" w:rsidRPr="00695644">
        <w:rPr>
          <w:rFonts w:ascii="Cambria" w:hAnsi="Cambria"/>
          <w:b/>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rsidR="00162D35" w:rsidRPr="00FE7A84" w:rsidRDefault="00162D35" w:rsidP="005B7654">
      <w:pPr>
        <w:pStyle w:val="Odstavecseseznamem"/>
        <w:ind w:left="0"/>
        <w:rPr>
          <w:rFonts w:ascii="Cambria" w:hAnsi="Cambria"/>
          <w:bCs/>
        </w:rPr>
      </w:pPr>
    </w:p>
    <w:p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rsidR="0062768B" w:rsidRDefault="0062768B" w:rsidP="0062768B">
      <w:pPr>
        <w:pStyle w:val="Odstavecseseznamem"/>
        <w:rPr>
          <w:rFonts w:ascii="Cambria" w:hAnsi="Cambria"/>
          <w:bCs/>
        </w:rPr>
      </w:pPr>
    </w:p>
    <w:p w:rsidR="00506042" w:rsidRPr="005B7654" w:rsidRDefault="00506042" w:rsidP="00162D35">
      <w:pPr>
        <w:rPr>
          <w:rFonts w:ascii="Cambria" w:hAnsi="Cambria"/>
          <w:b/>
        </w:rPr>
      </w:pPr>
    </w:p>
    <w:p w:rsidR="00977317" w:rsidRPr="005B7654" w:rsidRDefault="00977317" w:rsidP="00977317">
      <w:pPr>
        <w:jc w:val="center"/>
        <w:rPr>
          <w:rFonts w:ascii="Cambria" w:hAnsi="Cambria"/>
          <w:b/>
        </w:rPr>
      </w:pPr>
      <w:r w:rsidRPr="005B7654">
        <w:rPr>
          <w:rFonts w:ascii="Cambria" w:hAnsi="Cambria"/>
          <w:b/>
        </w:rPr>
        <w:t>III.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rsidR="00977317" w:rsidRPr="005B7654" w:rsidRDefault="00977317" w:rsidP="00977317">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rsidR="00977317" w:rsidRPr="005B7654" w:rsidRDefault="00977317" w:rsidP="005B7654">
      <w:pPr>
        <w:jc w:val="both"/>
        <w:rPr>
          <w:rFonts w:ascii="Cambria" w:hAnsi="Cambria"/>
        </w:rPr>
      </w:pPr>
    </w:p>
    <w:p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rsidR="00855CE3" w:rsidRPr="005B7654" w:rsidRDefault="00855CE3" w:rsidP="005B7654">
      <w:pPr>
        <w:jc w:val="both"/>
        <w:rPr>
          <w:rFonts w:ascii="Cambria" w:hAnsi="Cambria"/>
          <w:b/>
        </w:rPr>
      </w:pPr>
    </w:p>
    <w:p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rsidR="002D4151" w:rsidRPr="005B7654" w:rsidRDefault="002D4151" w:rsidP="005B7654">
      <w:pPr>
        <w:jc w:val="both"/>
        <w:rPr>
          <w:rFonts w:ascii="Cambria" w:hAnsi="Cambria"/>
          <w:b/>
          <w:sz w:val="10"/>
          <w:szCs w:val="10"/>
        </w:rPr>
      </w:pPr>
    </w:p>
    <w:p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rsidR="002D4151" w:rsidRPr="005B7654" w:rsidRDefault="002D4151" w:rsidP="005B7654">
      <w:pPr>
        <w:jc w:val="both"/>
        <w:rPr>
          <w:rFonts w:ascii="Cambria" w:hAnsi="Cambria"/>
          <w:b/>
          <w:sz w:val="10"/>
          <w:szCs w:val="10"/>
        </w:rPr>
      </w:pPr>
    </w:p>
    <w:p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rsidR="00977317" w:rsidRPr="005B7654" w:rsidRDefault="00977317" w:rsidP="005B7654">
      <w:pPr>
        <w:jc w:val="both"/>
        <w:rPr>
          <w:rFonts w:ascii="Cambria" w:hAnsi="Cambria"/>
          <w:b/>
          <w:sz w:val="10"/>
          <w:szCs w:val="10"/>
        </w:rPr>
      </w:pPr>
    </w:p>
    <w:p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rsidR="00977317" w:rsidRPr="005B7654" w:rsidRDefault="00977317" w:rsidP="005B7654">
      <w:pPr>
        <w:jc w:val="both"/>
        <w:rPr>
          <w:rFonts w:ascii="Cambria" w:hAnsi="Cambria"/>
        </w:rPr>
      </w:pPr>
    </w:p>
    <w:p w:rsidR="00977317" w:rsidRPr="005B7654" w:rsidRDefault="00977317" w:rsidP="005B7654">
      <w:pPr>
        <w:ind w:firstLine="708"/>
        <w:jc w:val="both"/>
        <w:rPr>
          <w:rFonts w:ascii="Cambria" w:hAnsi="Cambria"/>
        </w:rPr>
      </w:pPr>
      <w:r w:rsidRPr="005B7654">
        <w:rPr>
          <w:rFonts w:ascii="Cambria" w:hAnsi="Cambria"/>
        </w:rPr>
        <w:t>Tato cena je nejvýše přípustná.</w:t>
      </w:r>
    </w:p>
    <w:p w:rsidR="00977317" w:rsidRPr="005B7654" w:rsidRDefault="00977317" w:rsidP="005B7654">
      <w:pPr>
        <w:jc w:val="both"/>
        <w:rPr>
          <w:rFonts w:ascii="Cambria" w:hAnsi="Cambria"/>
        </w:rPr>
      </w:pPr>
    </w:p>
    <w:p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rsidR="00341BC4" w:rsidRDefault="00341BC4" w:rsidP="00341BC4">
      <w:pPr>
        <w:jc w:val="both"/>
        <w:rPr>
          <w:rFonts w:ascii="Cambria" w:hAnsi="Cambria"/>
        </w:rPr>
      </w:pPr>
    </w:p>
    <w:p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rsidR="00977317" w:rsidRPr="005B7654" w:rsidRDefault="00977317" w:rsidP="005B7654">
      <w:pPr>
        <w:jc w:val="both"/>
        <w:rPr>
          <w:rFonts w:ascii="Cambria" w:hAnsi="Cambria"/>
        </w:rPr>
      </w:pPr>
    </w:p>
    <w:p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rsidR="008B6CE0" w:rsidRPr="005B7654" w:rsidRDefault="008B6CE0" w:rsidP="005B7654">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rsidR="00977317" w:rsidRPr="005B7654" w:rsidRDefault="00977317" w:rsidP="002D4151">
      <w:pPr>
        <w:ind w:left="709" w:hanging="709"/>
        <w:jc w:val="both"/>
        <w:rPr>
          <w:rFonts w:ascii="Cambria" w:hAnsi="Cambria"/>
        </w:rPr>
      </w:pPr>
    </w:p>
    <w:p w:rsidR="00322DB4" w:rsidRPr="005B7654" w:rsidRDefault="00322DB4" w:rsidP="00902C0E">
      <w:pPr>
        <w:jc w:val="both"/>
        <w:rPr>
          <w:rFonts w:ascii="Cambria" w:hAnsi="Cambria"/>
          <w:b/>
        </w:rPr>
      </w:pPr>
    </w:p>
    <w:p w:rsidR="00977317" w:rsidRPr="005B7654" w:rsidRDefault="00977317" w:rsidP="002D4151">
      <w:pPr>
        <w:ind w:left="709" w:hanging="709"/>
        <w:jc w:val="center"/>
        <w:rPr>
          <w:rFonts w:ascii="Cambria" w:hAnsi="Cambria"/>
          <w:b/>
        </w:rPr>
      </w:pPr>
      <w:r w:rsidRPr="005B7654">
        <w:rPr>
          <w:rFonts w:ascii="Cambria" w:hAnsi="Cambria"/>
          <w:b/>
        </w:rPr>
        <w:t>IV.</w:t>
      </w:r>
    </w:p>
    <w:p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rsidR="00977317" w:rsidRPr="005B7654" w:rsidRDefault="00977317" w:rsidP="002D4151">
      <w:pPr>
        <w:ind w:left="709" w:hanging="709"/>
        <w:jc w:val="center"/>
        <w:rPr>
          <w:rFonts w:ascii="Cambria" w:hAnsi="Cambria"/>
          <w:b/>
        </w:rPr>
      </w:pPr>
    </w:p>
    <w:p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rsidR="00233550" w:rsidRDefault="00233550" w:rsidP="00233550">
      <w:pPr>
        <w:tabs>
          <w:tab w:val="num" w:pos="1776"/>
        </w:tabs>
        <w:jc w:val="both"/>
        <w:rPr>
          <w:rFonts w:ascii="Cambria" w:hAnsi="Cambria"/>
        </w:rPr>
      </w:pPr>
    </w:p>
    <w:p w:rsidR="00B97584" w:rsidRDefault="00B97584" w:rsidP="00B97584">
      <w:pPr>
        <w:pStyle w:val="Odstavecseseznamem"/>
        <w:rPr>
          <w:rFonts w:ascii="Cambria-Italic" w:eastAsia="Calibri" w:hAnsi="Cambria-Italic" w:cs="Cambria-Italic"/>
        </w:rPr>
      </w:pPr>
    </w:p>
    <w:p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rsidR="00672CA0" w:rsidRPr="005B7654" w:rsidRDefault="00672CA0"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rsidR="00977317" w:rsidRPr="005B7654" w:rsidRDefault="00977317" w:rsidP="005B7654">
      <w:pPr>
        <w:tabs>
          <w:tab w:val="num" w:pos="0"/>
          <w:tab w:val="num" w:pos="709"/>
        </w:tabs>
        <w:jc w:val="both"/>
        <w:rPr>
          <w:rFonts w:ascii="Cambria" w:hAnsi="Cambria"/>
          <w:sz w:val="16"/>
          <w:szCs w:val="16"/>
        </w:rPr>
      </w:pPr>
    </w:p>
    <w:p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rsidR="00C547A7" w:rsidRDefault="00C547A7">
      <w:pPr>
        <w:pStyle w:val="Odstavecseseznamem"/>
        <w:rPr>
          <w:rFonts w:ascii="Cambria" w:hAnsi="Cambria"/>
        </w:rPr>
      </w:pPr>
    </w:p>
    <w:p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rsidR="00F06616" w:rsidRPr="005B7654" w:rsidRDefault="00F06616" w:rsidP="005B7654">
      <w:pPr>
        <w:tabs>
          <w:tab w:val="num" w:pos="0"/>
          <w:tab w:val="num" w:pos="709"/>
        </w:tabs>
        <w:jc w:val="both"/>
        <w:rPr>
          <w:rFonts w:ascii="Cambria" w:hAnsi="Cambria"/>
          <w:sz w:val="16"/>
          <w:szCs w:val="16"/>
        </w:rPr>
      </w:pPr>
    </w:p>
    <w:p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rsidR="00A643EF" w:rsidRPr="005B7654" w:rsidRDefault="00A643EF" w:rsidP="005B7654">
      <w:pPr>
        <w:tabs>
          <w:tab w:val="num" w:pos="0"/>
          <w:tab w:val="num" w:pos="709"/>
        </w:tabs>
        <w:jc w:val="both"/>
        <w:rPr>
          <w:rFonts w:ascii="Cambria" w:hAnsi="Cambria"/>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rsidR="00977317" w:rsidRPr="005B7654" w:rsidRDefault="00977317" w:rsidP="005B7654">
      <w:pPr>
        <w:tabs>
          <w:tab w:val="num" w:pos="0"/>
          <w:tab w:val="num" w:pos="709"/>
        </w:tabs>
        <w:jc w:val="both"/>
        <w:rPr>
          <w:rFonts w:ascii="Cambria" w:hAnsi="Cambria"/>
          <w:sz w:val="16"/>
          <w:szCs w:val="16"/>
        </w:rPr>
      </w:pPr>
    </w:p>
    <w:p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rsidR="00977317" w:rsidRPr="005B7654" w:rsidRDefault="00977317"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rsidR="001E7B86" w:rsidRPr="005B7654" w:rsidRDefault="001E7B86" w:rsidP="005B7654">
      <w:pPr>
        <w:tabs>
          <w:tab w:val="num" w:pos="0"/>
          <w:tab w:val="num" w:pos="709"/>
        </w:tabs>
        <w:jc w:val="both"/>
        <w:rPr>
          <w:rFonts w:ascii="Cambria" w:hAnsi="Cambria"/>
          <w:sz w:val="10"/>
          <w:szCs w:val="10"/>
        </w:rPr>
      </w:pP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rsidR="00DD74DF" w:rsidRPr="005B7654" w:rsidRDefault="00DD74DF" w:rsidP="005B7654">
      <w:pPr>
        <w:pStyle w:val="Zkladntext"/>
        <w:tabs>
          <w:tab w:val="num" w:pos="0"/>
          <w:tab w:val="num" w:pos="709"/>
        </w:tabs>
        <w:spacing w:line="240" w:lineRule="atLeast"/>
        <w:jc w:val="both"/>
        <w:rPr>
          <w:rFonts w:ascii="Cambria" w:hAnsi="Cambria"/>
        </w:rPr>
      </w:pPr>
    </w:p>
    <w:p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rsidR="007C1157" w:rsidRPr="005B7654" w:rsidRDefault="007C1157" w:rsidP="007C1157">
      <w:pPr>
        <w:pStyle w:val="Zkladntext"/>
        <w:tabs>
          <w:tab w:val="num" w:pos="1776"/>
        </w:tabs>
        <w:spacing w:line="240" w:lineRule="atLeast"/>
        <w:jc w:val="both"/>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w:t>
      </w:r>
    </w:p>
    <w:p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rsidR="005202E9" w:rsidRPr="005B7654" w:rsidRDefault="005202E9" w:rsidP="005B7654">
      <w:pPr>
        <w:jc w:val="both"/>
        <w:rPr>
          <w:rFonts w:ascii="Cambria" w:hAnsi="Cambria"/>
          <w:strike/>
          <w:snapToGrid w:val="0"/>
          <w:color w:val="FF0000"/>
        </w:rPr>
      </w:pPr>
    </w:p>
    <w:p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měsíců </w:t>
      </w:r>
      <w:r w:rsidR="00BE1CB0" w:rsidRPr="00735E27">
        <w:rPr>
          <w:rFonts w:asciiTheme="majorHAnsi" w:hAnsiTheme="majorHAnsi"/>
          <w:bCs/>
        </w:rPr>
        <w:t>od doručení písemného pokynu zadavatele k zahájení plnění (</w:t>
      </w:r>
      <w:proofErr w:type="gramStart"/>
      <w:r w:rsidR="00BE1CB0" w:rsidRPr="00735E27">
        <w:rPr>
          <w:rFonts w:asciiTheme="majorHAnsi" w:hAnsiTheme="majorHAnsi"/>
          <w:bCs/>
        </w:rPr>
        <w:t>objednávky)</w:t>
      </w:r>
      <w:r w:rsidR="001C4A41">
        <w:rPr>
          <w:rFonts w:asciiTheme="majorHAnsi" w:hAnsiTheme="majorHAnsi"/>
          <w:bCs/>
        </w:rPr>
        <w:t xml:space="preserve"> *(</w:t>
      </w:r>
      <w:r w:rsidR="001C4A41">
        <w:rPr>
          <w:rFonts w:asciiTheme="majorHAnsi" w:hAnsiTheme="majorHAnsi"/>
          <w:bCs/>
          <w:i/>
          <w:iCs/>
        </w:rPr>
        <w:t>Doplní</w:t>
      </w:r>
      <w:proofErr w:type="gramEnd"/>
      <w:r w:rsidR="001C4A41">
        <w:rPr>
          <w:rFonts w:asciiTheme="majorHAnsi" w:hAnsiTheme="majorHAnsi"/>
          <w:bCs/>
          <w:i/>
          <w:iCs/>
        </w:rPr>
        <w:t xml:space="preserve"> účastník dle své nabídky. Zadavatel požaduje, aby termín dodání v kalendářních dnech byl minimálně 60 a maximálně 120 kalendářních dnů od doručení písemného pokynu k zahájení plnění)</w:t>
      </w:r>
    </w:p>
    <w:p w:rsidR="00706785" w:rsidRPr="005C4880" w:rsidRDefault="00706785" w:rsidP="00706785">
      <w:pPr>
        <w:jc w:val="both"/>
        <w:rPr>
          <w:rFonts w:asciiTheme="majorHAnsi" w:hAnsiTheme="majorHAnsi"/>
          <w:bCs/>
        </w:rPr>
      </w:pPr>
    </w:p>
    <w:p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proofErr w:type="spellStart"/>
      <w:proofErr w:type="gramStart"/>
      <w:r w:rsidR="001D5D70" w:rsidRPr="001D5D70">
        <w:rPr>
          <w:rFonts w:asciiTheme="majorHAnsi" w:hAnsiTheme="majorHAnsi"/>
          <w:b/>
          <w:bCs/>
        </w:rPr>
        <w:t>č.p</w:t>
      </w:r>
      <w:proofErr w:type="spellEnd"/>
      <w:r w:rsidR="001D5D70" w:rsidRPr="001D5D70">
        <w:rPr>
          <w:rFonts w:asciiTheme="majorHAnsi" w:hAnsiTheme="majorHAnsi"/>
          <w:b/>
          <w:bCs/>
        </w:rPr>
        <w:t>.</w:t>
      </w:r>
      <w:proofErr w:type="gramEnd"/>
      <w:r w:rsidR="001D5D70" w:rsidRPr="001D5D70">
        <w:rPr>
          <w:rFonts w:asciiTheme="majorHAnsi" w:hAnsiTheme="majorHAnsi"/>
          <w:b/>
          <w:bCs/>
        </w:rPr>
        <w:t xml:space="preserve"> 316, 679 07 </w:t>
      </w:r>
      <w:proofErr w:type="spellStart"/>
      <w:r w:rsidR="001D5D70" w:rsidRPr="001D5D70">
        <w:rPr>
          <w:rFonts w:asciiTheme="majorHAnsi" w:hAnsiTheme="majorHAnsi"/>
          <w:b/>
          <w:bCs/>
        </w:rPr>
        <w:t>Kotvrdovice</w:t>
      </w:r>
      <w:proofErr w:type="spellEnd"/>
      <w:r w:rsidR="001D5D70">
        <w:rPr>
          <w:rFonts w:asciiTheme="majorHAnsi" w:hAnsiTheme="majorHAnsi"/>
          <w:b/>
          <w:bCs/>
        </w:rPr>
        <w:t>.</w:t>
      </w:r>
    </w:p>
    <w:p w:rsidR="00FE7A84" w:rsidRDefault="00FE7A84" w:rsidP="00FE7A84">
      <w:pPr>
        <w:pStyle w:val="Odstavecseseznamem"/>
        <w:rPr>
          <w:rFonts w:ascii="Cambria" w:hAnsi="Cambria"/>
        </w:rPr>
      </w:pPr>
    </w:p>
    <w:p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rsidR="008A721D" w:rsidRPr="005B7654" w:rsidRDefault="008A721D" w:rsidP="005B7654">
      <w:pPr>
        <w:tabs>
          <w:tab w:val="num" w:pos="1134"/>
        </w:tabs>
        <w:jc w:val="both"/>
        <w:rPr>
          <w:rFonts w:ascii="Cambria" w:hAnsi="Cambria"/>
        </w:rPr>
      </w:pPr>
    </w:p>
    <w:p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rsidR="00322DB4" w:rsidRPr="005B7654" w:rsidRDefault="00322DB4" w:rsidP="002D4151">
      <w:pPr>
        <w:ind w:left="709" w:hanging="709"/>
        <w:rPr>
          <w:rFonts w:ascii="Cambria" w:hAnsi="Cambria"/>
        </w:rPr>
      </w:pPr>
    </w:p>
    <w:p w:rsidR="00A643EF" w:rsidRPr="005B7654" w:rsidRDefault="00A643EF" w:rsidP="002D4151">
      <w:pPr>
        <w:ind w:left="709" w:hanging="709"/>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VI.</w:t>
      </w:r>
    </w:p>
    <w:p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rsidR="00977317" w:rsidRPr="005B7654" w:rsidRDefault="00977317" w:rsidP="002D4151">
      <w:pPr>
        <w:ind w:left="709" w:hanging="709"/>
        <w:jc w:val="center"/>
        <w:rPr>
          <w:rFonts w:ascii="Cambria" w:hAnsi="Cambria"/>
          <w:b/>
        </w:rPr>
      </w:pPr>
    </w:p>
    <w:p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Uvedená smluvní pokuta nemá vliv na výši případné náhrady škody.</w:t>
      </w:r>
      <w:r w:rsidRPr="005B7654">
        <w:rPr>
          <w:rFonts w:ascii="Cambria" w:hAnsi="Cambria"/>
        </w:rPr>
        <w:t xml:space="preserve"> </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w:t>
      </w:r>
      <w:r w:rsidR="00602C4C">
        <w:rPr>
          <w:rFonts w:ascii="Cambria" w:hAnsi="Cambria"/>
        </w:rPr>
        <w:t>0,01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1A5F9C" w:rsidRPr="005B7654" w:rsidRDefault="001A5F9C" w:rsidP="005B7654">
      <w:pPr>
        <w:jc w:val="center"/>
        <w:rPr>
          <w:rFonts w:ascii="Cambria" w:hAnsi="Cambria"/>
          <w:b/>
        </w:rPr>
      </w:pPr>
    </w:p>
    <w:p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rsidR="00A92B37" w:rsidRPr="005B7654" w:rsidRDefault="00A92B37" w:rsidP="00A23E58">
      <w:pPr>
        <w:jc w:val="both"/>
        <w:rPr>
          <w:rFonts w:ascii="Cambria" w:hAnsi="Cambria"/>
          <w:b/>
        </w:rPr>
      </w:pPr>
    </w:p>
    <w:p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rsidR="00977317" w:rsidRPr="005B7654" w:rsidRDefault="00977317" w:rsidP="00977317">
      <w:pPr>
        <w:pStyle w:val="Zkladntext"/>
        <w:spacing w:line="240" w:lineRule="atLeast"/>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w:t>
      </w:r>
      <w:proofErr w:type="gramStart"/>
      <w:r w:rsidR="00CC4E4E">
        <w:rPr>
          <w:rFonts w:ascii="Cambria" w:hAnsi="Cambria"/>
        </w:rPr>
        <w:t>této</w:t>
      </w:r>
      <w:proofErr w:type="gramEnd"/>
      <w:r w:rsidR="00CC4E4E">
        <w:rPr>
          <w:rFonts w:ascii="Cambria" w:hAnsi="Cambria"/>
        </w:rPr>
        <w:t xml:space="preserve"> smlouvy</w:t>
      </w:r>
      <w:r w:rsidR="009A7ECF" w:rsidRPr="005B7654">
        <w:rPr>
          <w:rFonts w:ascii="Cambria" w:hAnsi="Cambria"/>
        </w:rPr>
        <w:t>.</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rsidR="00977317" w:rsidRPr="005B7654" w:rsidRDefault="00977317" w:rsidP="005B7654">
      <w:pPr>
        <w:pStyle w:val="Zkladntext"/>
        <w:spacing w:line="240" w:lineRule="atLeast"/>
        <w:jc w:val="both"/>
        <w:rPr>
          <w:rFonts w:ascii="Cambria" w:hAnsi="Cambria"/>
        </w:rPr>
      </w:pPr>
    </w:p>
    <w:p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rsidR="009049FF" w:rsidRPr="005B7654" w:rsidRDefault="009049FF" w:rsidP="00385A55">
      <w:pPr>
        <w:pStyle w:val="Zkladntext"/>
        <w:tabs>
          <w:tab w:val="num" w:pos="2160"/>
        </w:tabs>
        <w:spacing w:line="240" w:lineRule="atLeast"/>
        <w:rPr>
          <w:rFonts w:ascii="Cambria" w:hAnsi="Cambria"/>
          <w:b/>
        </w:rPr>
      </w:pPr>
    </w:p>
    <w:p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rsidR="00977317" w:rsidRPr="005B7654" w:rsidRDefault="00977317" w:rsidP="00977317">
      <w:pPr>
        <w:pStyle w:val="Zkladntext"/>
        <w:spacing w:line="240" w:lineRule="atLeast"/>
        <w:rPr>
          <w:rFonts w:ascii="Cambria" w:hAnsi="Cambria"/>
          <w:b/>
        </w:rPr>
      </w:pPr>
    </w:p>
    <w:p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w:t>
      </w:r>
      <w:r w:rsidR="00602C4C">
        <w:rPr>
          <w:rFonts w:asciiTheme="majorHAnsi" w:hAnsiTheme="majorHAnsi"/>
        </w:rPr>
        <w:t xml:space="preserve"> celý předmět plnění</w:t>
      </w:r>
      <w:r w:rsidRPr="00735E27">
        <w:rPr>
          <w:rFonts w:asciiTheme="majorHAnsi" w:hAnsiTheme="majorHAnsi"/>
        </w:rPr>
        <w:t xml:space="preserve"> je </w:t>
      </w:r>
      <w:r w:rsidR="00602C4C">
        <w:rPr>
          <w:rFonts w:asciiTheme="majorHAnsi" w:hAnsiTheme="majorHAnsi"/>
        </w:rPr>
        <w:t>12</w:t>
      </w:r>
      <w:r w:rsidR="005A638F">
        <w:rPr>
          <w:rFonts w:asciiTheme="majorHAnsi" w:hAnsiTheme="majorHAnsi"/>
          <w:strike/>
        </w:rPr>
        <w:t xml:space="preserve"> </w:t>
      </w:r>
      <w:r w:rsidRPr="00DB7221">
        <w:rPr>
          <w:rFonts w:asciiTheme="majorHAnsi" w:hAnsiTheme="majorHAnsi"/>
        </w:rPr>
        <w:t>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rsidR="00CC4E4E" w:rsidRPr="00BC2491" w:rsidRDefault="00CC4E4E" w:rsidP="00CC4E4E">
      <w:pPr>
        <w:pStyle w:val="Zkladntext"/>
        <w:tabs>
          <w:tab w:val="num" w:pos="709"/>
        </w:tabs>
        <w:spacing w:line="240" w:lineRule="atLeast"/>
        <w:jc w:val="both"/>
        <w:rPr>
          <w:rFonts w:ascii="Cambria" w:hAnsi="Cambria"/>
        </w:rPr>
      </w:pPr>
    </w:p>
    <w:p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rsidR="00977317" w:rsidRPr="005B7654" w:rsidRDefault="00977317" w:rsidP="005B7654">
      <w:pPr>
        <w:pStyle w:val="Zkladntext"/>
        <w:tabs>
          <w:tab w:val="num" w:pos="0"/>
          <w:tab w:val="num" w:pos="709"/>
        </w:tabs>
        <w:spacing w:line="240" w:lineRule="atLeast"/>
        <w:jc w:val="both"/>
        <w:rPr>
          <w:rFonts w:ascii="Cambria" w:hAnsi="Cambria"/>
        </w:rPr>
      </w:pPr>
    </w:p>
    <w:p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proofErr w:type="spellStart"/>
      <w:r w:rsidR="000066AB" w:rsidRPr="005B7654">
        <w:rPr>
          <w:rFonts w:ascii="Cambria" w:hAnsi="Cambria"/>
        </w:rPr>
        <w:t>mailovou</w:t>
      </w:r>
      <w:proofErr w:type="spellEnd"/>
      <w:r w:rsidR="000066AB" w:rsidRPr="005B7654">
        <w:rPr>
          <w:rFonts w:ascii="Cambria" w:hAnsi="Cambria"/>
        </w:rPr>
        <w:t xml:space="preserve">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w:t>
      </w:r>
      <w:r w:rsidR="00FC12BF" w:rsidRPr="005B7654">
        <w:rPr>
          <w:rFonts w:ascii="Cambria" w:hAnsi="Cambria"/>
        </w:rPr>
        <w:lastRenderedPageBreak/>
        <w:t xml:space="preserve">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rsidR="00977317" w:rsidRPr="005B7654" w:rsidRDefault="00977317" w:rsidP="00977317">
      <w:pPr>
        <w:ind w:left="708"/>
        <w:jc w:val="both"/>
        <w:rPr>
          <w:rFonts w:ascii="Cambria" w:hAnsi="Cambria"/>
        </w:rPr>
      </w:pPr>
    </w:p>
    <w:p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rsidR="00977317" w:rsidRPr="005B7654" w:rsidRDefault="00977317" w:rsidP="00977317">
      <w:pPr>
        <w:pStyle w:val="Zkladntext"/>
        <w:tabs>
          <w:tab w:val="num" w:pos="2136"/>
        </w:tabs>
        <w:spacing w:line="240" w:lineRule="atLeast"/>
        <w:jc w:val="both"/>
        <w:rPr>
          <w:rFonts w:ascii="Cambria" w:hAnsi="Cambria"/>
        </w:rPr>
      </w:pPr>
    </w:p>
    <w:p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rsidR="0062768B" w:rsidRDefault="0062768B" w:rsidP="0062768B">
      <w:pPr>
        <w:pStyle w:val="Odstavecseseznamem"/>
        <w:rPr>
          <w:rFonts w:ascii="Cambria" w:hAnsi="Cambria"/>
        </w:rPr>
      </w:pPr>
    </w:p>
    <w:p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rsidR="006A6E25" w:rsidRDefault="006A6E25" w:rsidP="006A6E25">
      <w:pPr>
        <w:pStyle w:val="Zkladntext"/>
        <w:tabs>
          <w:tab w:val="num" w:pos="2160"/>
        </w:tabs>
        <w:spacing w:line="240" w:lineRule="atLeast"/>
        <w:jc w:val="both"/>
        <w:rPr>
          <w:rFonts w:ascii="Cambria" w:hAnsi="Cambria"/>
        </w:rPr>
      </w:pPr>
    </w:p>
    <w:p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rsidR="009E0DE0" w:rsidRDefault="009E0DE0" w:rsidP="009E0DE0">
      <w:pPr>
        <w:pStyle w:val="Zkladntext"/>
        <w:tabs>
          <w:tab w:val="num" w:pos="2160"/>
        </w:tabs>
        <w:spacing w:line="240" w:lineRule="atLeast"/>
        <w:jc w:val="both"/>
        <w:rPr>
          <w:rFonts w:ascii="Cambria" w:hAnsi="Cambria"/>
        </w:rPr>
      </w:pPr>
    </w:p>
    <w:p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rsidR="000914A5" w:rsidRDefault="000914A5" w:rsidP="000914A5">
      <w:pPr>
        <w:pStyle w:val="Zkladntext"/>
        <w:tabs>
          <w:tab w:val="num" w:pos="2160"/>
        </w:tabs>
        <w:spacing w:line="240" w:lineRule="atLeast"/>
        <w:jc w:val="both"/>
        <w:rPr>
          <w:rFonts w:ascii="Cambria" w:hAnsi="Cambria"/>
        </w:rPr>
      </w:pPr>
    </w:p>
    <w:p w:rsidR="00825D78" w:rsidRPr="005B7654" w:rsidRDefault="00825D78" w:rsidP="000914A5">
      <w:pPr>
        <w:pStyle w:val="Zkladntext"/>
        <w:tabs>
          <w:tab w:val="num" w:pos="2160"/>
        </w:tabs>
        <w:spacing w:line="240" w:lineRule="atLeast"/>
        <w:jc w:val="both"/>
        <w:rPr>
          <w:rFonts w:ascii="Cambria" w:hAnsi="Cambria"/>
        </w:rPr>
      </w:pPr>
    </w:p>
    <w:p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lastRenderedPageBreak/>
        <w:t>Zajištění servisu</w:t>
      </w:r>
    </w:p>
    <w:p w:rsidR="00361F7B" w:rsidRPr="005B7654" w:rsidRDefault="00361F7B" w:rsidP="00361F7B">
      <w:pPr>
        <w:jc w:val="both"/>
        <w:rPr>
          <w:rFonts w:ascii="Cambria" w:hAnsi="Cambria"/>
          <w:b/>
          <w:sz w:val="22"/>
          <w:szCs w:val="22"/>
        </w:rPr>
      </w:pPr>
    </w:p>
    <w:p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rsidR="00D304BF" w:rsidRPr="00D304BF" w:rsidRDefault="00D304BF" w:rsidP="00173774">
      <w:pPr>
        <w:pStyle w:val="Odstavecseseznamem"/>
        <w:numPr>
          <w:ilvl w:val="0"/>
          <w:numId w:val="35"/>
        </w:numPr>
        <w:tabs>
          <w:tab w:val="num" w:pos="709"/>
        </w:tabs>
        <w:spacing w:before="120" w:line="276" w:lineRule="auto"/>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w:t>
      </w:r>
      <w:r w:rsidRPr="00173774">
        <w:rPr>
          <w:rFonts w:asciiTheme="majorHAnsi" w:hAnsiTheme="majorHAnsi"/>
        </w:rPr>
        <w:t>veškerý</w:t>
      </w:r>
      <w:r w:rsidRPr="00D304BF">
        <w:rPr>
          <w:rFonts w:asciiTheme="majorHAnsi" w:hAnsiTheme="majorHAnsi"/>
        </w:rPr>
        <w:t xml:space="preserve"> servis a opravy musí započít nejpozději </w:t>
      </w:r>
      <w:r w:rsidRPr="00735E27">
        <w:rPr>
          <w:rFonts w:asciiTheme="majorHAnsi" w:hAnsiTheme="majorHAnsi"/>
        </w:rPr>
        <w:t xml:space="preserve">do </w:t>
      </w:r>
      <w:r w:rsidR="00825D78">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 xml:space="preserve">Servis a opravy musí být Prodávající přednostně schopen provádět v místě plnění dle čl. V. odst. 2 </w:t>
      </w:r>
      <w:proofErr w:type="gramStart"/>
      <w:r w:rsidRPr="004679A9">
        <w:rPr>
          <w:rFonts w:ascii="Cambria" w:hAnsi="Cambria"/>
        </w:rPr>
        <w:t>této</w:t>
      </w:r>
      <w:proofErr w:type="gramEnd"/>
      <w:r w:rsidRPr="004679A9">
        <w:rPr>
          <w:rFonts w:ascii="Cambria" w:hAnsi="Cambria"/>
        </w:rPr>
        <w:t xml:space="preserve"> Smlouvy</w:t>
      </w:r>
      <w:r w:rsidR="00235980">
        <w:rPr>
          <w:rFonts w:asciiTheme="majorHAnsi" w:hAnsiTheme="majorHAnsi"/>
        </w:rPr>
        <w:t>.</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rsidR="00361F7B" w:rsidRPr="005B7654" w:rsidRDefault="00361F7B" w:rsidP="00C4022B">
      <w:pPr>
        <w:tabs>
          <w:tab w:val="left" w:pos="709"/>
        </w:tabs>
        <w:spacing w:line="276" w:lineRule="auto"/>
        <w:jc w:val="both"/>
        <w:outlineLvl w:val="1"/>
        <w:rPr>
          <w:rFonts w:ascii="Cambria" w:hAnsi="Cambria"/>
        </w:rPr>
      </w:pPr>
    </w:p>
    <w:p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rsidR="00096377" w:rsidRPr="005B7654" w:rsidRDefault="00096377" w:rsidP="00096377">
      <w:pPr>
        <w:tabs>
          <w:tab w:val="left" w:pos="709"/>
        </w:tabs>
        <w:spacing w:line="276" w:lineRule="auto"/>
        <w:jc w:val="both"/>
        <w:outlineLvl w:val="1"/>
        <w:rPr>
          <w:rFonts w:ascii="Cambria" w:hAnsi="Cambria"/>
        </w:rPr>
      </w:pPr>
    </w:p>
    <w:p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w:t>
      </w:r>
      <w:proofErr w:type="gramStart"/>
      <w:r w:rsidRPr="005B7654">
        <w:rPr>
          <w:rFonts w:ascii="Cambria" w:hAnsi="Cambria"/>
        </w:rPr>
        <w:t>této</w:t>
      </w:r>
      <w:proofErr w:type="gramEnd"/>
      <w:r w:rsidRPr="005B7654">
        <w:rPr>
          <w:rFonts w:ascii="Cambria" w:hAnsi="Cambria"/>
        </w:rPr>
        <w:t xml:space="preserve">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602C4C">
        <w:rPr>
          <w:rFonts w:ascii="Cambria" w:hAnsi="Cambria"/>
        </w:rPr>
        <w:t>0,</w:t>
      </w:r>
      <w:r w:rsidR="00825D78" w:rsidRPr="00602C4C">
        <w:rPr>
          <w:rFonts w:ascii="Cambria" w:hAnsi="Cambria"/>
        </w:rPr>
        <w:t>5</w:t>
      </w:r>
      <w:r w:rsidR="003405F9" w:rsidRPr="00602C4C">
        <w:rPr>
          <w:rFonts w:ascii="Cambria" w:hAnsi="Cambria"/>
        </w:rPr>
        <w:t xml:space="preserve"> </w:t>
      </w:r>
      <w:r w:rsidR="00A957BF" w:rsidRPr="00602C4C">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rsidR="00361F7B" w:rsidRPr="005B7654" w:rsidRDefault="00361F7B" w:rsidP="00C4022B">
      <w:pPr>
        <w:spacing w:line="276" w:lineRule="auto"/>
        <w:jc w:val="both"/>
        <w:rPr>
          <w:rFonts w:ascii="Cambria" w:hAnsi="Cambria"/>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rsidR="00361F7B" w:rsidRPr="005B7654" w:rsidRDefault="00361F7B" w:rsidP="00C4022B">
      <w:pPr>
        <w:spacing w:line="276" w:lineRule="auto"/>
        <w:jc w:val="both"/>
        <w:rPr>
          <w:rFonts w:ascii="Cambria" w:hAnsi="Cambria"/>
        </w:rPr>
      </w:pPr>
    </w:p>
    <w:p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w:t>
      </w:r>
      <w:proofErr w:type="gramStart"/>
      <w:r w:rsidRPr="005B7654">
        <w:rPr>
          <w:rFonts w:ascii="Cambria" w:hAnsi="Cambria"/>
          <w:szCs w:val="24"/>
        </w:rPr>
        <w:t>této</w:t>
      </w:r>
      <w:proofErr w:type="gramEnd"/>
      <w:r w:rsidRPr="005B7654">
        <w:rPr>
          <w:rFonts w:ascii="Cambria" w:hAnsi="Cambria"/>
          <w:szCs w:val="24"/>
        </w:rPr>
        <w:t xml:space="preserve">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rsidR="00361F7B" w:rsidRPr="005B7654" w:rsidRDefault="00361F7B" w:rsidP="00C4022B">
      <w:pPr>
        <w:pStyle w:val="Zkladntext"/>
        <w:spacing w:line="276" w:lineRule="auto"/>
        <w:jc w:val="both"/>
        <w:rPr>
          <w:rFonts w:ascii="Cambria" w:hAnsi="Cambria"/>
          <w:szCs w:val="24"/>
        </w:rPr>
      </w:pPr>
    </w:p>
    <w:p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lastRenderedPageBreak/>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rsidR="00CB2E2A" w:rsidRPr="00CB2E2A" w:rsidRDefault="00CB2E2A" w:rsidP="00CB2E2A">
      <w:pPr>
        <w:pStyle w:val="Zkladntext"/>
        <w:spacing w:line="276" w:lineRule="auto"/>
        <w:jc w:val="both"/>
        <w:rPr>
          <w:rFonts w:ascii="Cambria" w:hAnsi="Cambria"/>
          <w:szCs w:val="24"/>
        </w:rPr>
      </w:pPr>
    </w:p>
    <w:p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rsidR="00F05A3C" w:rsidRPr="005B7654" w:rsidRDefault="00F05A3C" w:rsidP="00977317">
      <w:pPr>
        <w:pStyle w:val="Zkladntext"/>
        <w:spacing w:line="240" w:lineRule="atLeast"/>
        <w:jc w:val="center"/>
        <w:rPr>
          <w:rFonts w:ascii="Cambria" w:hAnsi="Cambria"/>
          <w:b/>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rsidR="00977317" w:rsidRPr="005B7654" w:rsidRDefault="00977317" w:rsidP="00977317">
      <w:pPr>
        <w:pStyle w:val="Zkladntext"/>
        <w:spacing w:line="240" w:lineRule="atLeast"/>
        <w:jc w:val="center"/>
        <w:rPr>
          <w:rFonts w:ascii="Cambria" w:hAnsi="Cambria"/>
          <w:b/>
        </w:rPr>
      </w:pPr>
    </w:p>
    <w:p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rsidR="00977317" w:rsidRPr="005B7654" w:rsidRDefault="00977317" w:rsidP="00C4022B">
      <w:pPr>
        <w:pStyle w:val="Zkladntext"/>
        <w:tabs>
          <w:tab w:val="num" w:pos="709"/>
          <w:tab w:val="num" w:pos="975"/>
          <w:tab w:val="num" w:pos="3135"/>
        </w:tabs>
        <w:spacing w:line="240" w:lineRule="atLeast"/>
        <w:rPr>
          <w:rFonts w:ascii="Cambria" w:hAnsi="Cambria"/>
          <w:b/>
        </w:rPr>
      </w:pPr>
    </w:p>
    <w:p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rsidR="00977317" w:rsidRPr="005B7654" w:rsidRDefault="00977317" w:rsidP="00C4022B">
      <w:pPr>
        <w:pStyle w:val="Zkladntext"/>
        <w:tabs>
          <w:tab w:val="num" w:pos="709"/>
          <w:tab w:val="num" w:pos="2160"/>
        </w:tabs>
        <w:spacing w:line="240" w:lineRule="atLeast"/>
        <w:rPr>
          <w:rFonts w:ascii="Cambria" w:hAnsi="Cambria"/>
          <w:b/>
        </w:rPr>
      </w:pPr>
    </w:p>
    <w:p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rsidR="00977317" w:rsidRPr="005B7654" w:rsidRDefault="00977317" w:rsidP="00C4022B">
      <w:pPr>
        <w:pStyle w:val="Zkladntext"/>
        <w:tabs>
          <w:tab w:val="num" w:pos="709"/>
        </w:tabs>
        <w:spacing w:line="276" w:lineRule="auto"/>
        <w:jc w:val="both"/>
        <w:rPr>
          <w:rFonts w:ascii="Cambria" w:hAnsi="Cambria"/>
        </w:rPr>
      </w:pPr>
    </w:p>
    <w:p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C4022B" w:rsidRDefault="00C4022B" w:rsidP="00977317">
      <w:pPr>
        <w:pStyle w:val="Zkladntext"/>
        <w:tabs>
          <w:tab w:val="num" w:pos="720"/>
        </w:tabs>
        <w:spacing w:line="240" w:lineRule="atLeast"/>
        <w:jc w:val="both"/>
        <w:rPr>
          <w:rFonts w:ascii="Cambria" w:hAnsi="Cambria"/>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rsidR="00977317" w:rsidRPr="005B7654" w:rsidRDefault="00977317" w:rsidP="00977317">
      <w:pPr>
        <w:pStyle w:val="Zkladntext"/>
        <w:spacing w:line="240" w:lineRule="atLeast"/>
        <w:jc w:val="center"/>
        <w:rPr>
          <w:rFonts w:ascii="Cambria" w:hAnsi="Cambria"/>
          <w:b/>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w:t>
      </w:r>
      <w:r w:rsidRPr="005B7654">
        <w:rPr>
          <w:rFonts w:ascii="Cambria" w:hAnsi="Cambria"/>
        </w:rPr>
        <w:lastRenderedPageBreak/>
        <w:t>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rsidR="00EA09C9" w:rsidRPr="005B7654" w:rsidRDefault="00EA09C9" w:rsidP="00C4022B">
      <w:pPr>
        <w:tabs>
          <w:tab w:val="left" w:pos="709"/>
        </w:tabs>
        <w:jc w:val="center"/>
        <w:rPr>
          <w:rFonts w:ascii="Cambria" w:hAnsi="Cambria"/>
          <w:b/>
        </w:rPr>
      </w:pPr>
    </w:p>
    <w:p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2D7D0F" w:rsidRPr="002D7D0F" w:rsidRDefault="002D7D0F" w:rsidP="002D7D0F">
      <w:pPr>
        <w:pStyle w:val="Odstavecseseznamem"/>
        <w:tabs>
          <w:tab w:val="left" w:pos="0"/>
        </w:tabs>
        <w:spacing w:line="276" w:lineRule="auto"/>
        <w:ind w:left="0"/>
        <w:jc w:val="both"/>
        <w:rPr>
          <w:rFonts w:asciiTheme="majorHAnsi" w:hAnsiTheme="majorHAnsi"/>
        </w:rPr>
      </w:pPr>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F471E" w:rsidRPr="001F471E" w:rsidRDefault="001F471E" w:rsidP="001F471E">
      <w:pPr>
        <w:pStyle w:val="Odstavecseseznamem"/>
        <w:tabs>
          <w:tab w:val="left" w:pos="0"/>
        </w:tabs>
        <w:spacing w:line="276" w:lineRule="auto"/>
        <w:ind w:left="0"/>
        <w:jc w:val="both"/>
        <w:rPr>
          <w:rFonts w:asciiTheme="majorHAnsi" w:hAnsiTheme="majorHAnsi"/>
        </w:rPr>
      </w:pPr>
    </w:p>
    <w:p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1F471E" w:rsidRPr="001F471E" w:rsidRDefault="001F471E" w:rsidP="001F471E">
      <w:pPr>
        <w:rPr>
          <w:lang w:eastAsia="en-US"/>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rsidR="00341BC4" w:rsidRDefault="00341BC4" w:rsidP="00C4022B">
      <w:pPr>
        <w:tabs>
          <w:tab w:val="left" w:pos="709"/>
        </w:tabs>
        <w:jc w:val="center"/>
        <w:rPr>
          <w:rFonts w:ascii="Cambria" w:hAnsi="Cambria"/>
          <w:b/>
        </w:rPr>
      </w:pPr>
    </w:p>
    <w:p w:rsidR="007C1157" w:rsidRPr="005B7654" w:rsidRDefault="007C1157" w:rsidP="00C4022B">
      <w:pPr>
        <w:tabs>
          <w:tab w:val="left" w:pos="709"/>
        </w:tabs>
        <w:jc w:val="center"/>
        <w:rPr>
          <w:rFonts w:ascii="Cambria" w:hAnsi="Cambria"/>
          <w:b/>
        </w:rPr>
      </w:pPr>
      <w:r>
        <w:rPr>
          <w:rFonts w:ascii="Cambria" w:hAnsi="Cambria"/>
          <w:b/>
        </w:rPr>
        <w:t>XIV.</w:t>
      </w:r>
    </w:p>
    <w:p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rsidR="00977317" w:rsidRPr="005B7654" w:rsidRDefault="00977317" w:rsidP="00C4022B">
      <w:pPr>
        <w:pStyle w:val="Zkladntext"/>
        <w:tabs>
          <w:tab w:val="left" w:pos="709"/>
          <w:tab w:val="num" w:pos="2160"/>
        </w:tabs>
        <w:spacing w:line="240" w:lineRule="atLeast"/>
        <w:jc w:val="both"/>
        <w:rPr>
          <w:rFonts w:ascii="Cambria" w:hAnsi="Cambria"/>
          <w:b/>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rsidR="00977317" w:rsidRPr="005B7654" w:rsidRDefault="00977317" w:rsidP="00C4022B">
      <w:pPr>
        <w:pStyle w:val="Zkladntext"/>
        <w:tabs>
          <w:tab w:val="left" w:pos="709"/>
        </w:tabs>
        <w:spacing w:line="240" w:lineRule="atLeast"/>
        <w:jc w:val="both"/>
        <w:rPr>
          <w:rFonts w:ascii="Cambria" w:hAnsi="Cambria"/>
        </w:rPr>
      </w:pPr>
    </w:p>
    <w:p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rsidR="00FE7A84" w:rsidRPr="00FE7A84" w:rsidRDefault="00FE7A84" w:rsidP="00FE7A84">
      <w:pPr>
        <w:pStyle w:val="Odstavecseseznamem"/>
        <w:rPr>
          <w:rFonts w:asciiTheme="majorHAnsi" w:hAnsiTheme="majorHAnsi"/>
        </w:rPr>
      </w:pPr>
    </w:p>
    <w:p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rsidR="00ED4239" w:rsidRPr="005B7654" w:rsidRDefault="00ED4239" w:rsidP="00C4022B">
      <w:pPr>
        <w:pStyle w:val="Zkladntext"/>
        <w:tabs>
          <w:tab w:val="left" w:pos="709"/>
        </w:tabs>
        <w:spacing w:line="240" w:lineRule="atLeast"/>
        <w:jc w:val="both"/>
        <w:rPr>
          <w:rFonts w:ascii="Cambria" w:hAnsi="Cambria"/>
        </w:rPr>
      </w:pPr>
    </w:p>
    <w:p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1" w:name="_Hlk175739118"/>
      <w:r>
        <w:rPr>
          <w:rFonts w:ascii="Cambria" w:hAnsi="Cambria"/>
        </w:rPr>
        <w:lastRenderedPageBreak/>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1"/>
    <w:p w:rsidR="0007509F" w:rsidRPr="005B7654" w:rsidRDefault="0007509F" w:rsidP="00C4022B">
      <w:pPr>
        <w:pStyle w:val="Odstavecseseznamem"/>
        <w:tabs>
          <w:tab w:val="left" w:pos="709"/>
        </w:tabs>
        <w:ind w:left="0"/>
        <w:rPr>
          <w:rFonts w:ascii="Cambria" w:hAnsi="Cambria"/>
        </w:rPr>
      </w:pPr>
    </w:p>
    <w:p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CB2E2A" w:rsidRDefault="00CB2E2A" w:rsidP="00CB2E2A">
      <w:pPr>
        <w:pStyle w:val="Zkladntext"/>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rsidR="00977317" w:rsidRPr="005B7654" w:rsidRDefault="00977317" w:rsidP="008F3BA2">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rsidR="0066217C" w:rsidRPr="005B7654" w:rsidRDefault="0066217C" w:rsidP="00977317">
      <w:pPr>
        <w:pStyle w:val="Zkladntext"/>
        <w:spacing w:line="240" w:lineRule="atLeast"/>
        <w:jc w:val="both"/>
        <w:rPr>
          <w:rFonts w:ascii="Cambria" w:hAnsi="Cambria"/>
        </w:rPr>
      </w:pPr>
    </w:p>
    <w:p w:rsidR="009601FD" w:rsidRPr="005B7654" w:rsidRDefault="009601FD" w:rsidP="00977317">
      <w:pPr>
        <w:pStyle w:val="Zkladntext"/>
        <w:spacing w:line="240" w:lineRule="atLeast"/>
        <w:rPr>
          <w:rFonts w:ascii="Cambria" w:hAnsi="Cambria"/>
        </w:rPr>
      </w:pPr>
    </w:p>
    <w:p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rsidR="00977317" w:rsidRPr="005B7654" w:rsidRDefault="00977317" w:rsidP="00977317">
      <w:pPr>
        <w:pStyle w:val="Zkladntext"/>
        <w:spacing w:line="240" w:lineRule="atLeast"/>
        <w:rPr>
          <w:rFonts w:ascii="Cambria" w:hAnsi="Cambria"/>
        </w:rPr>
      </w:pPr>
    </w:p>
    <w:p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rsidR="00977317" w:rsidRPr="005B7654" w:rsidRDefault="00977317" w:rsidP="00977317">
      <w:pPr>
        <w:pStyle w:val="Zkladntext"/>
        <w:spacing w:line="240" w:lineRule="atLeast"/>
        <w:jc w:val="both"/>
        <w:rPr>
          <w:rFonts w:ascii="Cambria" w:hAnsi="Cambria"/>
        </w:rPr>
      </w:pPr>
    </w:p>
    <w:p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5A638F">
        <w:rPr>
          <w:rFonts w:ascii="Cambria" w:hAnsi="Cambria"/>
        </w:rPr>
        <w:t>6</w:t>
      </w:r>
      <w:r w:rsidR="00134F81" w:rsidRPr="005B7654">
        <w:rPr>
          <w:rFonts w:ascii="Cambria" w:hAnsi="Cambria"/>
        </w:rPr>
        <w:tab/>
      </w:r>
      <w:r w:rsidR="001D5D70">
        <w:rPr>
          <w:rFonts w:ascii="Cambria" w:hAnsi="Cambria"/>
        </w:rPr>
        <w:t xml:space="preserve">V </w:t>
      </w:r>
      <w:proofErr w:type="spellStart"/>
      <w:r w:rsidR="001D5D70">
        <w:rPr>
          <w:rFonts w:ascii="Cambria" w:hAnsi="Cambria"/>
        </w:rPr>
        <w:t>Kotvrdovicích</w:t>
      </w:r>
      <w:proofErr w:type="spellEnd"/>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5A638F">
        <w:rPr>
          <w:rFonts w:ascii="Cambria" w:hAnsi="Cambria"/>
        </w:rPr>
        <w:t>6</w:t>
      </w:r>
    </w:p>
    <w:p w:rsidR="00575157" w:rsidRPr="005B7654" w:rsidRDefault="00575157" w:rsidP="00662EDE">
      <w:pPr>
        <w:pStyle w:val="Zkladntext"/>
        <w:tabs>
          <w:tab w:val="left" w:pos="5103"/>
        </w:tabs>
        <w:spacing w:line="240" w:lineRule="atLeast"/>
        <w:jc w:val="both"/>
        <w:rPr>
          <w:rFonts w:ascii="Cambria" w:hAnsi="Cambria"/>
        </w:rPr>
      </w:pPr>
    </w:p>
    <w:p w:rsidR="00977317" w:rsidRPr="005B7654" w:rsidRDefault="00977317" w:rsidP="00662EDE">
      <w:pPr>
        <w:pStyle w:val="Zkladntext"/>
        <w:tabs>
          <w:tab w:val="left" w:pos="5103"/>
        </w:tabs>
        <w:spacing w:line="240" w:lineRule="atLeast"/>
        <w:jc w:val="both"/>
        <w:rPr>
          <w:rFonts w:ascii="Cambria" w:hAnsi="Cambria"/>
        </w:rPr>
      </w:pPr>
    </w:p>
    <w:p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rsidR="00977317" w:rsidRDefault="00977317" w:rsidP="00662EDE">
      <w:pPr>
        <w:pStyle w:val="Zkladntext"/>
        <w:tabs>
          <w:tab w:val="left" w:pos="5103"/>
        </w:tabs>
        <w:spacing w:line="240" w:lineRule="atLeast"/>
        <w:jc w:val="both"/>
        <w:rPr>
          <w:rFonts w:ascii="Cambria" w:hAnsi="Cambria"/>
        </w:rPr>
      </w:pPr>
    </w:p>
    <w:p w:rsidR="00796E1D" w:rsidRDefault="00796E1D" w:rsidP="00662EDE">
      <w:pPr>
        <w:pStyle w:val="Zkladntext"/>
        <w:tabs>
          <w:tab w:val="left" w:pos="5103"/>
        </w:tabs>
        <w:spacing w:line="240" w:lineRule="atLeast"/>
        <w:jc w:val="both"/>
        <w:rPr>
          <w:rFonts w:ascii="Cambria" w:hAnsi="Cambria"/>
        </w:rPr>
      </w:pPr>
    </w:p>
    <w:p w:rsidR="00796E1D" w:rsidRPr="005B7654" w:rsidRDefault="00796E1D" w:rsidP="00662EDE">
      <w:pPr>
        <w:pStyle w:val="Zkladntext"/>
        <w:tabs>
          <w:tab w:val="left" w:pos="5103"/>
        </w:tabs>
        <w:spacing w:line="240" w:lineRule="atLeast"/>
        <w:jc w:val="both"/>
        <w:rPr>
          <w:rFonts w:ascii="Cambria" w:hAnsi="Cambria"/>
        </w:rPr>
      </w:pPr>
    </w:p>
    <w:p w:rsidR="00AE241A" w:rsidRDefault="00AE241A" w:rsidP="00662EDE">
      <w:pPr>
        <w:pStyle w:val="Zkladntext"/>
        <w:tabs>
          <w:tab w:val="left" w:pos="5103"/>
        </w:tabs>
        <w:spacing w:line="240" w:lineRule="atLeast"/>
        <w:jc w:val="both"/>
        <w:rPr>
          <w:rFonts w:ascii="Cambria" w:hAnsi="Cambria"/>
        </w:rPr>
      </w:pPr>
    </w:p>
    <w:p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rsidR="00F97631" w:rsidRDefault="00A52F11" w:rsidP="00360069">
      <w:pPr>
        <w:tabs>
          <w:tab w:val="left" w:pos="5103"/>
        </w:tabs>
        <w:ind w:left="5103"/>
        <w:rPr>
          <w:rFonts w:ascii="Cambria" w:hAnsi="Cambria"/>
          <w:b/>
        </w:rPr>
      </w:pPr>
      <w:r>
        <w:rPr>
          <w:rFonts w:ascii="Cambria" w:hAnsi="Cambria"/>
          <w:b/>
        </w:rPr>
        <w:t>Ševčík HYDRO s.r.o.</w:t>
      </w:r>
    </w:p>
    <w:p w:rsidR="001414FF" w:rsidRPr="001414FF" w:rsidRDefault="001414FF" w:rsidP="00360069">
      <w:pPr>
        <w:tabs>
          <w:tab w:val="left" w:pos="5103"/>
        </w:tabs>
        <w:ind w:left="5103"/>
        <w:rPr>
          <w:rFonts w:ascii="Cambria" w:hAnsi="Cambria"/>
          <w:bCs/>
          <w:color w:val="000000"/>
        </w:rPr>
      </w:pPr>
      <w:r w:rsidRPr="001414FF">
        <w:rPr>
          <w:rFonts w:ascii="Cambria" w:hAnsi="Cambria"/>
          <w:bCs/>
        </w:rPr>
        <w:t>Radek Ševčík,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EFFE4" w15:done="0"/>
  <w15:commentEx w15:paraId="0EF2D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8039DA" w16cex:dateUtc="2026-02-05T09:56:00Z"/>
  <w16cex:commentExtensible w16cex:durableId="64AC6C8A" w16cex:dateUtc="2026-02-0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EFFE4" w16cid:durableId="4F8039DA"/>
  <w16cid:commentId w16cid:paraId="0EF2D49E" w16cid:durableId="64AC6C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1DE" w:rsidRDefault="002251DE">
      <w:r>
        <w:separator/>
      </w:r>
    </w:p>
  </w:endnote>
  <w:endnote w:type="continuationSeparator" w:id="0">
    <w:p w:rsidR="002251DE" w:rsidRDefault="00225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0" w:usb1="00000000" w:usb2="00000000" w:usb3="00000000" w:csb0="00000000"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880" w:rsidRDefault="00717F28"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rsidR="005C4880" w:rsidRDefault="005C488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880" w:rsidRDefault="00717F28"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5A18F0">
      <w:rPr>
        <w:rStyle w:val="slostrnky"/>
        <w:noProof/>
      </w:rPr>
      <w:t>2</w:t>
    </w:r>
    <w:r>
      <w:rPr>
        <w:rStyle w:val="slostrnky"/>
      </w:rPr>
      <w:fldChar w:fldCharType="end"/>
    </w:r>
  </w:p>
  <w:p w:rsidR="005C4880" w:rsidRDefault="005C488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1DE" w:rsidRDefault="002251DE">
      <w:r>
        <w:separator/>
      </w:r>
    </w:p>
  </w:footnote>
  <w:footnote w:type="continuationSeparator" w:id="0">
    <w:p w:rsidR="002251DE" w:rsidRDefault="00225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880" w:rsidRDefault="005C4880" w:rsidP="00AC7BB6">
    <w:pPr>
      <w:pStyle w:val="Zhlav"/>
      <w:ind w:left="1836" w:firstLine="453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21"/>
  </w:num>
  <w:num w:numId="2">
    <w:abstractNumId w:val="37"/>
  </w:num>
  <w:num w:numId="3">
    <w:abstractNumId w:val="7"/>
  </w:num>
  <w:num w:numId="4">
    <w:abstractNumId w:val="18"/>
  </w:num>
  <w:num w:numId="5">
    <w:abstractNumId w:val="19"/>
  </w:num>
  <w:num w:numId="6">
    <w:abstractNumId w:val="36"/>
  </w:num>
  <w:num w:numId="7">
    <w:abstractNumId w:val="28"/>
  </w:num>
  <w:num w:numId="8">
    <w:abstractNumId w:val="38"/>
  </w:num>
  <w:num w:numId="9">
    <w:abstractNumId w:val="4"/>
  </w:num>
  <w:num w:numId="10">
    <w:abstractNumId w:val="30"/>
  </w:num>
  <w:num w:numId="11">
    <w:abstractNumId w:val="1"/>
  </w:num>
  <w:num w:numId="12">
    <w:abstractNumId w:val="29"/>
  </w:num>
  <w:num w:numId="13">
    <w:abstractNumId w:val="9"/>
  </w:num>
  <w:num w:numId="14">
    <w:abstractNumId w:val="42"/>
  </w:num>
  <w:num w:numId="15">
    <w:abstractNumId w:val="13"/>
  </w:num>
  <w:num w:numId="16">
    <w:abstractNumId w:val="20"/>
  </w:num>
  <w:num w:numId="17">
    <w:abstractNumId w:val="11"/>
  </w:num>
  <w:num w:numId="18">
    <w:abstractNumId w:val="23"/>
  </w:num>
  <w:num w:numId="19">
    <w:abstractNumId w:val="24"/>
  </w:num>
  <w:num w:numId="20">
    <w:abstractNumId w:val="35"/>
  </w:num>
  <w:num w:numId="21">
    <w:abstractNumId w:val="41"/>
  </w:num>
  <w:num w:numId="22">
    <w:abstractNumId w:val="43"/>
  </w:num>
  <w:num w:numId="23">
    <w:abstractNumId w:val="3"/>
  </w:num>
  <w:num w:numId="24">
    <w:abstractNumId w:val="2"/>
  </w:num>
  <w:num w:numId="25">
    <w:abstractNumId w:val="12"/>
  </w:num>
  <w:num w:numId="26">
    <w:abstractNumId w:val="33"/>
  </w:num>
  <w:num w:numId="27">
    <w:abstractNumId w:val="6"/>
  </w:num>
  <w:num w:numId="28">
    <w:abstractNumId w:val="34"/>
  </w:num>
  <w:num w:numId="29">
    <w:abstractNumId w:val="40"/>
  </w:num>
  <w:num w:numId="30">
    <w:abstractNumId w:val="17"/>
  </w:num>
  <w:num w:numId="31">
    <w:abstractNumId w:val="0"/>
  </w:num>
  <w:num w:numId="32">
    <w:abstractNumId w:val="16"/>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0"/>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2"/>
  </w:num>
  <w:num w:numId="39">
    <w:abstractNumId w:val="8"/>
  </w:num>
  <w:num w:numId="40">
    <w:abstractNumId w:val="14"/>
  </w:num>
  <w:num w:numId="41">
    <w:abstractNumId w:val="27"/>
  </w:num>
  <w:num w:numId="42">
    <w:abstractNumId w:val="2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Henková">
    <w15:presenceInfo w15:providerId="AD" w15:userId="S::henkova@sevcikhydro.onmicrosoft.com::63bf944b-3000-47a1-a0d2-95376f7ae2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B740D"/>
    <w:rsid w:val="000C0DDF"/>
    <w:rsid w:val="000C346D"/>
    <w:rsid w:val="000D3C4F"/>
    <w:rsid w:val="000D5042"/>
    <w:rsid w:val="000E0789"/>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2DB1"/>
    <w:rsid w:val="00193CB2"/>
    <w:rsid w:val="001A0B26"/>
    <w:rsid w:val="001A37DB"/>
    <w:rsid w:val="001A5F9C"/>
    <w:rsid w:val="001B1E88"/>
    <w:rsid w:val="001B5973"/>
    <w:rsid w:val="001C0DEC"/>
    <w:rsid w:val="001C1B8B"/>
    <w:rsid w:val="001C3B19"/>
    <w:rsid w:val="001C4A41"/>
    <w:rsid w:val="001C5A06"/>
    <w:rsid w:val="001C733A"/>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51DE"/>
    <w:rsid w:val="00226408"/>
    <w:rsid w:val="002309A8"/>
    <w:rsid w:val="002318EE"/>
    <w:rsid w:val="00231CAF"/>
    <w:rsid w:val="00232448"/>
    <w:rsid w:val="00233550"/>
    <w:rsid w:val="00235258"/>
    <w:rsid w:val="00235980"/>
    <w:rsid w:val="002373F2"/>
    <w:rsid w:val="002408AE"/>
    <w:rsid w:val="00243DC4"/>
    <w:rsid w:val="0025076A"/>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6328"/>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8F0"/>
    <w:rsid w:val="005A1B2C"/>
    <w:rsid w:val="005A5C50"/>
    <w:rsid w:val="005A638F"/>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245E9"/>
    <w:rsid w:val="0062768B"/>
    <w:rsid w:val="00630E64"/>
    <w:rsid w:val="00633965"/>
    <w:rsid w:val="00636D34"/>
    <w:rsid w:val="00641FB7"/>
    <w:rsid w:val="006445A5"/>
    <w:rsid w:val="00644D49"/>
    <w:rsid w:val="0064566C"/>
    <w:rsid w:val="00647C5F"/>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17F28"/>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9F2"/>
    <w:rsid w:val="00843F64"/>
    <w:rsid w:val="00843FA8"/>
    <w:rsid w:val="0084694C"/>
    <w:rsid w:val="00855CE3"/>
    <w:rsid w:val="008620A2"/>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0E2B"/>
    <w:rsid w:val="009F72CD"/>
    <w:rsid w:val="009F7C21"/>
    <w:rsid w:val="00A01E0C"/>
    <w:rsid w:val="00A1107A"/>
    <w:rsid w:val="00A156E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70CC3"/>
    <w:rsid w:val="00D7517D"/>
    <w:rsid w:val="00D754FE"/>
    <w:rsid w:val="00D7648B"/>
    <w:rsid w:val="00D80E48"/>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742CD2D7-1AFA-459D-9CAF-B406A98B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3304</Words>
  <Characters>18861</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dehner</cp:lastModifiedBy>
  <cp:revision>4</cp:revision>
  <cp:lastPrinted>2019-09-06T09:57:00Z</cp:lastPrinted>
  <dcterms:created xsi:type="dcterms:W3CDTF">2026-02-05T10:03:00Z</dcterms:created>
  <dcterms:modified xsi:type="dcterms:W3CDTF">2026-02-11T11:21:00Z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