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2FD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255822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C988F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CD14120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7035EA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90898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C50C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D73A833" w14:textId="22992819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69C3" w:rsidRPr="00F769C3">
              <w:rPr>
                <w:rFonts w:asciiTheme="majorHAnsi" w:hAnsiTheme="majorHAnsi" w:cs="Calibri"/>
                <w:b/>
                <w:sz w:val="28"/>
                <w:szCs w:val="28"/>
              </w:rPr>
              <w:t>Zvýšení digitální úrovně ve společnosti Packung s.r.o.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– Část </w:t>
            </w:r>
            <w:r w:rsidR="00A8665A">
              <w:rPr>
                <w:rFonts w:asciiTheme="majorHAnsi" w:hAnsiTheme="majorHAnsi" w:cs="Calibri"/>
                <w:b/>
                <w:sz w:val="28"/>
                <w:szCs w:val="28"/>
              </w:rPr>
              <w:t>7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769C3">
              <w:rPr>
                <w:rFonts w:asciiTheme="majorHAnsi" w:hAnsiTheme="majorHAnsi" w:cs="Calibri"/>
                <w:b/>
                <w:sz w:val="28"/>
                <w:szCs w:val="28"/>
              </w:rPr>
              <w:t>–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8303BF" w:rsidRPr="008303BF">
              <w:rPr>
                <w:rFonts w:asciiTheme="majorHAnsi" w:hAnsiTheme="majorHAnsi" w:cs="Calibri"/>
                <w:b/>
                <w:sz w:val="28"/>
                <w:szCs w:val="28"/>
              </w:rPr>
              <w:t>Systém pro správu servisních procesů a údržby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4F252254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CC56A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7165E7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2CC4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68493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5E8EAD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6CA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FDBFF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53B266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3F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9D46B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7E5C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CEF7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61BBB55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CC10DA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E43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193120B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F845A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C59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AE915D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FF4375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502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889CC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611DB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6FC00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761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7D04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755F20B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99063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4FC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B8507F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A10FD0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4349B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7704B9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8C8DF1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C9C" w14:textId="77777777" w:rsidR="007153A1" w:rsidRDefault="007153A1">
      <w:r>
        <w:separator/>
      </w:r>
    </w:p>
  </w:endnote>
  <w:endnote w:type="continuationSeparator" w:id="0">
    <w:p w14:paraId="346428D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961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3BEE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502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ADC2194" w14:textId="77777777" w:rsidR="00D91C5A" w:rsidRDefault="00D91C5A">
    <w:pPr>
      <w:pStyle w:val="Zpat"/>
    </w:pPr>
  </w:p>
  <w:p w14:paraId="7A00F8E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25C" w14:textId="77777777" w:rsidR="007153A1" w:rsidRDefault="007153A1">
      <w:r>
        <w:separator/>
      </w:r>
    </w:p>
  </w:footnote>
  <w:footnote w:type="continuationSeparator" w:id="0">
    <w:p w14:paraId="7F4F8B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AAE2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DD497D7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FD1DC29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13852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0695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0407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4F05F1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A5E5A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03BF"/>
    <w:rsid w:val="00836355"/>
    <w:rsid w:val="00864F35"/>
    <w:rsid w:val="008B2B10"/>
    <w:rsid w:val="008B3C15"/>
    <w:rsid w:val="008C1FDA"/>
    <w:rsid w:val="008F604B"/>
    <w:rsid w:val="00911620"/>
    <w:rsid w:val="00916F06"/>
    <w:rsid w:val="009369F8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8665A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69C3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0475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7</cp:revision>
  <cp:lastPrinted>2019-12-11T11:07:00Z</cp:lastPrinted>
  <dcterms:created xsi:type="dcterms:W3CDTF">2025-10-22T07:10:00Z</dcterms:created>
  <dcterms:modified xsi:type="dcterms:W3CDTF">2026-03-18T07:22:00Z</dcterms:modified>
</cp:coreProperties>
</file>